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37B" w:rsidRPr="00B27A66" w:rsidRDefault="006B737B" w:rsidP="006B737B">
      <w:pPr>
        <w:spacing w:line="360" w:lineRule="exact"/>
        <w:jc w:val="center"/>
        <w:rPr>
          <w:b/>
          <w:sz w:val="28"/>
          <w:szCs w:val="28"/>
          <w:lang w:val="uk-UA"/>
        </w:rPr>
      </w:pPr>
    </w:p>
    <w:p w:rsidR="006B737B" w:rsidRPr="00B27A66" w:rsidRDefault="006B737B" w:rsidP="006B737B">
      <w:pPr>
        <w:spacing w:line="360" w:lineRule="exact"/>
        <w:jc w:val="center"/>
        <w:rPr>
          <w:b/>
          <w:sz w:val="28"/>
          <w:szCs w:val="28"/>
          <w:lang w:val="uk-UA"/>
        </w:rPr>
      </w:pPr>
    </w:p>
    <w:p w:rsidR="006B737B" w:rsidRPr="003E61FE" w:rsidRDefault="006B737B" w:rsidP="006B737B">
      <w:pPr>
        <w:spacing w:line="360" w:lineRule="exact"/>
        <w:jc w:val="center"/>
        <w:rPr>
          <w:sz w:val="28"/>
          <w:szCs w:val="28"/>
          <w:lang w:val="uk-UA"/>
        </w:rPr>
      </w:pPr>
      <w:r w:rsidRPr="003E61FE">
        <w:rPr>
          <w:sz w:val="28"/>
          <w:szCs w:val="28"/>
          <w:lang w:val="uk-UA"/>
        </w:rPr>
        <w:t>МІНІСТЕРСТВО ОХОРОНИ ЗДОРОВ</w:t>
      </w:r>
      <w:r w:rsidRPr="003E61FE">
        <w:rPr>
          <w:sz w:val="28"/>
          <w:szCs w:val="28"/>
        </w:rPr>
        <w:t>`</w:t>
      </w:r>
      <w:r w:rsidRPr="003E61FE">
        <w:rPr>
          <w:sz w:val="28"/>
          <w:szCs w:val="28"/>
          <w:lang w:val="uk-UA"/>
        </w:rPr>
        <w:t>Я УКРАЇНИ</w:t>
      </w:r>
    </w:p>
    <w:p w:rsidR="006B737B" w:rsidRPr="003E61FE" w:rsidRDefault="006B737B" w:rsidP="006B737B">
      <w:pPr>
        <w:spacing w:line="360" w:lineRule="exact"/>
        <w:jc w:val="center"/>
        <w:rPr>
          <w:color w:val="000000"/>
          <w:sz w:val="28"/>
          <w:szCs w:val="28"/>
        </w:rPr>
      </w:pPr>
      <w:r w:rsidRPr="003E61FE">
        <w:rPr>
          <w:color w:val="000000"/>
          <w:sz w:val="28"/>
          <w:szCs w:val="28"/>
        </w:rPr>
        <w:t>ДОНЕЦЬКИЙ ДЕРЖАВНИЙ МЕДИЧНИЙ УН</w:t>
      </w:r>
      <w:r w:rsidRPr="003E61FE">
        <w:rPr>
          <w:color w:val="000000"/>
          <w:sz w:val="28"/>
          <w:szCs w:val="28"/>
          <w:lang w:val="uk-UA"/>
        </w:rPr>
        <w:t>І</w:t>
      </w:r>
      <w:r w:rsidRPr="003E61FE">
        <w:rPr>
          <w:color w:val="000000"/>
          <w:sz w:val="28"/>
          <w:szCs w:val="28"/>
        </w:rPr>
        <w:t xml:space="preserve">ВЕРСИТЕТ </w:t>
      </w:r>
      <w:r w:rsidRPr="003E61FE">
        <w:rPr>
          <w:color w:val="000000"/>
          <w:sz w:val="28"/>
          <w:szCs w:val="28"/>
          <w:lang w:val="uk-UA"/>
        </w:rPr>
        <w:t>ім</w:t>
      </w:r>
      <w:r w:rsidRPr="003E61FE">
        <w:rPr>
          <w:color w:val="000000"/>
          <w:sz w:val="28"/>
          <w:szCs w:val="28"/>
        </w:rPr>
        <w:t>. М. ГОРЬКОГО</w:t>
      </w:r>
    </w:p>
    <w:p w:rsidR="006B737B" w:rsidRPr="003E61FE" w:rsidRDefault="006B737B" w:rsidP="006B737B">
      <w:pPr>
        <w:spacing w:line="360" w:lineRule="exact"/>
        <w:jc w:val="center"/>
        <w:rPr>
          <w:sz w:val="28"/>
          <w:szCs w:val="28"/>
          <w:lang w:val="uk-UA"/>
        </w:rPr>
      </w:pPr>
      <w:r w:rsidRPr="003E61FE">
        <w:rPr>
          <w:color w:val="000000"/>
          <w:sz w:val="28"/>
          <w:szCs w:val="28"/>
          <w:lang w:val="uk-UA"/>
        </w:rPr>
        <w:t>НАУКОВО–ДОСЛІДНИЙ ІНСТИТУТ МЕДИЧНИХ ПРОБЛЕМ СІМ</w:t>
      </w:r>
      <w:r w:rsidRPr="003E61FE">
        <w:rPr>
          <w:color w:val="000000"/>
          <w:sz w:val="28"/>
          <w:szCs w:val="28"/>
        </w:rPr>
        <w:t>`</w:t>
      </w:r>
      <w:r w:rsidRPr="003E61FE">
        <w:rPr>
          <w:color w:val="000000"/>
          <w:sz w:val="28"/>
          <w:szCs w:val="28"/>
          <w:lang w:val="uk-UA"/>
        </w:rPr>
        <w:t>Ї</w:t>
      </w:r>
    </w:p>
    <w:p w:rsidR="006B737B" w:rsidRPr="003E61FE" w:rsidRDefault="006B737B" w:rsidP="006B737B">
      <w:pPr>
        <w:spacing w:line="360" w:lineRule="exact"/>
        <w:jc w:val="center"/>
        <w:rPr>
          <w:sz w:val="28"/>
          <w:szCs w:val="28"/>
          <w:lang w:val="uk-UA"/>
        </w:rPr>
      </w:pPr>
    </w:p>
    <w:p w:rsidR="006B737B" w:rsidRDefault="006B737B" w:rsidP="006B737B">
      <w:pPr>
        <w:spacing w:line="360" w:lineRule="exact"/>
        <w:jc w:val="center"/>
        <w:rPr>
          <w:b/>
          <w:sz w:val="28"/>
          <w:szCs w:val="28"/>
          <w:lang w:val="uk-UA"/>
        </w:rPr>
      </w:pPr>
    </w:p>
    <w:p w:rsidR="006B737B" w:rsidRPr="00B27A66" w:rsidRDefault="006B737B" w:rsidP="006B737B">
      <w:pPr>
        <w:spacing w:line="360" w:lineRule="exact"/>
        <w:jc w:val="center"/>
        <w:rPr>
          <w:b/>
          <w:sz w:val="28"/>
          <w:szCs w:val="28"/>
          <w:lang w:val="uk-UA"/>
        </w:rPr>
      </w:pPr>
    </w:p>
    <w:p w:rsidR="006B737B" w:rsidRPr="00B27A66" w:rsidRDefault="006B737B" w:rsidP="006B737B">
      <w:pPr>
        <w:spacing w:line="360" w:lineRule="exact"/>
        <w:jc w:val="center"/>
        <w:rPr>
          <w:b/>
          <w:sz w:val="28"/>
          <w:szCs w:val="28"/>
          <w:lang w:val="uk-UA"/>
        </w:rPr>
      </w:pPr>
    </w:p>
    <w:p w:rsidR="006B737B" w:rsidRPr="00B27A66" w:rsidRDefault="006B737B" w:rsidP="006B737B">
      <w:pPr>
        <w:spacing w:line="360" w:lineRule="exact"/>
        <w:jc w:val="center"/>
        <w:rPr>
          <w:b/>
          <w:sz w:val="28"/>
          <w:szCs w:val="28"/>
          <w:lang w:val="uk-UA"/>
        </w:rPr>
      </w:pPr>
      <w:r w:rsidRPr="00B27A66">
        <w:rPr>
          <w:b/>
          <w:sz w:val="28"/>
          <w:szCs w:val="28"/>
          <w:lang w:val="uk-UA"/>
        </w:rPr>
        <w:t>БАНАХЕВИЧ РОМАН МИХАЙЛОВИЧ</w:t>
      </w:r>
    </w:p>
    <w:p w:rsidR="006B737B" w:rsidRDefault="006B737B" w:rsidP="006B737B">
      <w:pPr>
        <w:spacing w:line="360" w:lineRule="exact"/>
        <w:jc w:val="center"/>
        <w:rPr>
          <w:b/>
          <w:sz w:val="28"/>
          <w:szCs w:val="28"/>
          <w:lang w:val="uk-UA"/>
        </w:rPr>
      </w:pPr>
    </w:p>
    <w:p w:rsidR="006B737B" w:rsidRDefault="006B737B" w:rsidP="006B737B">
      <w:pPr>
        <w:spacing w:line="360" w:lineRule="exact"/>
        <w:jc w:val="center"/>
        <w:rPr>
          <w:b/>
          <w:sz w:val="28"/>
          <w:szCs w:val="28"/>
          <w:lang w:val="uk-UA"/>
        </w:rPr>
      </w:pPr>
    </w:p>
    <w:p w:rsidR="006B737B" w:rsidRPr="00B27A66" w:rsidRDefault="006B737B" w:rsidP="006B737B">
      <w:pPr>
        <w:spacing w:line="360" w:lineRule="exact"/>
        <w:jc w:val="center"/>
        <w:rPr>
          <w:b/>
          <w:sz w:val="28"/>
          <w:szCs w:val="28"/>
          <w:lang w:val="uk-UA"/>
        </w:rPr>
      </w:pPr>
    </w:p>
    <w:p w:rsidR="006B737B" w:rsidRPr="00B27A66" w:rsidRDefault="006B737B" w:rsidP="006B737B">
      <w:pPr>
        <w:spacing w:line="360" w:lineRule="exact"/>
        <w:jc w:val="right"/>
        <w:rPr>
          <w:b/>
          <w:i/>
          <w:sz w:val="28"/>
          <w:szCs w:val="28"/>
          <w:lang w:val="uk-UA"/>
        </w:rPr>
      </w:pPr>
      <w:r w:rsidRPr="00B27A66">
        <w:rPr>
          <w:b/>
          <w:i/>
          <w:sz w:val="28"/>
          <w:szCs w:val="28"/>
          <w:lang w:val="uk-UA"/>
        </w:rPr>
        <w:t>УДК 618.3-008.6:616-097:543.635.4-036.1-084</w:t>
      </w:r>
    </w:p>
    <w:p w:rsidR="006B737B" w:rsidRDefault="006B737B" w:rsidP="006B737B">
      <w:pPr>
        <w:spacing w:line="360" w:lineRule="exact"/>
        <w:jc w:val="center"/>
        <w:rPr>
          <w:b/>
          <w:sz w:val="28"/>
          <w:szCs w:val="28"/>
          <w:lang w:val="uk-UA"/>
        </w:rPr>
      </w:pPr>
    </w:p>
    <w:p w:rsidR="006B737B" w:rsidRDefault="006B737B" w:rsidP="006B737B">
      <w:pPr>
        <w:spacing w:line="360" w:lineRule="exact"/>
        <w:jc w:val="center"/>
        <w:rPr>
          <w:b/>
          <w:sz w:val="28"/>
          <w:szCs w:val="28"/>
          <w:lang w:val="uk-UA"/>
        </w:rPr>
      </w:pPr>
    </w:p>
    <w:p w:rsidR="006B737B" w:rsidRPr="00B27A66" w:rsidRDefault="006B737B" w:rsidP="006B737B">
      <w:pPr>
        <w:spacing w:line="360" w:lineRule="exact"/>
        <w:jc w:val="center"/>
        <w:rPr>
          <w:b/>
          <w:sz w:val="28"/>
          <w:szCs w:val="28"/>
          <w:lang w:val="uk-UA"/>
        </w:rPr>
      </w:pPr>
    </w:p>
    <w:p w:rsidR="006B737B" w:rsidRDefault="006B737B" w:rsidP="006B737B">
      <w:pPr>
        <w:spacing w:line="360" w:lineRule="exact"/>
        <w:jc w:val="center"/>
        <w:rPr>
          <w:b/>
          <w:sz w:val="28"/>
          <w:szCs w:val="28"/>
          <w:lang w:val="uk-UA"/>
        </w:rPr>
      </w:pPr>
      <w:r w:rsidRPr="00B27A66">
        <w:rPr>
          <w:b/>
          <w:sz w:val="28"/>
          <w:szCs w:val="28"/>
          <w:lang w:val="uk-UA"/>
        </w:rPr>
        <w:t xml:space="preserve">ПРОГНОЗУВАННЯ ТА ПРОФІЛАКТИКА ПРЕЕКЛАМПСІЇ </w:t>
      </w:r>
    </w:p>
    <w:p w:rsidR="006B737B" w:rsidRPr="00B27A66" w:rsidRDefault="006B737B" w:rsidP="006B737B">
      <w:pPr>
        <w:spacing w:line="360" w:lineRule="exact"/>
        <w:jc w:val="center"/>
        <w:rPr>
          <w:b/>
          <w:sz w:val="28"/>
          <w:szCs w:val="28"/>
          <w:lang w:val="uk-UA"/>
        </w:rPr>
      </w:pPr>
      <w:r w:rsidRPr="00B27A66">
        <w:rPr>
          <w:b/>
          <w:sz w:val="28"/>
          <w:szCs w:val="28"/>
          <w:lang w:val="uk-UA"/>
        </w:rPr>
        <w:t>У</w:t>
      </w:r>
      <w:r>
        <w:rPr>
          <w:b/>
          <w:sz w:val="28"/>
          <w:szCs w:val="28"/>
          <w:lang w:val="uk-UA"/>
        </w:rPr>
        <w:t xml:space="preserve"> </w:t>
      </w:r>
      <w:r w:rsidRPr="00B27A66">
        <w:rPr>
          <w:b/>
          <w:sz w:val="28"/>
          <w:szCs w:val="28"/>
          <w:lang w:val="uk-UA"/>
        </w:rPr>
        <w:t>ВАГІТНИХ З АНТИФОСФОЛІПІДНИМ СИНДРОМОМ</w:t>
      </w:r>
    </w:p>
    <w:p w:rsidR="006B737B" w:rsidRPr="00B27A66" w:rsidRDefault="006B737B" w:rsidP="006B737B">
      <w:pPr>
        <w:spacing w:line="360" w:lineRule="exact"/>
        <w:jc w:val="center"/>
        <w:rPr>
          <w:b/>
          <w:sz w:val="28"/>
          <w:szCs w:val="28"/>
          <w:lang w:val="uk-UA"/>
        </w:rPr>
      </w:pPr>
    </w:p>
    <w:p w:rsidR="006B737B" w:rsidRPr="00B27A66" w:rsidRDefault="006B737B" w:rsidP="006B737B">
      <w:pPr>
        <w:spacing w:line="360" w:lineRule="exact"/>
        <w:jc w:val="center"/>
        <w:rPr>
          <w:b/>
          <w:sz w:val="28"/>
          <w:szCs w:val="28"/>
          <w:lang w:val="uk-UA"/>
        </w:rPr>
      </w:pPr>
    </w:p>
    <w:p w:rsidR="006B737B" w:rsidRDefault="006B737B" w:rsidP="006B737B">
      <w:pPr>
        <w:spacing w:line="360" w:lineRule="exact"/>
        <w:jc w:val="center"/>
        <w:rPr>
          <w:b/>
          <w:sz w:val="28"/>
          <w:szCs w:val="28"/>
          <w:lang w:val="uk-UA"/>
        </w:rPr>
      </w:pPr>
    </w:p>
    <w:p w:rsidR="006B737B" w:rsidRPr="00B27A66" w:rsidRDefault="006B737B" w:rsidP="006B737B">
      <w:pPr>
        <w:spacing w:line="360" w:lineRule="exact"/>
        <w:jc w:val="center"/>
        <w:rPr>
          <w:b/>
          <w:sz w:val="28"/>
          <w:szCs w:val="28"/>
          <w:lang w:val="uk-UA"/>
        </w:rPr>
      </w:pPr>
    </w:p>
    <w:p w:rsidR="006B737B" w:rsidRPr="00B27A66" w:rsidRDefault="006B737B" w:rsidP="006B737B">
      <w:pPr>
        <w:spacing w:line="360" w:lineRule="exact"/>
        <w:jc w:val="center"/>
        <w:rPr>
          <w:sz w:val="28"/>
          <w:szCs w:val="28"/>
          <w:lang w:val="uk-UA"/>
        </w:rPr>
      </w:pPr>
      <w:r w:rsidRPr="00B27A66">
        <w:rPr>
          <w:sz w:val="28"/>
          <w:szCs w:val="28"/>
          <w:lang w:val="uk-UA"/>
        </w:rPr>
        <w:t>14.01.01 – акушерство та гінекологія</w:t>
      </w:r>
    </w:p>
    <w:p w:rsidR="006B737B" w:rsidRDefault="006B737B" w:rsidP="006B737B">
      <w:pPr>
        <w:spacing w:line="360" w:lineRule="exact"/>
        <w:jc w:val="center"/>
        <w:rPr>
          <w:b/>
          <w:sz w:val="28"/>
          <w:szCs w:val="28"/>
          <w:lang w:val="uk-UA"/>
        </w:rPr>
      </w:pPr>
    </w:p>
    <w:p w:rsidR="006B737B" w:rsidRPr="00B27A66" w:rsidRDefault="006B737B" w:rsidP="006B737B">
      <w:pPr>
        <w:spacing w:line="360" w:lineRule="exact"/>
        <w:jc w:val="center"/>
        <w:rPr>
          <w:b/>
          <w:sz w:val="28"/>
          <w:szCs w:val="28"/>
          <w:lang w:val="uk-UA"/>
        </w:rPr>
      </w:pPr>
    </w:p>
    <w:p w:rsidR="006B737B" w:rsidRPr="00B27A66" w:rsidRDefault="006B737B" w:rsidP="006B737B">
      <w:pPr>
        <w:spacing w:line="360" w:lineRule="exact"/>
        <w:jc w:val="center"/>
        <w:rPr>
          <w:b/>
          <w:sz w:val="28"/>
          <w:szCs w:val="28"/>
          <w:lang w:val="uk-UA"/>
        </w:rPr>
      </w:pPr>
    </w:p>
    <w:p w:rsidR="006B737B" w:rsidRPr="00B27A66" w:rsidRDefault="006B737B" w:rsidP="006B737B">
      <w:pPr>
        <w:spacing w:line="360" w:lineRule="exact"/>
        <w:jc w:val="center"/>
        <w:rPr>
          <w:b/>
          <w:sz w:val="28"/>
          <w:szCs w:val="28"/>
          <w:lang w:val="uk-UA"/>
        </w:rPr>
      </w:pPr>
    </w:p>
    <w:p w:rsidR="006B737B" w:rsidRPr="003E61FE" w:rsidRDefault="006B737B" w:rsidP="006B737B">
      <w:pPr>
        <w:spacing w:line="360" w:lineRule="exact"/>
        <w:jc w:val="center"/>
        <w:rPr>
          <w:b/>
          <w:sz w:val="28"/>
          <w:szCs w:val="28"/>
          <w:lang w:val="uk-UA"/>
        </w:rPr>
      </w:pPr>
      <w:r>
        <w:rPr>
          <w:b/>
          <w:sz w:val="28"/>
          <w:szCs w:val="28"/>
          <w:lang w:val="uk-UA"/>
        </w:rPr>
        <w:t>Автореферат</w:t>
      </w:r>
    </w:p>
    <w:p w:rsidR="006B737B" w:rsidRPr="00B27A66" w:rsidRDefault="006B737B" w:rsidP="006B737B">
      <w:pPr>
        <w:spacing w:line="360" w:lineRule="exact"/>
        <w:jc w:val="center"/>
        <w:rPr>
          <w:sz w:val="28"/>
          <w:szCs w:val="28"/>
          <w:lang w:val="uk-UA"/>
        </w:rPr>
      </w:pPr>
      <w:r w:rsidRPr="00B27A66">
        <w:rPr>
          <w:sz w:val="28"/>
          <w:szCs w:val="28"/>
          <w:lang w:val="uk-UA"/>
        </w:rPr>
        <w:t xml:space="preserve">дисертації на здобуття наукового ступеня </w:t>
      </w:r>
    </w:p>
    <w:p w:rsidR="006B737B" w:rsidRPr="00B27A66" w:rsidRDefault="006B737B" w:rsidP="006B737B">
      <w:pPr>
        <w:spacing w:line="360" w:lineRule="exact"/>
        <w:jc w:val="center"/>
        <w:rPr>
          <w:sz w:val="28"/>
          <w:szCs w:val="28"/>
          <w:lang w:val="uk-UA"/>
        </w:rPr>
      </w:pPr>
      <w:r w:rsidRPr="00B27A66">
        <w:rPr>
          <w:sz w:val="28"/>
          <w:szCs w:val="28"/>
          <w:lang w:val="uk-UA"/>
        </w:rPr>
        <w:t>кандидата медичних наук</w:t>
      </w:r>
    </w:p>
    <w:p w:rsidR="006B737B" w:rsidRPr="00B27A66" w:rsidRDefault="006B737B" w:rsidP="006B737B">
      <w:pPr>
        <w:spacing w:line="360" w:lineRule="exact"/>
        <w:jc w:val="center"/>
        <w:rPr>
          <w:sz w:val="28"/>
          <w:szCs w:val="28"/>
          <w:lang w:val="uk-UA"/>
        </w:rPr>
      </w:pPr>
    </w:p>
    <w:p w:rsidR="006B737B" w:rsidRPr="00B27A66" w:rsidRDefault="006B737B" w:rsidP="006B737B">
      <w:pPr>
        <w:spacing w:line="360" w:lineRule="exact"/>
        <w:jc w:val="center"/>
        <w:rPr>
          <w:sz w:val="28"/>
          <w:szCs w:val="28"/>
          <w:lang w:val="uk-UA"/>
        </w:rPr>
      </w:pPr>
    </w:p>
    <w:p w:rsidR="006B737B" w:rsidRPr="00B27A66" w:rsidRDefault="006B737B" w:rsidP="006B737B">
      <w:pPr>
        <w:spacing w:line="360" w:lineRule="exact"/>
        <w:jc w:val="right"/>
        <w:rPr>
          <w:sz w:val="28"/>
          <w:szCs w:val="28"/>
          <w:lang w:val="uk-UA"/>
        </w:rPr>
      </w:pPr>
    </w:p>
    <w:p w:rsidR="006B737B" w:rsidRPr="00B27A66" w:rsidRDefault="006B737B" w:rsidP="006B737B">
      <w:pPr>
        <w:spacing w:line="360" w:lineRule="exact"/>
        <w:jc w:val="right"/>
        <w:rPr>
          <w:sz w:val="28"/>
          <w:szCs w:val="28"/>
          <w:lang w:val="uk-UA"/>
        </w:rPr>
      </w:pPr>
    </w:p>
    <w:p w:rsidR="006B737B" w:rsidRDefault="006B737B" w:rsidP="006B737B">
      <w:pPr>
        <w:spacing w:line="360" w:lineRule="exact"/>
        <w:jc w:val="right"/>
        <w:rPr>
          <w:sz w:val="28"/>
          <w:szCs w:val="28"/>
          <w:lang w:val="uk-UA"/>
        </w:rPr>
      </w:pPr>
    </w:p>
    <w:p w:rsidR="006B737B" w:rsidRDefault="006B737B" w:rsidP="006B737B">
      <w:pPr>
        <w:spacing w:line="360" w:lineRule="exact"/>
        <w:jc w:val="right"/>
        <w:rPr>
          <w:sz w:val="28"/>
          <w:szCs w:val="28"/>
          <w:lang w:val="uk-UA"/>
        </w:rPr>
      </w:pPr>
    </w:p>
    <w:p w:rsidR="006B737B" w:rsidRPr="00B27A66" w:rsidRDefault="006B737B" w:rsidP="006B737B">
      <w:pPr>
        <w:spacing w:line="360" w:lineRule="exact"/>
        <w:jc w:val="right"/>
        <w:rPr>
          <w:sz w:val="28"/>
          <w:szCs w:val="28"/>
          <w:lang w:val="uk-UA"/>
        </w:rPr>
      </w:pPr>
    </w:p>
    <w:p w:rsidR="006B737B" w:rsidRPr="00B27A66" w:rsidRDefault="006B737B" w:rsidP="006B737B">
      <w:pPr>
        <w:spacing w:line="360" w:lineRule="exact"/>
        <w:jc w:val="right"/>
        <w:rPr>
          <w:sz w:val="28"/>
          <w:szCs w:val="28"/>
          <w:lang w:val="uk-UA"/>
        </w:rPr>
      </w:pPr>
    </w:p>
    <w:p w:rsidR="006B737B" w:rsidRDefault="006B737B" w:rsidP="006B737B">
      <w:pPr>
        <w:spacing w:line="360" w:lineRule="exact"/>
        <w:jc w:val="center"/>
        <w:rPr>
          <w:sz w:val="28"/>
          <w:szCs w:val="28"/>
          <w:lang w:val="uk-UA"/>
        </w:rPr>
      </w:pPr>
      <w:r w:rsidRPr="00B27A66">
        <w:rPr>
          <w:sz w:val="28"/>
          <w:szCs w:val="28"/>
          <w:lang w:val="uk-UA"/>
        </w:rPr>
        <w:t xml:space="preserve">Донецьк </w:t>
      </w:r>
      <w:r w:rsidRPr="00592005">
        <w:rPr>
          <w:sz w:val="28"/>
          <w:szCs w:val="28"/>
          <w:lang w:val="uk-UA"/>
        </w:rPr>
        <w:t>–</w:t>
      </w:r>
      <w:r>
        <w:rPr>
          <w:sz w:val="28"/>
          <w:szCs w:val="28"/>
          <w:lang w:val="uk-UA"/>
        </w:rPr>
        <w:t xml:space="preserve"> </w:t>
      </w:r>
      <w:r w:rsidRPr="00B27A66">
        <w:rPr>
          <w:sz w:val="28"/>
          <w:szCs w:val="28"/>
          <w:lang w:val="uk-UA"/>
        </w:rPr>
        <w:t>2005</w:t>
      </w:r>
    </w:p>
    <w:p w:rsidR="006B737B" w:rsidRPr="00841678" w:rsidRDefault="006B737B" w:rsidP="006B737B">
      <w:pPr>
        <w:shd w:val="clear" w:color="auto" w:fill="FFFFFF"/>
        <w:spacing w:line="360" w:lineRule="exact"/>
        <w:ind w:left="542"/>
        <w:jc w:val="both"/>
        <w:rPr>
          <w:sz w:val="28"/>
          <w:szCs w:val="28"/>
          <w:lang w:val="uk-UA"/>
        </w:rPr>
      </w:pPr>
      <w:r w:rsidRPr="00841678">
        <w:rPr>
          <w:sz w:val="28"/>
          <w:szCs w:val="28"/>
          <w:lang w:val="uk-UA"/>
        </w:rPr>
        <w:lastRenderedPageBreak/>
        <w:t>Дисертацією є рукопис.</w:t>
      </w:r>
    </w:p>
    <w:p w:rsidR="006B737B" w:rsidRPr="00841678" w:rsidRDefault="006B737B" w:rsidP="006B737B">
      <w:pPr>
        <w:shd w:val="clear" w:color="auto" w:fill="FFFFFF"/>
        <w:spacing w:line="360" w:lineRule="exact"/>
        <w:ind w:left="542"/>
        <w:jc w:val="both"/>
        <w:rPr>
          <w:sz w:val="28"/>
          <w:szCs w:val="28"/>
          <w:lang w:val="uk-UA"/>
        </w:rPr>
      </w:pPr>
    </w:p>
    <w:p w:rsidR="006B737B" w:rsidRPr="00841678" w:rsidRDefault="006B737B" w:rsidP="006B737B">
      <w:pPr>
        <w:shd w:val="clear" w:color="auto" w:fill="FFFFFF"/>
        <w:spacing w:line="360" w:lineRule="exact"/>
        <w:ind w:left="34" w:right="384"/>
        <w:jc w:val="both"/>
        <w:rPr>
          <w:color w:val="000000"/>
          <w:sz w:val="28"/>
          <w:szCs w:val="28"/>
          <w:lang w:val="uk-UA"/>
        </w:rPr>
      </w:pPr>
      <w:r w:rsidRPr="00841678">
        <w:rPr>
          <w:sz w:val="28"/>
          <w:szCs w:val="28"/>
          <w:lang w:val="uk-UA"/>
        </w:rPr>
        <w:t xml:space="preserve">Робота виконана на кафедрі акушерства та гінекології Дніпропетровської державної медичної академії </w:t>
      </w:r>
      <w:r w:rsidRPr="00841678">
        <w:rPr>
          <w:color w:val="000000"/>
          <w:sz w:val="28"/>
          <w:szCs w:val="28"/>
          <w:lang w:val="uk-UA"/>
        </w:rPr>
        <w:t>МОЗ України</w:t>
      </w:r>
    </w:p>
    <w:p w:rsidR="006B737B" w:rsidRPr="00841678" w:rsidRDefault="006B737B" w:rsidP="006B737B">
      <w:pPr>
        <w:shd w:val="clear" w:color="auto" w:fill="FFFFFF"/>
        <w:spacing w:line="360" w:lineRule="exact"/>
        <w:ind w:left="34" w:right="384"/>
        <w:jc w:val="both"/>
        <w:rPr>
          <w:sz w:val="28"/>
          <w:szCs w:val="28"/>
          <w:lang w:val="uk-UA"/>
        </w:rPr>
      </w:pPr>
    </w:p>
    <w:p w:rsidR="006B737B" w:rsidRPr="00841678" w:rsidRDefault="006B737B" w:rsidP="006B737B">
      <w:pPr>
        <w:shd w:val="clear" w:color="auto" w:fill="FFFFFF"/>
        <w:spacing w:line="360" w:lineRule="exact"/>
        <w:ind w:left="34" w:right="384"/>
        <w:jc w:val="both"/>
        <w:rPr>
          <w:b/>
          <w:bCs/>
          <w:sz w:val="28"/>
          <w:szCs w:val="28"/>
          <w:lang w:val="uk-UA"/>
        </w:rPr>
      </w:pPr>
      <w:r w:rsidRPr="00841678">
        <w:rPr>
          <w:b/>
          <w:bCs/>
          <w:sz w:val="28"/>
          <w:szCs w:val="28"/>
          <w:lang w:val="uk-UA"/>
        </w:rPr>
        <w:t xml:space="preserve">Науковий керівник: </w:t>
      </w:r>
    </w:p>
    <w:p w:rsidR="006B737B" w:rsidRPr="00841678" w:rsidRDefault="006B737B" w:rsidP="006B737B">
      <w:pPr>
        <w:shd w:val="clear" w:color="auto" w:fill="FFFFFF"/>
        <w:spacing w:line="360" w:lineRule="exact"/>
        <w:ind w:left="34" w:right="384"/>
        <w:jc w:val="both"/>
        <w:rPr>
          <w:sz w:val="28"/>
          <w:szCs w:val="28"/>
          <w:lang w:val="uk-UA"/>
        </w:rPr>
      </w:pPr>
      <w:r w:rsidRPr="00841678">
        <w:rPr>
          <w:sz w:val="28"/>
          <w:szCs w:val="28"/>
          <w:lang w:val="uk-UA"/>
        </w:rPr>
        <w:t xml:space="preserve">доктор медичних наук, професор </w:t>
      </w:r>
    </w:p>
    <w:p w:rsidR="006B737B" w:rsidRPr="00841678" w:rsidRDefault="006B737B" w:rsidP="006B737B">
      <w:pPr>
        <w:shd w:val="clear" w:color="auto" w:fill="FFFFFF"/>
        <w:spacing w:line="360" w:lineRule="exact"/>
        <w:ind w:left="34" w:right="384"/>
        <w:jc w:val="both"/>
        <w:rPr>
          <w:sz w:val="28"/>
          <w:szCs w:val="28"/>
          <w:lang w:val="uk-UA"/>
        </w:rPr>
      </w:pPr>
      <w:r w:rsidRPr="00841678">
        <w:rPr>
          <w:b/>
          <w:bCs/>
          <w:sz w:val="28"/>
          <w:szCs w:val="28"/>
          <w:lang w:val="uk-UA"/>
        </w:rPr>
        <w:t>Потапов Валентин Олександрович,</w:t>
      </w:r>
    </w:p>
    <w:p w:rsidR="006B737B" w:rsidRPr="00841678" w:rsidRDefault="006B737B" w:rsidP="006B737B">
      <w:pPr>
        <w:shd w:val="clear" w:color="auto" w:fill="FFFFFF"/>
        <w:spacing w:line="360" w:lineRule="exact"/>
        <w:ind w:left="34" w:right="768"/>
        <w:jc w:val="both"/>
        <w:rPr>
          <w:sz w:val="28"/>
          <w:szCs w:val="28"/>
          <w:lang w:val="uk-UA"/>
        </w:rPr>
      </w:pPr>
      <w:r w:rsidRPr="00841678">
        <w:rPr>
          <w:sz w:val="28"/>
          <w:szCs w:val="28"/>
          <w:lang w:val="uk-UA"/>
        </w:rPr>
        <w:t xml:space="preserve">Дніпропетровська державна медична академія </w:t>
      </w:r>
      <w:r w:rsidRPr="00841678">
        <w:rPr>
          <w:color w:val="000000"/>
          <w:sz w:val="28"/>
          <w:szCs w:val="28"/>
          <w:lang w:val="uk-UA"/>
        </w:rPr>
        <w:t>МОЗ України,</w:t>
      </w:r>
    </w:p>
    <w:p w:rsidR="006B737B" w:rsidRPr="00841678" w:rsidRDefault="006B737B" w:rsidP="006B737B">
      <w:pPr>
        <w:shd w:val="clear" w:color="auto" w:fill="FFFFFF"/>
        <w:spacing w:line="360" w:lineRule="exact"/>
        <w:ind w:left="34" w:right="768"/>
        <w:jc w:val="both"/>
        <w:rPr>
          <w:sz w:val="28"/>
          <w:szCs w:val="28"/>
          <w:lang w:val="uk-UA"/>
        </w:rPr>
      </w:pPr>
      <w:r w:rsidRPr="00841678">
        <w:rPr>
          <w:sz w:val="28"/>
          <w:szCs w:val="28"/>
          <w:lang w:val="uk-UA"/>
        </w:rPr>
        <w:t>завідувач кафедри акушерства та гінекології</w:t>
      </w:r>
    </w:p>
    <w:p w:rsidR="006B737B" w:rsidRPr="00841678" w:rsidRDefault="006B737B" w:rsidP="006B737B">
      <w:pPr>
        <w:shd w:val="clear" w:color="auto" w:fill="FFFFFF"/>
        <w:spacing w:line="360" w:lineRule="exact"/>
        <w:ind w:left="34" w:right="768"/>
        <w:jc w:val="both"/>
        <w:rPr>
          <w:sz w:val="28"/>
          <w:szCs w:val="28"/>
          <w:lang w:val="uk-UA"/>
        </w:rPr>
      </w:pPr>
    </w:p>
    <w:p w:rsidR="006B737B" w:rsidRPr="00841678" w:rsidRDefault="006B737B" w:rsidP="006B737B">
      <w:pPr>
        <w:shd w:val="clear" w:color="auto" w:fill="FFFFFF"/>
        <w:spacing w:line="360" w:lineRule="exact"/>
        <w:ind w:left="24"/>
        <w:jc w:val="both"/>
        <w:rPr>
          <w:sz w:val="28"/>
          <w:szCs w:val="28"/>
          <w:lang w:val="uk-UA"/>
        </w:rPr>
      </w:pPr>
      <w:r w:rsidRPr="00841678">
        <w:rPr>
          <w:b/>
          <w:bCs/>
          <w:sz w:val="28"/>
          <w:szCs w:val="28"/>
          <w:lang w:val="uk-UA"/>
        </w:rPr>
        <w:t>Офіційні опоненти:</w:t>
      </w:r>
    </w:p>
    <w:p w:rsidR="006B737B" w:rsidRPr="00841678" w:rsidRDefault="006B737B" w:rsidP="006B737B">
      <w:pPr>
        <w:shd w:val="clear" w:color="auto" w:fill="FFFFFF"/>
        <w:spacing w:line="360" w:lineRule="exact"/>
        <w:ind w:left="24" w:right="384"/>
        <w:jc w:val="both"/>
        <w:rPr>
          <w:sz w:val="28"/>
          <w:szCs w:val="28"/>
          <w:lang w:val="uk-UA"/>
        </w:rPr>
      </w:pPr>
      <w:r w:rsidRPr="00841678">
        <w:rPr>
          <w:sz w:val="28"/>
          <w:szCs w:val="28"/>
          <w:lang w:val="uk-UA"/>
        </w:rPr>
        <w:t>доктор медичних наук, професор</w:t>
      </w:r>
    </w:p>
    <w:p w:rsidR="006B737B" w:rsidRPr="00841678" w:rsidRDefault="006B737B" w:rsidP="006B737B">
      <w:pPr>
        <w:shd w:val="clear" w:color="auto" w:fill="FFFFFF"/>
        <w:spacing w:line="360" w:lineRule="exact"/>
        <w:ind w:left="24" w:right="384"/>
        <w:jc w:val="both"/>
        <w:rPr>
          <w:sz w:val="28"/>
          <w:szCs w:val="28"/>
          <w:lang w:val="uk-UA"/>
        </w:rPr>
      </w:pPr>
      <w:r w:rsidRPr="00841678">
        <w:rPr>
          <w:b/>
          <w:sz w:val="28"/>
          <w:szCs w:val="28"/>
          <w:lang w:val="uk-UA"/>
        </w:rPr>
        <w:t>Дьоміна Тетяна Миколаївна</w:t>
      </w:r>
      <w:r w:rsidRPr="00841678">
        <w:rPr>
          <w:sz w:val="28"/>
          <w:szCs w:val="28"/>
          <w:lang w:val="uk-UA"/>
        </w:rPr>
        <w:t>,</w:t>
      </w:r>
    </w:p>
    <w:p w:rsidR="006B737B" w:rsidRPr="00841678" w:rsidRDefault="006B737B" w:rsidP="006B737B">
      <w:pPr>
        <w:shd w:val="clear" w:color="auto" w:fill="FFFFFF"/>
        <w:spacing w:line="360" w:lineRule="exact"/>
        <w:ind w:left="24" w:right="384"/>
        <w:jc w:val="both"/>
        <w:rPr>
          <w:sz w:val="28"/>
          <w:szCs w:val="28"/>
          <w:lang w:val="uk-UA"/>
        </w:rPr>
      </w:pPr>
      <w:r w:rsidRPr="00841678">
        <w:rPr>
          <w:sz w:val="28"/>
          <w:szCs w:val="28"/>
          <w:lang w:val="uk-UA"/>
        </w:rPr>
        <w:t xml:space="preserve">Донецький державний медичний університет ім. М.Горького МОЗ України, професор кафедри акушерства, гінекології </w:t>
      </w:r>
      <w:r w:rsidRPr="00841678">
        <w:rPr>
          <w:color w:val="000000"/>
          <w:sz w:val="28"/>
          <w:szCs w:val="28"/>
          <w:lang w:val="uk-UA"/>
        </w:rPr>
        <w:t>та перинатології факультету післядипломної освіти</w:t>
      </w:r>
    </w:p>
    <w:p w:rsidR="006B737B" w:rsidRPr="00841678" w:rsidRDefault="006B737B" w:rsidP="006B737B">
      <w:pPr>
        <w:shd w:val="clear" w:color="auto" w:fill="FFFFFF"/>
        <w:spacing w:line="360" w:lineRule="exact"/>
        <w:ind w:left="24" w:right="384"/>
        <w:jc w:val="both"/>
        <w:rPr>
          <w:sz w:val="28"/>
          <w:szCs w:val="28"/>
          <w:lang w:val="uk-UA"/>
        </w:rPr>
      </w:pPr>
    </w:p>
    <w:p w:rsidR="006B737B" w:rsidRPr="00841678" w:rsidRDefault="006B737B" w:rsidP="006B737B">
      <w:pPr>
        <w:shd w:val="clear" w:color="auto" w:fill="FFFFFF"/>
        <w:spacing w:line="360" w:lineRule="exact"/>
        <w:ind w:left="24" w:right="384"/>
        <w:jc w:val="both"/>
        <w:rPr>
          <w:sz w:val="28"/>
          <w:szCs w:val="28"/>
          <w:lang w:val="uk-UA"/>
        </w:rPr>
      </w:pPr>
      <w:r w:rsidRPr="00841678">
        <w:rPr>
          <w:sz w:val="28"/>
          <w:szCs w:val="28"/>
          <w:lang w:val="uk-UA"/>
        </w:rPr>
        <w:t>доктор медичних наук, професор</w:t>
      </w:r>
    </w:p>
    <w:p w:rsidR="006B737B" w:rsidRPr="00841678" w:rsidRDefault="006B737B" w:rsidP="006B737B">
      <w:pPr>
        <w:shd w:val="clear" w:color="auto" w:fill="FFFFFF"/>
        <w:spacing w:line="360" w:lineRule="exact"/>
        <w:ind w:left="24" w:right="384"/>
        <w:jc w:val="both"/>
        <w:rPr>
          <w:sz w:val="28"/>
          <w:szCs w:val="28"/>
          <w:lang w:val="uk-UA"/>
        </w:rPr>
      </w:pPr>
      <w:r w:rsidRPr="00841678">
        <w:rPr>
          <w:b/>
          <w:sz w:val="28"/>
          <w:szCs w:val="28"/>
          <w:lang w:val="uk-UA"/>
        </w:rPr>
        <w:t>Коломійцева Антоніна Георгіївна</w:t>
      </w:r>
      <w:r w:rsidRPr="00841678">
        <w:rPr>
          <w:sz w:val="28"/>
          <w:szCs w:val="28"/>
          <w:lang w:val="uk-UA"/>
        </w:rPr>
        <w:t>,</w:t>
      </w:r>
    </w:p>
    <w:p w:rsidR="006B737B" w:rsidRDefault="006B737B" w:rsidP="006B737B">
      <w:pPr>
        <w:shd w:val="clear" w:color="auto" w:fill="FFFFFF"/>
        <w:spacing w:line="360" w:lineRule="exact"/>
        <w:ind w:left="24" w:right="384"/>
        <w:jc w:val="both"/>
        <w:rPr>
          <w:sz w:val="28"/>
          <w:szCs w:val="28"/>
          <w:lang w:val="uk-UA"/>
        </w:rPr>
      </w:pPr>
      <w:r w:rsidRPr="00841678">
        <w:rPr>
          <w:sz w:val="28"/>
          <w:szCs w:val="28"/>
          <w:lang w:val="uk-UA"/>
        </w:rPr>
        <w:t xml:space="preserve">Інститут педіатрії, акушерства та гінекології АМН України, </w:t>
      </w:r>
    </w:p>
    <w:p w:rsidR="006B737B" w:rsidRPr="00841678" w:rsidRDefault="006B737B" w:rsidP="006B737B">
      <w:pPr>
        <w:shd w:val="clear" w:color="auto" w:fill="FFFFFF"/>
        <w:spacing w:line="360" w:lineRule="exact"/>
        <w:ind w:left="24" w:right="384"/>
        <w:jc w:val="both"/>
        <w:rPr>
          <w:sz w:val="28"/>
          <w:szCs w:val="28"/>
          <w:lang w:val="uk-UA"/>
        </w:rPr>
      </w:pPr>
      <w:r w:rsidRPr="00841678">
        <w:rPr>
          <w:sz w:val="28"/>
          <w:szCs w:val="28"/>
          <w:lang w:val="uk-UA"/>
        </w:rPr>
        <w:t>завіду</w:t>
      </w:r>
      <w:r>
        <w:rPr>
          <w:sz w:val="28"/>
          <w:szCs w:val="28"/>
          <w:lang w:val="uk-UA"/>
        </w:rPr>
        <w:t>вач</w:t>
      </w:r>
      <w:r w:rsidRPr="00841678">
        <w:rPr>
          <w:sz w:val="28"/>
          <w:szCs w:val="28"/>
          <w:lang w:val="uk-UA"/>
        </w:rPr>
        <w:t xml:space="preserve"> відділенням патології вагітності та пологів</w:t>
      </w:r>
    </w:p>
    <w:p w:rsidR="006B737B" w:rsidRPr="00841678" w:rsidRDefault="006B737B" w:rsidP="006B737B">
      <w:pPr>
        <w:shd w:val="clear" w:color="auto" w:fill="FFFFFF"/>
        <w:spacing w:line="360" w:lineRule="exact"/>
        <w:ind w:left="24" w:right="384"/>
        <w:jc w:val="both"/>
        <w:rPr>
          <w:b/>
          <w:bCs/>
          <w:sz w:val="28"/>
          <w:szCs w:val="28"/>
          <w:lang w:val="uk-UA"/>
        </w:rPr>
      </w:pPr>
    </w:p>
    <w:p w:rsidR="006B737B" w:rsidRPr="00841678" w:rsidRDefault="006B737B" w:rsidP="006B737B">
      <w:pPr>
        <w:shd w:val="clear" w:color="auto" w:fill="FFFFFF"/>
        <w:spacing w:line="360" w:lineRule="exact"/>
        <w:ind w:left="10"/>
        <w:jc w:val="both"/>
        <w:rPr>
          <w:sz w:val="28"/>
          <w:szCs w:val="28"/>
          <w:lang w:val="uk-UA"/>
        </w:rPr>
      </w:pPr>
      <w:r w:rsidRPr="00841678">
        <w:rPr>
          <w:b/>
          <w:bCs/>
          <w:sz w:val="28"/>
          <w:szCs w:val="28"/>
          <w:lang w:val="uk-UA"/>
        </w:rPr>
        <w:t>Провідна установа:</w:t>
      </w:r>
      <w:r w:rsidRPr="00841678">
        <w:rPr>
          <w:sz w:val="28"/>
          <w:szCs w:val="28"/>
          <w:lang w:val="uk-UA"/>
        </w:rPr>
        <w:t xml:space="preserve"> </w:t>
      </w:r>
    </w:p>
    <w:p w:rsidR="006B737B" w:rsidRPr="00841678" w:rsidRDefault="006B737B" w:rsidP="006B737B">
      <w:pPr>
        <w:shd w:val="clear" w:color="auto" w:fill="FFFFFF"/>
        <w:spacing w:line="360" w:lineRule="exact"/>
        <w:ind w:left="10"/>
        <w:jc w:val="both"/>
        <w:rPr>
          <w:sz w:val="28"/>
          <w:szCs w:val="28"/>
        </w:rPr>
      </w:pPr>
      <w:r w:rsidRPr="00841678">
        <w:rPr>
          <w:sz w:val="28"/>
          <w:szCs w:val="28"/>
          <w:lang w:val="uk-UA"/>
        </w:rPr>
        <w:t>Київська медична академія післядипломної освіти ім. П.Л. Шупика МОЗ України</w:t>
      </w:r>
      <w:r w:rsidRPr="00841678">
        <w:rPr>
          <w:color w:val="000000"/>
          <w:sz w:val="28"/>
          <w:szCs w:val="28"/>
          <w:lang w:val="uk-UA"/>
        </w:rPr>
        <w:t>, кафедра акушерства, гінекології та перинатології, м. Київ</w:t>
      </w:r>
    </w:p>
    <w:p w:rsidR="006B737B" w:rsidRPr="00841678" w:rsidRDefault="006B737B" w:rsidP="006B737B">
      <w:pPr>
        <w:shd w:val="clear" w:color="auto" w:fill="FFFFFF"/>
        <w:tabs>
          <w:tab w:val="left" w:pos="4368"/>
          <w:tab w:val="left" w:leader="underscore" w:pos="4555"/>
          <w:tab w:val="left" w:leader="underscore" w:pos="6178"/>
        </w:tabs>
        <w:spacing w:line="360" w:lineRule="exact"/>
        <w:ind w:left="10"/>
        <w:jc w:val="both"/>
        <w:rPr>
          <w:sz w:val="28"/>
          <w:szCs w:val="28"/>
          <w:lang w:val="uk-UA"/>
        </w:rPr>
      </w:pPr>
    </w:p>
    <w:p w:rsidR="006B737B" w:rsidRDefault="006B737B" w:rsidP="006B737B">
      <w:pPr>
        <w:shd w:val="clear" w:color="auto" w:fill="FFFFFF"/>
        <w:tabs>
          <w:tab w:val="left" w:pos="4368"/>
          <w:tab w:val="left" w:leader="underscore" w:pos="4555"/>
          <w:tab w:val="left" w:leader="underscore" w:pos="6178"/>
        </w:tabs>
        <w:spacing w:line="360" w:lineRule="exact"/>
        <w:ind w:left="10"/>
        <w:jc w:val="both"/>
        <w:rPr>
          <w:color w:val="000000"/>
          <w:sz w:val="28"/>
          <w:szCs w:val="28"/>
          <w:lang w:val="uk-UA"/>
        </w:rPr>
      </w:pPr>
      <w:r w:rsidRPr="00841678">
        <w:rPr>
          <w:sz w:val="28"/>
          <w:szCs w:val="28"/>
          <w:lang w:val="uk-UA"/>
        </w:rPr>
        <w:t>Захист дисертації відбудеться «</w:t>
      </w:r>
      <w:r w:rsidRPr="00841678">
        <w:rPr>
          <w:sz w:val="28"/>
          <w:szCs w:val="28"/>
          <w:u w:val="single"/>
          <w:lang w:val="uk-UA"/>
        </w:rPr>
        <w:t xml:space="preserve">   </w:t>
      </w:r>
      <w:r w:rsidRPr="00841678">
        <w:rPr>
          <w:sz w:val="28"/>
          <w:szCs w:val="28"/>
          <w:u w:val="single"/>
          <w:lang w:val="uk-UA"/>
        </w:rPr>
        <w:tab/>
      </w:r>
      <w:r w:rsidRPr="00841678">
        <w:rPr>
          <w:sz w:val="28"/>
          <w:szCs w:val="28"/>
          <w:lang w:val="uk-UA"/>
        </w:rPr>
        <w:t>»</w:t>
      </w:r>
      <w:r w:rsidRPr="00841678">
        <w:rPr>
          <w:sz w:val="28"/>
          <w:szCs w:val="28"/>
          <w:lang w:val="uk-UA"/>
        </w:rPr>
        <w:tab/>
      </w:r>
      <w:r w:rsidRPr="00841678">
        <w:rPr>
          <w:sz w:val="28"/>
          <w:szCs w:val="28"/>
          <w:lang w:val="uk-UA"/>
        </w:rPr>
        <w:tab/>
        <w:t xml:space="preserve">2005 року о </w:t>
      </w:r>
      <w:r>
        <w:rPr>
          <w:sz w:val="28"/>
          <w:szCs w:val="28"/>
          <w:u w:val="single"/>
          <w:lang w:val="uk-UA"/>
        </w:rPr>
        <w:tab/>
      </w:r>
      <w:r>
        <w:rPr>
          <w:sz w:val="28"/>
          <w:szCs w:val="28"/>
          <w:u w:val="single"/>
          <w:lang w:val="uk-UA"/>
        </w:rPr>
        <w:tab/>
        <w:t xml:space="preserve">      </w:t>
      </w:r>
      <w:r w:rsidRPr="00841678">
        <w:rPr>
          <w:sz w:val="28"/>
          <w:szCs w:val="28"/>
          <w:lang w:val="uk-UA"/>
        </w:rPr>
        <w:t xml:space="preserve"> годині на </w:t>
      </w:r>
      <w:r w:rsidRPr="00841678">
        <w:rPr>
          <w:color w:val="000000"/>
          <w:sz w:val="28"/>
          <w:szCs w:val="28"/>
          <w:lang w:val="uk-UA"/>
        </w:rPr>
        <w:t xml:space="preserve">засіданні спеціалізованої вченої ради Д 11.600.03 при Науково-дослідному інституті медичних проблем сім'ї Донецького державного медичного університету </w:t>
      </w:r>
    </w:p>
    <w:p w:rsidR="006B737B" w:rsidRPr="00841678" w:rsidRDefault="006B737B" w:rsidP="006B737B">
      <w:pPr>
        <w:shd w:val="clear" w:color="auto" w:fill="FFFFFF"/>
        <w:tabs>
          <w:tab w:val="left" w:pos="4368"/>
          <w:tab w:val="left" w:leader="underscore" w:pos="4555"/>
          <w:tab w:val="left" w:leader="underscore" w:pos="6178"/>
        </w:tabs>
        <w:spacing w:line="360" w:lineRule="exact"/>
        <w:ind w:left="10"/>
        <w:jc w:val="both"/>
        <w:rPr>
          <w:color w:val="000000"/>
          <w:sz w:val="28"/>
          <w:szCs w:val="28"/>
          <w:lang w:val="uk-UA"/>
        </w:rPr>
      </w:pPr>
      <w:r w:rsidRPr="00841678">
        <w:rPr>
          <w:color w:val="000000"/>
          <w:sz w:val="28"/>
          <w:szCs w:val="28"/>
          <w:lang w:val="uk-UA"/>
        </w:rPr>
        <w:t>ім. М. Горького МОЗ України. (83114, м. Донецьк, пр. Панфілова 3).</w:t>
      </w:r>
    </w:p>
    <w:p w:rsidR="006B737B" w:rsidRPr="00841678" w:rsidRDefault="006B737B" w:rsidP="006B737B">
      <w:pPr>
        <w:shd w:val="clear" w:color="auto" w:fill="FFFFFF"/>
        <w:tabs>
          <w:tab w:val="left" w:pos="4368"/>
          <w:tab w:val="left" w:leader="underscore" w:pos="4555"/>
          <w:tab w:val="left" w:leader="underscore" w:pos="6178"/>
        </w:tabs>
        <w:spacing w:line="360" w:lineRule="exact"/>
        <w:ind w:left="10"/>
        <w:jc w:val="both"/>
        <w:rPr>
          <w:sz w:val="28"/>
          <w:szCs w:val="28"/>
          <w:lang w:val="uk-UA"/>
        </w:rPr>
      </w:pPr>
    </w:p>
    <w:p w:rsidR="006B737B" w:rsidRPr="00841678" w:rsidRDefault="006B737B" w:rsidP="006B737B">
      <w:pPr>
        <w:shd w:val="clear" w:color="auto" w:fill="FFFFFF"/>
        <w:spacing w:line="360" w:lineRule="exact"/>
        <w:ind w:left="5"/>
        <w:jc w:val="both"/>
        <w:rPr>
          <w:sz w:val="28"/>
          <w:szCs w:val="28"/>
          <w:lang w:val="uk-UA"/>
        </w:rPr>
      </w:pPr>
      <w:r w:rsidRPr="00841678">
        <w:rPr>
          <w:sz w:val="28"/>
          <w:szCs w:val="28"/>
          <w:lang w:val="uk-UA"/>
        </w:rPr>
        <w:t xml:space="preserve">З дисертацією можна ознайомитися в бібліотеці </w:t>
      </w:r>
      <w:r w:rsidRPr="00841678">
        <w:rPr>
          <w:color w:val="000000"/>
          <w:sz w:val="28"/>
          <w:szCs w:val="28"/>
          <w:lang w:val="uk-UA"/>
        </w:rPr>
        <w:t xml:space="preserve">Донецького державного медичного університету ім. М. </w:t>
      </w:r>
      <w:r w:rsidRPr="00841678">
        <w:rPr>
          <w:color w:val="000000"/>
          <w:sz w:val="28"/>
          <w:szCs w:val="28"/>
        </w:rPr>
        <w:t xml:space="preserve">Горького МОЗ </w:t>
      </w:r>
      <w:r w:rsidRPr="00841678">
        <w:rPr>
          <w:color w:val="000000"/>
          <w:sz w:val="28"/>
          <w:szCs w:val="28"/>
          <w:lang w:val="uk-UA"/>
        </w:rPr>
        <w:t>України (83003, м. Донецьк, пр. Ілліча, 16)</w:t>
      </w:r>
    </w:p>
    <w:p w:rsidR="006B737B" w:rsidRPr="00841678" w:rsidRDefault="006B737B" w:rsidP="006B737B">
      <w:pPr>
        <w:shd w:val="clear" w:color="auto" w:fill="FFFFFF"/>
        <w:spacing w:line="360" w:lineRule="exact"/>
        <w:ind w:left="5"/>
        <w:jc w:val="both"/>
        <w:rPr>
          <w:sz w:val="28"/>
          <w:szCs w:val="28"/>
          <w:lang w:val="uk-UA"/>
        </w:rPr>
      </w:pPr>
    </w:p>
    <w:p w:rsidR="006B737B" w:rsidRPr="00841678" w:rsidRDefault="006B737B" w:rsidP="006B737B">
      <w:pPr>
        <w:shd w:val="clear" w:color="auto" w:fill="FFFFFF"/>
        <w:spacing w:line="360" w:lineRule="exact"/>
        <w:ind w:left="5"/>
        <w:jc w:val="both"/>
        <w:rPr>
          <w:sz w:val="28"/>
          <w:szCs w:val="28"/>
          <w:lang w:val="uk-UA"/>
        </w:rPr>
      </w:pPr>
      <w:r w:rsidRPr="00841678">
        <w:rPr>
          <w:sz w:val="28"/>
          <w:szCs w:val="28"/>
          <w:lang w:val="uk-UA"/>
        </w:rPr>
        <w:t xml:space="preserve">Автореферат розісланий </w:t>
      </w:r>
      <w:r>
        <w:rPr>
          <w:sz w:val="28"/>
          <w:szCs w:val="28"/>
          <w:lang w:val="uk-UA"/>
        </w:rPr>
        <w:tab/>
      </w:r>
      <w:r w:rsidRPr="00841678">
        <w:rPr>
          <w:sz w:val="28"/>
          <w:szCs w:val="28"/>
          <w:lang w:val="uk-UA"/>
        </w:rPr>
        <w:t>«</w:t>
      </w:r>
      <w:r w:rsidRPr="00841678">
        <w:rPr>
          <w:sz w:val="28"/>
          <w:szCs w:val="28"/>
          <w:u w:val="single"/>
          <w:lang w:val="uk-UA"/>
        </w:rPr>
        <w:tab/>
        <w:t xml:space="preserve">   </w:t>
      </w:r>
      <w:r w:rsidRPr="00841678">
        <w:rPr>
          <w:sz w:val="28"/>
          <w:szCs w:val="28"/>
          <w:lang w:val="uk-UA"/>
        </w:rPr>
        <w:t>»</w:t>
      </w:r>
      <w:r w:rsidRPr="00841678">
        <w:rPr>
          <w:sz w:val="28"/>
          <w:szCs w:val="28"/>
          <w:u w:val="single"/>
          <w:lang w:val="uk-UA"/>
        </w:rPr>
        <w:tab/>
      </w:r>
      <w:r w:rsidRPr="00841678">
        <w:rPr>
          <w:sz w:val="28"/>
          <w:szCs w:val="28"/>
          <w:u w:val="single"/>
          <w:lang w:val="uk-UA"/>
        </w:rPr>
        <w:tab/>
      </w:r>
      <w:r w:rsidRPr="00841678">
        <w:rPr>
          <w:sz w:val="28"/>
          <w:szCs w:val="28"/>
          <w:u w:val="single"/>
          <w:lang w:val="uk-UA"/>
        </w:rPr>
        <w:tab/>
      </w:r>
      <w:r>
        <w:rPr>
          <w:sz w:val="28"/>
          <w:szCs w:val="28"/>
          <w:u w:val="single"/>
          <w:lang w:val="uk-UA"/>
        </w:rPr>
        <w:tab/>
      </w:r>
      <w:r w:rsidRPr="00841678">
        <w:rPr>
          <w:sz w:val="28"/>
          <w:szCs w:val="28"/>
          <w:lang w:val="uk-UA"/>
        </w:rPr>
        <w:t xml:space="preserve"> 2005 р.</w:t>
      </w:r>
    </w:p>
    <w:p w:rsidR="006B737B" w:rsidRPr="00841678" w:rsidRDefault="006B737B" w:rsidP="006B737B">
      <w:pPr>
        <w:shd w:val="clear" w:color="auto" w:fill="FFFFFF"/>
        <w:spacing w:line="360" w:lineRule="exact"/>
        <w:ind w:left="5"/>
        <w:jc w:val="both"/>
        <w:rPr>
          <w:sz w:val="28"/>
          <w:szCs w:val="28"/>
          <w:lang w:val="uk-UA"/>
        </w:rPr>
      </w:pPr>
    </w:p>
    <w:p w:rsidR="006B737B" w:rsidRPr="00B90D51" w:rsidRDefault="006B737B" w:rsidP="006B737B">
      <w:pPr>
        <w:shd w:val="clear" w:color="auto" w:fill="FFFFFF"/>
        <w:spacing w:line="360" w:lineRule="exact"/>
        <w:jc w:val="both"/>
        <w:rPr>
          <w:sz w:val="28"/>
          <w:szCs w:val="28"/>
        </w:rPr>
      </w:pPr>
      <w:r w:rsidRPr="00B90D51">
        <w:rPr>
          <w:bCs/>
          <w:sz w:val="28"/>
          <w:szCs w:val="28"/>
          <w:lang w:val="uk-UA"/>
        </w:rPr>
        <w:t>Учений секретар</w:t>
      </w:r>
    </w:p>
    <w:p w:rsidR="006B737B" w:rsidRPr="00B90D51" w:rsidRDefault="006B737B" w:rsidP="006B737B">
      <w:pPr>
        <w:shd w:val="clear" w:color="auto" w:fill="FFFFFF"/>
        <w:spacing w:line="360" w:lineRule="exact"/>
        <w:jc w:val="both"/>
        <w:rPr>
          <w:sz w:val="28"/>
          <w:szCs w:val="28"/>
        </w:rPr>
      </w:pPr>
      <w:r w:rsidRPr="00B90D51">
        <w:rPr>
          <w:bCs/>
          <w:sz w:val="28"/>
          <w:szCs w:val="28"/>
          <w:lang w:val="uk-UA"/>
        </w:rPr>
        <w:t>спеціалізованої вченої ради,</w:t>
      </w:r>
    </w:p>
    <w:p w:rsidR="006B737B" w:rsidRDefault="006B737B" w:rsidP="006B737B">
      <w:pPr>
        <w:spacing w:line="360" w:lineRule="exact"/>
        <w:rPr>
          <w:b/>
          <w:bCs/>
          <w:sz w:val="28"/>
          <w:szCs w:val="28"/>
          <w:lang w:val="uk-UA"/>
        </w:rPr>
      </w:pPr>
      <w:r w:rsidRPr="00B90D51">
        <w:rPr>
          <w:bCs/>
          <w:sz w:val="28"/>
          <w:szCs w:val="28"/>
          <w:lang w:val="uk-UA"/>
        </w:rPr>
        <w:t>кандидат медичних наук, доцент</w:t>
      </w:r>
      <w:r w:rsidRPr="00841678">
        <w:rPr>
          <w:b/>
          <w:bCs/>
          <w:sz w:val="28"/>
          <w:szCs w:val="28"/>
          <w:lang w:val="uk-UA"/>
        </w:rPr>
        <w:tab/>
      </w:r>
      <w:r w:rsidRPr="00841678">
        <w:rPr>
          <w:b/>
          <w:bCs/>
          <w:sz w:val="28"/>
          <w:szCs w:val="28"/>
          <w:lang w:val="uk-UA"/>
        </w:rPr>
        <w:tab/>
      </w:r>
      <w:r w:rsidRPr="00841678">
        <w:rPr>
          <w:b/>
          <w:bCs/>
          <w:sz w:val="28"/>
          <w:szCs w:val="28"/>
          <w:lang w:val="uk-UA"/>
        </w:rPr>
        <w:tab/>
      </w:r>
      <w:r w:rsidRPr="00841678">
        <w:rPr>
          <w:b/>
          <w:bCs/>
          <w:sz w:val="28"/>
          <w:szCs w:val="28"/>
          <w:lang w:val="uk-UA"/>
        </w:rPr>
        <w:tab/>
      </w:r>
      <w:r w:rsidRPr="00841678">
        <w:rPr>
          <w:b/>
          <w:bCs/>
          <w:sz w:val="28"/>
          <w:szCs w:val="28"/>
          <w:lang w:val="uk-UA"/>
        </w:rPr>
        <w:tab/>
      </w:r>
      <w:r w:rsidRPr="00841678">
        <w:rPr>
          <w:b/>
          <w:bCs/>
          <w:sz w:val="28"/>
          <w:szCs w:val="28"/>
          <w:lang w:val="uk-UA"/>
        </w:rPr>
        <w:tab/>
        <w:t>О.М. Рогова</w:t>
      </w:r>
    </w:p>
    <w:p w:rsidR="006B737B" w:rsidRDefault="006B737B" w:rsidP="006B737B">
      <w:pPr>
        <w:shd w:val="clear" w:color="auto" w:fill="FFFFFF"/>
        <w:spacing w:line="360" w:lineRule="exact"/>
        <w:ind w:firstLine="539"/>
        <w:jc w:val="center"/>
        <w:rPr>
          <w:b/>
          <w:bCs/>
          <w:sz w:val="28"/>
          <w:szCs w:val="28"/>
          <w:lang w:val="uk-UA"/>
        </w:rPr>
      </w:pPr>
      <w:r w:rsidRPr="00F6211F">
        <w:rPr>
          <w:b/>
          <w:bCs/>
          <w:sz w:val="28"/>
          <w:szCs w:val="28"/>
          <w:lang w:val="uk-UA"/>
        </w:rPr>
        <w:lastRenderedPageBreak/>
        <w:t>ЗАГАЛЬНА ХАРАКТЕРИСТИКА РОБОТИ</w:t>
      </w:r>
    </w:p>
    <w:p w:rsidR="006B737B" w:rsidRPr="00F6211F" w:rsidRDefault="006B737B" w:rsidP="006B737B">
      <w:pPr>
        <w:shd w:val="clear" w:color="auto" w:fill="FFFFFF"/>
        <w:spacing w:line="360" w:lineRule="exact"/>
        <w:ind w:firstLine="539"/>
        <w:jc w:val="center"/>
        <w:rPr>
          <w:b/>
          <w:bCs/>
          <w:sz w:val="28"/>
          <w:szCs w:val="28"/>
          <w:lang w:val="uk-UA"/>
        </w:rPr>
      </w:pPr>
    </w:p>
    <w:p w:rsidR="006B737B" w:rsidRPr="00AD2856" w:rsidRDefault="006B737B" w:rsidP="006B737B">
      <w:pPr>
        <w:pStyle w:val="a5"/>
        <w:spacing w:line="360" w:lineRule="exact"/>
        <w:ind w:firstLine="539"/>
        <w:rPr>
          <w:rFonts w:ascii="Times New Roman" w:hAnsi="Times New Roman" w:cs="Times New Roman"/>
          <w:sz w:val="28"/>
          <w:szCs w:val="28"/>
        </w:rPr>
      </w:pPr>
      <w:r w:rsidRPr="00F6211F">
        <w:rPr>
          <w:rFonts w:ascii="Times New Roman" w:hAnsi="Times New Roman" w:cs="Times New Roman"/>
          <w:b/>
          <w:bCs/>
          <w:sz w:val="28"/>
          <w:szCs w:val="28"/>
        </w:rPr>
        <w:t xml:space="preserve">Актуальність теми. </w:t>
      </w:r>
      <w:r w:rsidRPr="00F6211F">
        <w:rPr>
          <w:rFonts w:ascii="Times New Roman" w:hAnsi="Times New Roman" w:cs="Times New Roman"/>
          <w:bCs/>
          <w:sz w:val="28"/>
          <w:szCs w:val="28"/>
        </w:rPr>
        <w:t xml:space="preserve">Незважаючи на численні дослідження та певні успіхи в діагностиці та </w:t>
      </w:r>
      <w:r w:rsidRPr="00AD2856">
        <w:rPr>
          <w:rFonts w:ascii="Times New Roman" w:hAnsi="Times New Roman" w:cs="Times New Roman"/>
          <w:bCs/>
          <w:sz w:val="28"/>
          <w:szCs w:val="28"/>
        </w:rPr>
        <w:t>лікуванні п</w:t>
      </w:r>
      <w:r w:rsidRPr="00AD2856">
        <w:rPr>
          <w:rFonts w:ascii="Times New Roman" w:hAnsi="Times New Roman" w:cs="Times New Roman"/>
          <w:sz w:val="28"/>
          <w:szCs w:val="28"/>
        </w:rPr>
        <w:t xml:space="preserve">рееклампсії (Б.М. Венцківський, 2003) питання прогнозування і профілактики цього ускладнення вагітності і сьогодні є актуальною проблемою акушерства, що займає друге - третє місце в структурі материнської та перинатальної захворюваності </w:t>
      </w:r>
      <w:r>
        <w:rPr>
          <w:rFonts w:ascii="Times New Roman" w:hAnsi="Times New Roman" w:cs="Times New Roman"/>
          <w:sz w:val="28"/>
          <w:szCs w:val="28"/>
        </w:rPr>
        <w:t>й</w:t>
      </w:r>
      <w:r w:rsidRPr="00AD2856">
        <w:rPr>
          <w:rFonts w:ascii="Times New Roman" w:hAnsi="Times New Roman" w:cs="Times New Roman"/>
          <w:sz w:val="28"/>
          <w:szCs w:val="28"/>
        </w:rPr>
        <w:t xml:space="preserve"> смертності (</w:t>
      </w:r>
      <w:r w:rsidRPr="00AD2856">
        <w:rPr>
          <w:rFonts w:ascii="Times New Roman" w:hAnsi="Times New Roman" w:cs="Times New Roman"/>
          <w:iCs/>
          <w:w w:val="101"/>
          <w:sz w:val="28"/>
          <w:szCs w:val="28"/>
        </w:rPr>
        <w:t>Г.М. Савельева</w:t>
      </w:r>
      <w:r w:rsidRPr="00AD2856">
        <w:rPr>
          <w:rFonts w:ascii="Times New Roman" w:hAnsi="Times New Roman" w:cs="Times New Roman"/>
          <w:sz w:val="28"/>
          <w:szCs w:val="28"/>
        </w:rPr>
        <w:t>, 1998; Г.К. Степанківська, 1999</w:t>
      </w:r>
      <w:r>
        <w:rPr>
          <w:rFonts w:ascii="Times New Roman" w:hAnsi="Times New Roman" w:cs="Times New Roman"/>
          <w:sz w:val="28"/>
          <w:szCs w:val="28"/>
        </w:rPr>
        <w:t>;</w:t>
      </w:r>
      <w:r w:rsidRPr="00AD2856">
        <w:rPr>
          <w:rFonts w:ascii="Times New Roman" w:hAnsi="Times New Roman" w:cs="Times New Roman"/>
          <w:iCs/>
          <w:spacing w:val="-4"/>
          <w:sz w:val="28"/>
          <w:szCs w:val="28"/>
        </w:rPr>
        <w:t xml:space="preserve"> А.Л. Гридчик, Г.В. Тамазян</w:t>
      </w:r>
      <w:r>
        <w:rPr>
          <w:rFonts w:ascii="Times New Roman" w:hAnsi="Times New Roman" w:cs="Times New Roman"/>
          <w:iCs/>
          <w:spacing w:val="-4"/>
          <w:sz w:val="28"/>
          <w:szCs w:val="28"/>
        </w:rPr>
        <w:t>, 1998</w:t>
      </w:r>
      <w:r w:rsidRPr="00AD2856">
        <w:rPr>
          <w:rFonts w:ascii="Times New Roman" w:hAnsi="Times New Roman" w:cs="Times New Roman"/>
          <w:sz w:val="28"/>
          <w:szCs w:val="28"/>
        </w:rPr>
        <w:t>).</w:t>
      </w:r>
    </w:p>
    <w:p w:rsidR="006B737B" w:rsidRDefault="006B737B" w:rsidP="006B737B">
      <w:pPr>
        <w:shd w:val="clear" w:color="auto" w:fill="FFFFFF"/>
        <w:spacing w:line="360" w:lineRule="exact"/>
        <w:ind w:firstLine="539"/>
        <w:jc w:val="both"/>
        <w:rPr>
          <w:color w:val="000000"/>
          <w:sz w:val="28"/>
          <w:szCs w:val="28"/>
          <w:lang w:val="uk-UA"/>
        </w:rPr>
      </w:pPr>
      <w:r w:rsidRPr="00AD2856">
        <w:rPr>
          <w:sz w:val="28"/>
          <w:szCs w:val="28"/>
          <w:lang w:val="uk-UA"/>
        </w:rPr>
        <w:t>Частота випадків прееклампсії в популяції становить 7-16</w:t>
      </w:r>
      <w:r>
        <w:rPr>
          <w:sz w:val="28"/>
          <w:szCs w:val="28"/>
          <w:lang w:val="uk-UA"/>
        </w:rPr>
        <w:t xml:space="preserve"> </w:t>
      </w:r>
      <w:r w:rsidRPr="00AD2856">
        <w:rPr>
          <w:sz w:val="28"/>
          <w:szCs w:val="28"/>
          <w:lang w:val="uk-UA"/>
        </w:rPr>
        <w:t>%, а материнська смертність у разі виникнення еклампсії досягає 15-40</w:t>
      </w:r>
      <w:r>
        <w:rPr>
          <w:sz w:val="28"/>
          <w:szCs w:val="28"/>
          <w:lang w:val="uk-UA"/>
        </w:rPr>
        <w:t xml:space="preserve"> </w:t>
      </w:r>
      <w:r w:rsidRPr="00AD2856">
        <w:rPr>
          <w:sz w:val="28"/>
          <w:szCs w:val="28"/>
          <w:lang w:val="uk-UA"/>
        </w:rPr>
        <w:t>% (</w:t>
      </w:r>
      <w:r w:rsidRPr="00AD2856">
        <w:rPr>
          <w:iCs/>
          <w:sz w:val="28"/>
          <w:szCs w:val="28"/>
          <w:lang w:val="uk-UA"/>
        </w:rPr>
        <w:t xml:space="preserve">3.3. </w:t>
      </w:r>
      <w:r w:rsidRPr="00AD2856">
        <w:rPr>
          <w:sz w:val="28"/>
          <w:szCs w:val="28"/>
          <w:lang w:val="uk-UA"/>
        </w:rPr>
        <w:t>Токова</w:t>
      </w:r>
      <w:r w:rsidRPr="00AD2856">
        <w:rPr>
          <w:iCs/>
          <w:sz w:val="28"/>
          <w:szCs w:val="28"/>
          <w:lang w:val="uk-UA"/>
        </w:rPr>
        <w:t>, О.Г. Фролова</w:t>
      </w:r>
      <w:r w:rsidRPr="00AD2856">
        <w:rPr>
          <w:sz w:val="28"/>
          <w:szCs w:val="28"/>
          <w:lang w:val="uk-UA"/>
        </w:rPr>
        <w:t>, 1998). Незважаючи на сучасні</w:t>
      </w:r>
      <w:r w:rsidRPr="00F6211F">
        <w:rPr>
          <w:sz w:val="28"/>
          <w:szCs w:val="28"/>
          <w:lang w:val="uk-UA"/>
        </w:rPr>
        <w:t xml:space="preserve"> підходи до ведення вагітності</w:t>
      </w:r>
      <w:r>
        <w:rPr>
          <w:sz w:val="28"/>
          <w:szCs w:val="28"/>
          <w:lang w:val="uk-UA"/>
        </w:rPr>
        <w:t>,</w:t>
      </w:r>
      <w:r w:rsidRPr="00F6211F">
        <w:rPr>
          <w:sz w:val="28"/>
          <w:szCs w:val="28"/>
          <w:lang w:val="uk-UA"/>
        </w:rPr>
        <w:t xml:space="preserve"> </w:t>
      </w:r>
      <w:r>
        <w:rPr>
          <w:sz w:val="28"/>
          <w:szCs w:val="28"/>
          <w:lang w:val="uk-UA"/>
        </w:rPr>
        <w:t>ускладненої</w:t>
      </w:r>
      <w:r w:rsidRPr="00F6211F">
        <w:rPr>
          <w:sz w:val="28"/>
          <w:szCs w:val="28"/>
          <w:lang w:val="uk-UA"/>
        </w:rPr>
        <w:t xml:space="preserve"> прееклампсією</w:t>
      </w:r>
      <w:r>
        <w:rPr>
          <w:sz w:val="28"/>
          <w:szCs w:val="28"/>
          <w:lang w:val="uk-UA"/>
        </w:rPr>
        <w:t>,</w:t>
      </w:r>
      <w:r w:rsidRPr="00F6211F">
        <w:rPr>
          <w:sz w:val="28"/>
          <w:szCs w:val="28"/>
          <w:lang w:val="uk-UA"/>
        </w:rPr>
        <w:t xml:space="preserve"> і активну тактику дострокового закінчення вагітності при її тяжких формах (</w:t>
      </w:r>
      <w:r>
        <w:rPr>
          <w:iCs/>
          <w:sz w:val="28"/>
          <w:szCs w:val="28"/>
          <w:lang w:val="uk-UA"/>
        </w:rPr>
        <w:t>І</w:t>
      </w:r>
      <w:r w:rsidRPr="00F6211F">
        <w:rPr>
          <w:iCs/>
          <w:sz w:val="28"/>
          <w:szCs w:val="28"/>
          <w:lang w:val="uk-UA"/>
        </w:rPr>
        <w:t>.В. Дуда, В.</w:t>
      </w:r>
      <w:r>
        <w:rPr>
          <w:iCs/>
          <w:sz w:val="28"/>
          <w:szCs w:val="28"/>
          <w:lang w:val="uk-UA"/>
        </w:rPr>
        <w:t>І</w:t>
      </w:r>
      <w:r w:rsidRPr="00F6211F">
        <w:rPr>
          <w:iCs/>
          <w:sz w:val="28"/>
          <w:szCs w:val="28"/>
          <w:lang w:val="uk-UA"/>
        </w:rPr>
        <w:t>. Дуда, 1997</w:t>
      </w:r>
      <w:r>
        <w:rPr>
          <w:iCs/>
          <w:sz w:val="28"/>
          <w:szCs w:val="28"/>
          <w:lang w:val="uk-UA"/>
        </w:rPr>
        <w:t>;</w:t>
      </w:r>
      <w:r w:rsidRPr="00F6211F">
        <w:rPr>
          <w:sz w:val="28"/>
          <w:szCs w:val="28"/>
          <w:lang w:val="uk-UA"/>
        </w:rPr>
        <w:t xml:space="preserve"> Б.М. Венцк</w:t>
      </w:r>
      <w:r>
        <w:rPr>
          <w:sz w:val="28"/>
          <w:szCs w:val="28"/>
          <w:lang w:val="uk-UA"/>
        </w:rPr>
        <w:t>і</w:t>
      </w:r>
      <w:r w:rsidRPr="00F6211F">
        <w:rPr>
          <w:sz w:val="28"/>
          <w:szCs w:val="28"/>
          <w:lang w:val="uk-UA"/>
        </w:rPr>
        <w:t>вський, 2000), вона збільшує ризик негативних результатів вагітності не тільки для матері, а і для плод</w:t>
      </w:r>
      <w:r>
        <w:rPr>
          <w:sz w:val="28"/>
          <w:szCs w:val="28"/>
          <w:lang w:val="uk-UA"/>
        </w:rPr>
        <w:t>а</w:t>
      </w:r>
      <w:r w:rsidRPr="00F6211F">
        <w:rPr>
          <w:sz w:val="28"/>
          <w:szCs w:val="28"/>
          <w:lang w:val="uk-UA"/>
        </w:rPr>
        <w:t>. За інформацією О.М. Віхляєвої (1999)</w:t>
      </w:r>
      <w:r>
        <w:rPr>
          <w:sz w:val="28"/>
          <w:szCs w:val="28"/>
          <w:lang w:val="uk-UA"/>
        </w:rPr>
        <w:t>,</w:t>
      </w:r>
      <w:r w:rsidRPr="00F6211F">
        <w:rPr>
          <w:sz w:val="28"/>
          <w:szCs w:val="28"/>
          <w:lang w:val="uk-UA"/>
        </w:rPr>
        <w:t xml:space="preserve"> перинатальна смертні</w:t>
      </w:r>
      <w:r>
        <w:rPr>
          <w:sz w:val="28"/>
          <w:szCs w:val="28"/>
          <w:lang w:val="uk-UA"/>
        </w:rPr>
        <w:t>сть при еклампсії досягає 28,9‰</w:t>
      </w:r>
      <w:r w:rsidRPr="00F6211F">
        <w:rPr>
          <w:sz w:val="28"/>
          <w:szCs w:val="28"/>
          <w:lang w:val="uk-UA"/>
        </w:rPr>
        <w:t>.</w:t>
      </w:r>
      <w:r w:rsidRPr="00F6211F">
        <w:rPr>
          <w:color w:val="000000"/>
          <w:sz w:val="28"/>
          <w:szCs w:val="28"/>
          <w:lang w:val="uk-UA"/>
        </w:rPr>
        <w:t xml:space="preserve"> </w:t>
      </w:r>
    </w:p>
    <w:p w:rsidR="006B737B" w:rsidRPr="00C32521" w:rsidRDefault="006B737B" w:rsidP="006B737B">
      <w:pPr>
        <w:shd w:val="clear" w:color="auto" w:fill="FFFFFF"/>
        <w:spacing w:line="360" w:lineRule="exact"/>
        <w:ind w:firstLine="539"/>
        <w:jc w:val="both"/>
        <w:rPr>
          <w:sz w:val="28"/>
          <w:szCs w:val="28"/>
          <w:lang w:val="uk-UA"/>
        </w:rPr>
      </w:pPr>
      <w:r w:rsidRPr="00F6211F">
        <w:rPr>
          <w:color w:val="000000"/>
          <w:sz w:val="28"/>
          <w:szCs w:val="28"/>
          <w:lang w:val="uk-UA"/>
        </w:rPr>
        <w:t xml:space="preserve">Актуальність проблеми зумовлена також серйозними наслідками </w:t>
      </w:r>
      <w:r w:rsidRPr="00F6211F">
        <w:rPr>
          <w:color w:val="000000"/>
          <w:spacing w:val="-1"/>
          <w:sz w:val="28"/>
          <w:szCs w:val="28"/>
          <w:lang w:val="uk-UA"/>
        </w:rPr>
        <w:t xml:space="preserve">прееклампсії. При прееклампсії можливі такі ускладнення: крововилив у головний </w:t>
      </w:r>
      <w:r w:rsidRPr="00F6211F">
        <w:rPr>
          <w:color w:val="000000"/>
          <w:spacing w:val="3"/>
          <w:sz w:val="28"/>
          <w:szCs w:val="28"/>
          <w:lang w:val="uk-UA"/>
        </w:rPr>
        <w:t xml:space="preserve">мозок, набряк легень, порушення функції нирок, печінки, дисеміноване </w:t>
      </w:r>
      <w:r w:rsidRPr="00F6211F">
        <w:rPr>
          <w:color w:val="000000"/>
          <w:spacing w:val="7"/>
          <w:sz w:val="28"/>
          <w:szCs w:val="28"/>
          <w:lang w:val="uk-UA"/>
        </w:rPr>
        <w:t xml:space="preserve">внутрішньосудинне згортання крові, відшарування плаценти (Доповідь </w:t>
      </w:r>
      <w:r w:rsidRPr="00F6211F">
        <w:rPr>
          <w:color w:val="000000"/>
          <w:spacing w:val="4"/>
          <w:sz w:val="28"/>
          <w:szCs w:val="28"/>
          <w:lang w:val="uk-UA"/>
        </w:rPr>
        <w:t>дослідницької групи ВООЗ, 19</w:t>
      </w:r>
      <w:r>
        <w:rPr>
          <w:color w:val="000000"/>
          <w:spacing w:val="4"/>
          <w:sz w:val="28"/>
          <w:szCs w:val="28"/>
          <w:lang w:val="uk-UA"/>
        </w:rPr>
        <w:t>98</w:t>
      </w:r>
      <w:r w:rsidRPr="00F6211F">
        <w:rPr>
          <w:color w:val="000000"/>
          <w:spacing w:val="4"/>
          <w:sz w:val="28"/>
          <w:szCs w:val="28"/>
          <w:lang w:val="uk-UA"/>
        </w:rPr>
        <w:t xml:space="preserve">, </w:t>
      </w:r>
      <w:r w:rsidRPr="00F6211F">
        <w:rPr>
          <w:color w:val="000000"/>
          <w:spacing w:val="4"/>
          <w:sz w:val="28"/>
          <w:szCs w:val="28"/>
          <w:lang w:val="en-US"/>
        </w:rPr>
        <w:t>S</w:t>
      </w:r>
      <w:r w:rsidRPr="00F6211F">
        <w:rPr>
          <w:color w:val="000000"/>
          <w:spacing w:val="4"/>
          <w:sz w:val="28"/>
          <w:szCs w:val="28"/>
          <w:lang w:val="uk-UA"/>
        </w:rPr>
        <w:t>.</w:t>
      </w:r>
      <w:r w:rsidRPr="00F6211F">
        <w:rPr>
          <w:color w:val="000000"/>
          <w:spacing w:val="4"/>
          <w:sz w:val="28"/>
          <w:szCs w:val="28"/>
          <w:lang w:val="en-US"/>
        </w:rPr>
        <w:t>G</w:t>
      </w:r>
      <w:r w:rsidRPr="00F6211F">
        <w:rPr>
          <w:color w:val="000000"/>
          <w:spacing w:val="4"/>
          <w:sz w:val="28"/>
          <w:szCs w:val="28"/>
          <w:lang w:val="uk-UA"/>
        </w:rPr>
        <w:t xml:space="preserve">. </w:t>
      </w:r>
      <w:r w:rsidRPr="00F6211F">
        <w:rPr>
          <w:color w:val="000000"/>
          <w:spacing w:val="4"/>
          <w:sz w:val="28"/>
          <w:szCs w:val="28"/>
          <w:lang w:val="en-US"/>
        </w:rPr>
        <w:t>Kitter</w:t>
      </w:r>
      <w:r w:rsidRPr="00F6211F">
        <w:rPr>
          <w:color w:val="000000"/>
          <w:spacing w:val="4"/>
          <w:sz w:val="28"/>
          <w:szCs w:val="28"/>
          <w:lang w:val="uk-UA"/>
        </w:rPr>
        <w:t xml:space="preserve"> </w:t>
      </w:r>
      <w:r w:rsidRPr="00F6211F">
        <w:rPr>
          <w:color w:val="000000"/>
          <w:spacing w:val="4"/>
          <w:sz w:val="28"/>
          <w:szCs w:val="28"/>
          <w:lang w:val="en-US"/>
        </w:rPr>
        <w:t>et</w:t>
      </w:r>
      <w:r w:rsidRPr="00F6211F">
        <w:rPr>
          <w:color w:val="000000"/>
          <w:spacing w:val="4"/>
          <w:sz w:val="28"/>
          <w:szCs w:val="28"/>
          <w:lang w:val="uk-UA"/>
        </w:rPr>
        <w:t xml:space="preserve"> </w:t>
      </w:r>
      <w:r w:rsidRPr="00F6211F">
        <w:rPr>
          <w:color w:val="000000"/>
          <w:spacing w:val="4"/>
          <w:sz w:val="28"/>
          <w:szCs w:val="28"/>
          <w:lang w:val="en-US"/>
        </w:rPr>
        <w:t>al</w:t>
      </w:r>
      <w:r w:rsidRPr="00F6211F">
        <w:rPr>
          <w:color w:val="000000"/>
          <w:spacing w:val="4"/>
          <w:sz w:val="28"/>
          <w:szCs w:val="28"/>
          <w:lang w:val="uk-UA"/>
        </w:rPr>
        <w:t xml:space="preserve">., 1996). При </w:t>
      </w:r>
      <w:r>
        <w:rPr>
          <w:color w:val="000000"/>
          <w:spacing w:val="4"/>
          <w:sz w:val="28"/>
          <w:szCs w:val="28"/>
          <w:lang w:val="uk-UA"/>
        </w:rPr>
        <w:t>тяж</w:t>
      </w:r>
      <w:r w:rsidRPr="00F6211F">
        <w:rPr>
          <w:color w:val="000000"/>
          <w:spacing w:val="4"/>
          <w:sz w:val="28"/>
          <w:szCs w:val="28"/>
          <w:lang w:val="uk-UA"/>
        </w:rPr>
        <w:t xml:space="preserve">кій формі </w:t>
      </w:r>
      <w:r w:rsidRPr="00F6211F">
        <w:rPr>
          <w:color w:val="000000"/>
          <w:sz w:val="28"/>
          <w:szCs w:val="28"/>
          <w:lang w:val="uk-UA"/>
        </w:rPr>
        <w:t xml:space="preserve">можливий розвиток такого загрозливого ускладнення як </w:t>
      </w:r>
      <w:r w:rsidRPr="00F6211F">
        <w:rPr>
          <w:color w:val="000000"/>
          <w:sz w:val="28"/>
          <w:szCs w:val="28"/>
          <w:lang w:val="en-US"/>
        </w:rPr>
        <w:t>HELLP</w:t>
      </w:r>
      <w:r w:rsidRPr="000564DD">
        <w:rPr>
          <w:color w:val="000000"/>
          <w:sz w:val="28"/>
          <w:szCs w:val="28"/>
          <w:lang w:val="uk-UA"/>
        </w:rPr>
        <w:t xml:space="preserve">- синдром </w:t>
      </w:r>
      <w:r w:rsidRPr="00F6211F">
        <w:rPr>
          <w:color w:val="000000"/>
          <w:sz w:val="28"/>
          <w:szCs w:val="28"/>
          <w:lang w:val="uk-UA"/>
        </w:rPr>
        <w:t>(4-12</w:t>
      </w:r>
      <w:r>
        <w:rPr>
          <w:color w:val="000000"/>
          <w:sz w:val="28"/>
          <w:szCs w:val="28"/>
          <w:lang w:val="uk-UA"/>
        </w:rPr>
        <w:t xml:space="preserve"> </w:t>
      </w:r>
      <w:r w:rsidRPr="00F6211F">
        <w:rPr>
          <w:color w:val="000000"/>
          <w:sz w:val="28"/>
          <w:szCs w:val="28"/>
          <w:lang w:val="uk-UA"/>
        </w:rPr>
        <w:t xml:space="preserve">%), </w:t>
      </w:r>
      <w:r w:rsidRPr="00F6211F">
        <w:rPr>
          <w:color w:val="000000"/>
          <w:spacing w:val="-2"/>
          <w:sz w:val="28"/>
          <w:szCs w:val="28"/>
          <w:lang w:val="uk-UA"/>
        </w:rPr>
        <w:t>який визначає високу материнську (до 75</w:t>
      </w:r>
      <w:r>
        <w:rPr>
          <w:color w:val="000000"/>
          <w:spacing w:val="-2"/>
          <w:sz w:val="28"/>
          <w:szCs w:val="28"/>
          <w:lang w:val="uk-UA"/>
        </w:rPr>
        <w:t xml:space="preserve"> </w:t>
      </w:r>
      <w:r w:rsidRPr="00F6211F">
        <w:rPr>
          <w:color w:val="000000"/>
          <w:spacing w:val="-2"/>
          <w:sz w:val="28"/>
          <w:szCs w:val="28"/>
          <w:lang w:val="uk-UA"/>
        </w:rPr>
        <w:t>%) і перинатальну (79</w:t>
      </w:r>
      <w:r>
        <w:rPr>
          <w:color w:val="000000"/>
          <w:spacing w:val="-2"/>
          <w:sz w:val="28"/>
          <w:szCs w:val="28"/>
          <w:lang w:val="uk-UA"/>
        </w:rPr>
        <w:t xml:space="preserve"> </w:t>
      </w:r>
      <w:r>
        <w:rPr>
          <w:sz w:val="28"/>
          <w:szCs w:val="28"/>
          <w:lang w:val="uk-UA"/>
        </w:rPr>
        <w:t>‰</w:t>
      </w:r>
      <w:r w:rsidRPr="00F6211F">
        <w:rPr>
          <w:color w:val="000000"/>
          <w:spacing w:val="-2"/>
          <w:sz w:val="28"/>
          <w:szCs w:val="28"/>
          <w:lang w:val="uk-UA"/>
        </w:rPr>
        <w:t xml:space="preserve">) смертність (Г.М. </w:t>
      </w:r>
      <w:r w:rsidRPr="000564DD">
        <w:rPr>
          <w:color w:val="000000"/>
          <w:sz w:val="28"/>
          <w:szCs w:val="28"/>
          <w:lang w:val="uk-UA"/>
        </w:rPr>
        <w:t xml:space="preserve">Савельева, </w:t>
      </w:r>
      <w:r w:rsidRPr="00F6211F">
        <w:rPr>
          <w:color w:val="000000"/>
          <w:sz w:val="28"/>
          <w:szCs w:val="28"/>
          <w:lang w:val="en-US"/>
        </w:rPr>
        <w:t>P</w:t>
      </w:r>
      <w:r w:rsidRPr="000564DD">
        <w:rPr>
          <w:color w:val="000000"/>
          <w:sz w:val="28"/>
          <w:szCs w:val="28"/>
          <w:lang w:val="uk-UA"/>
        </w:rPr>
        <w:t>.</w:t>
      </w:r>
      <w:r w:rsidRPr="00F6211F">
        <w:rPr>
          <w:color w:val="000000"/>
          <w:sz w:val="28"/>
          <w:szCs w:val="28"/>
          <w:lang w:val="en-US"/>
        </w:rPr>
        <w:t>I</w:t>
      </w:r>
      <w:r w:rsidRPr="000564DD">
        <w:rPr>
          <w:color w:val="000000"/>
          <w:sz w:val="28"/>
          <w:szCs w:val="28"/>
          <w:lang w:val="uk-UA"/>
        </w:rPr>
        <w:t xml:space="preserve">. </w:t>
      </w:r>
      <w:r w:rsidRPr="00F6211F">
        <w:rPr>
          <w:color w:val="000000"/>
          <w:sz w:val="28"/>
          <w:szCs w:val="28"/>
          <w:lang w:val="uk-UA"/>
        </w:rPr>
        <w:t xml:space="preserve">Шаліна, Г.Ю. </w:t>
      </w:r>
      <w:r w:rsidRPr="009C418E">
        <w:rPr>
          <w:color w:val="000000"/>
          <w:sz w:val="28"/>
          <w:szCs w:val="28"/>
          <w:lang w:val="uk-UA"/>
        </w:rPr>
        <w:t>Белякова, 1997). У 12-13</w:t>
      </w:r>
      <w:r>
        <w:rPr>
          <w:color w:val="000000"/>
          <w:sz w:val="28"/>
          <w:szCs w:val="28"/>
          <w:lang w:val="uk-UA"/>
        </w:rPr>
        <w:t xml:space="preserve"> </w:t>
      </w:r>
      <w:r w:rsidRPr="009C418E">
        <w:rPr>
          <w:color w:val="000000"/>
          <w:sz w:val="28"/>
          <w:szCs w:val="28"/>
          <w:lang w:val="uk-UA"/>
        </w:rPr>
        <w:t xml:space="preserve">% жінок, що перенесли прееклампсію формується хронічна патологія нирок, розвивається гіпертонічна </w:t>
      </w:r>
      <w:r w:rsidRPr="009C418E">
        <w:rPr>
          <w:color w:val="000000"/>
          <w:spacing w:val="1"/>
          <w:sz w:val="28"/>
          <w:szCs w:val="28"/>
          <w:lang w:val="uk-UA"/>
        </w:rPr>
        <w:t xml:space="preserve">хвороба, ендокринні порушення (А.Г. </w:t>
      </w:r>
      <w:r w:rsidRPr="00C32521">
        <w:rPr>
          <w:color w:val="000000"/>
          <w:spacing w:val="1"/>
          <w:sz w:val="28"/>
          <w:szCs w:val="28"/>
          <w:lang w:val="uk-UA"/>
        </w:rPr>
        <w:t xml:space="preserve">Коломійцева, Л.Б. Гутман, Ю.В. Мельник, </w:t>
      </w:r>
      <w:r w:rsidRPr="00C32521">
        <w:rPr>
          <w:color w:val="000000"/>
          <w:spacing w:val="-1"/>
          <w:sz w:val="28"/>
          <w:szCs w:val="28"/>
          <w:lang w:val="uk-UA"/>
        </w:rPr>
        <w:t>І.М. Мелліна, 1998</w:t>
      </w:r>
      <w:r>
        <w:rPr>
          <w:color w:val="000000"/>
          <w:spacing w:val="-1"/>
          <w:sz w:val="28"/>
          <w:szCs w:val="28"/>
          <w:lang w:val="uk-UA"/>
        </w:rPr>
        <w:t>;</w:t>
      </w:r>
      <w:r w:rsidRPr="00C32521">
        <w:rPr>
          <w:color w:val="000000"/>
          <w:spacing w:val="-1"/>
          <w:sz w:val="28"/>
          <w:szCs w:val="28"/>
          <w:lang w:val="uk-UA"/>
        </w:rPr>
        <w:t xml:space="preserve"> Г.М. Савельева, </w:t>
      </w:r>
      <w:r w:rsidRPr="00C32521">
        <w:rPr>
          <w:color w:val="000000"/>
          <w:spacing w:val="-1"/>
          <w:sz w:val="28"/>
          <w:szCs w:val="28"/>
          <w:lang w:val="en-US"/>
        </w:rPr>
        <w:t>P</w:t>
      </w:r>
      <w:r w:rsidRPr="00C32521">
        <w:rPr>
          <w:color w:val="000000"/>
          <w:spacing w:val="-1"/>
          <w:sz w:val="28"/>
          <w:szCs w:val="28"/>
          <w:lang w:val="uk-UA"/>
        </w:rPr>
        <w:t>.</w:t>
      </w:r>
      <w:r w:rsidRPr="00C32521">
        <w:rPr>
          <w:color w:val="000000"/>
          <w:spacing w:val="-1"/>
          <w:sz w:val="28"/>
          <w:szCs w:val="28"/>
          <w:lang w:val="en-US"/>
        </w:rPr>
        <w:t>I</w:t>
      </w:r>
      <w:r w:rsidRPr="00C32521">
        <w:rPr>
          <w:color w:val="000000"/>
          <w:spacing w:val="-1"/>
          <w:sz w:val="28"/>
          <w:szCs w:val="28"/>
          <w:lang w:val="uk-UA"/>
        </w:rPr>
        <w:t>. Шаліна, 1998, 2000).</w:t>
      </w:r>
    </w:p>
    <w:p w:rsidR="006B737B" w:rsidRPr="00924994" w:rsidRDefault="006B737B" w:rsidP="006B737B">
      <w:pPr>
        <w:pStyle w:val="a5"/>
        <w:spacing w:line="360" w:lineRule="exact"/>
        <w:ind w:firstLine="539"/>
        <w:rPr>
          <w:rFonts w:ascii="Times New Roman" w:hAnsi="Times New Roman" w:cs="Times New Roman"/>
          <w:sz w:val="28"/>
          <w:szCs w:val="28"/>
        </w:rPr>
      </w:pPr>
      <w:r w:rsidRPr="00C32521">
        <w:rPr>
          <w:rFonts w:ascii="Times New Roman" w:hAnsi="Times New Roman" w:cs="Times New Roman"/>
          <w:sz w:val="28"/>
          <w:szCs w:val="28"/>
        </w:rPr>
        <w:t xml:space="preserve">Значна роль прееклампсії в негативних наслідках вагітності </w:t>
      </w:r>
      <w:r>
        <w:rPr>
          <w:rFonts w:ascii="Times New Roman" w:hAnsi="Times New Roman" w:cs="Times New Roman"/>
          <w:sz w:val="28"/>
          <w:szCs w:val="28"/>
        </w:rPr>
        <w:t>та</w:t>
      </w:r>
      <w:r w:rsidRPr="00C32521">
        <w:rPr>
          <w:rFonts w:ascii="Times New Roman" w:hAnsi="Times New Roman" w:cs="Times New Roman"/>
          <w:sz w:val="28"/>
          <w:szCs w:val="28"/>
        </w:rPr>
        <w:t xml:space="preserve"> пологів (</w:t>
      </w:r>
      <w:r w:rsidRPr="00C32521">
        <w:rPr>
          <w:rFonts w:ascii="Times New Roman" w:hAnsi="Times New Roman" w:cs="Times New Roman"/>
          <w:iCs/>
          <w:spacing w:val="5"/>
          <w:sz w:val="28"/>
          <w:szCs w:val="28"/>
        </w:rPr>
        <w:t>Г.М.</w:t>
      </w:r>
      <w:r>
        <w:rPr>
          <w:rFonts w:ascii="Times New Roman" w:hAnsi="Times New Roman" w:cs="Times New Roman"/>
          <w:iCs/>
          <w:spacing w:val="5"/>
          <w:sz w:val="28"/>
          <w:szCs w:val="28"/>
        </w:rPr>
        <w:t xml:space="preserve"> </w:t>
      </w:r>
      <w:r w:rsidRPr="00C32521">
        <w:rPr>
          <w:rFonts w:ascii="Times New Roman" w:hAnsi="Times New Roman" w:cs="Times New Roman"/>
          <w:iCs/>
          <w:spacing w:val="5"/>
          <w:sz w:val="28"/>
          <w:szCs w:val="28"/>
        </w:rPr>
        <w:t xml:space="preserve">Савельева, </w:t>
      </w:r>
      <w:r w:rsidRPr="00C32521">
        <w:rPr>
          <w:rFonts w:ascii="Times New Roman" w:hAnsi="Times New Roman" w:cs="Times New Roman"/>
          <w:spacing w:val="-5"/>
          <w:w w:val="101"/>
          <w:sz w:val="28"/>
          <w:szCs w:val="28"/>
        </w:rPr>
        <w:t>1998</w:t>
      </w:r>
      <w:r>
        <w:rPr>
          <w:rFonts w:ascii="Times New Roman" w:hAnsi="Times New Roman" w:cs="Times New Roman"/>
          <w:spacing w:val="-5"/>
          <w:w w:val="101"/>
          <w:sz w:val="28"/>
          <w:szCs w:val="28"/>
        </w:rPr>
        <w:t>;</w:t>
      </w:r>
      <w:r w:rsidRPr="00C32521">
        <w:rPr>
          <w:rFonts w:ascii="Times New Roman" w:hAnsi="Times New Roman" w:cs="Times New Roman"/>
          <w:iCs/>
          <w:spacing w:val="-4"/>
          <w:sz w:val="28"/>
          <w:szCs w:val="28"/>
        </w:rPr>
        <w:t xml:space="preserve"> А.С.</w:t>
      </w:r>
      <w:r>
        <w:rPr>
          <w:rFonts w:ascii="Times New Roman" w:hAnsi="Times New Roman" w:cs="Times New Roman"/>
          <w:iCs/>
          <w:spacing w:val="-4"/>
          <w:sz w:val="28"/>
          <w:szCs w:val="28"/>
        </w:rPr>
        <w:t xml:space="preserve"> </w:t>
      </w:r>
      <w:r w:rsidRPr="00C32521">
        <w:rPr>
          <w:rFonts w:ascii="Times New Roman" w:hAnsi="Times New Roman" w:cs="Times New Roman"/>
          <w:iCs/>
          <w:spacing w:val="-4"/>
          <w:sz w:val="28"/>
          <w:szCs w:val="28"/>
        </w:rPr>
        <w:t>Акопян, Е.Г. Лисичкин, В.</w:t>
      </w:r>
      <w:r>
        <w:rPr>
          <w:rFonts w:ascii="Times New Roman" w:hAnsi="Times New Roman" w:cs="Times New Roman"/>
          <w:iCs/>
          <w:spacing w:val="-4"/>
          <w:sz w:val="28"/>
          <w:szCs w:val="28"/>
        </w:rPr>
        <w:t>І</w:t>
      </w:r>
      <w:r w:rsidRPr="00C32521">
        <w:rPr>
          <w:rFonts w:ascii="Times New Roman" w:hAnsi="Times New Roman" w:cs="Times New Roman"/>
          <w:iCs/>
          <w:spacing w:val="-4"/>
          <w:sz w:val="28"/>
          <w:szCs w:val="28"/>
        </w:rPr>
        <w:t>.</w:t>
      </w:r>
      <w:r>
        <w:rPr>
          <w:rFonts w:ascii="Times New Roman" w:hAnsi="Times New Roman" w:cs="Times New Roman"/>
          <w:iCs/>
          <w:spacing w:val="-4"/>
          <w:sz w:val="28"/>
          <w:szCs w:val="28"/>
        </w:rPr>
        <w:t xml:space="preserve"> </w:t>
      </w:r>
      <w:r w:rsidRPr="00C32521">
        <w:rPr>
          <w:rFonts w:ascii="Times New Roman" w:hAnsi="Times New Roman" w:cs="Times New Roman"/>
          <w:iCs/>
          <w:spacing w:val="-4"/>
          <w:sz w:val="28"/>
          <w:szCs w:val="28"/>
        </w:rPr>
        <w:t>Харченко</w:t>
      </w:r>
      <w:r>
        <w:rPr>
          <w:rFonts w:ascii="Times New Roman" w:hAnsi="Times New Roman" w:cs="Times New Roman"/>
          <w:iCs/>
          <w:spacing w:val="-4"/>
          <w:sz w:val="28"/>
          <w:szCs w:val="28"/>
        </w:rPr>
        <w:t>,</w:t>
      </w:r>
      <w:r w:rsidRPr="00C32521">
        <w:rPr>
          <w:rFonts w:ascii="Times New Roman" w:hAnsi="Times New Roman" w:cs="Times New Roman"/>
          <w:iCs/>
          <w:spacing w:val="-4"/>
          <w:sz w:val="28"/>
          <w:szCs w:val="28"/>
        </w:rPr>
        <w:t xml:space="preserve"> </w:t>
      </w:r>
      <w:r w:rsidRPr="00C32521">
        <w:rPr>
          <w:rFonts w:ascii="Times New Roman" w:hAnsi="Times New Roman" w:cs="Times New Roman"/>
          <w:spacing w:val="-9"/>
          <w:w w:val="104"/>
          <w:sz w:val="28"/>
          <w:szCs w:val="28"/>
        </w:rPr>
        <w:t>1998</w:t>
      </w:r>
      <w:r w:rsidRPr="00C32521">
        <w:rPr>
          <w:rFonts w:ascii="Times New Roman" w:hAnsi="Times New Roman" w:cs="Times New Roman"/>
          <w:spacing w:val="-5"/>
          <w:w w:val="101"/>
          <w:sz w:val="28"/>
          <w:szCs w:val="28"/>
        </w:rPr>
        <w:t xml:space="preserve">) </w:t>
      </w:r>
      <w:r w:rsidRPr="00C32521">
        <w:rPr>
          <w:rFonts w:ascii="Times New Roman" w:hAnsi="Times New Roman" w:cs="Times New Roman"/>
          <w:sz w:val="28"/>
          <w:szCs w:val="28"/>
        </w:rPr>
        <w:t>вимагає продовжувати пошук нових методів її прогнозування</w:t>
      </w:r>
      <w:r>
        <w:rPr>
          <w:rFonts w:ascii="Times New Roman" w:hAnsi="Times New Roman" w:cs="Times New Roman"/>
          <w:sz w:val="28"/>
          <w:szCs w:val="28"/>
        </w:rPr>
        <w:t>,</w:t>
      </w:r>
      <w:r w:rsidRPr="009C418E">
        <w:rPr>
          <w:rFonts w:ascii="Times New Roman" w:hAnsi="Times New Roman" w:cs="Times New Roman"/>
          <w:sz w:val="28"/>
          <w:szCs w:val="28"/>
        </w:rPr>
        <w:t xml:space="preserve"> профілактики</w:t>
      </w:r>
      <w:r w:rsidRPr="00F6211F">
        <w:rPr>
          <w:rFonts w:ascii="Times New Roman" w:hAnsi="Times New Roman" w:cs="Times New Roman"/>
          <w:sz w:val="28"/>
          <w:szCs w:val="28"/>
        </w:rPr>
        <w:t xml:space="preserve"> і лікування. На </w:t>
      </w:r>
      <w:r w:rsidRPr="000D5BD1">
        <w:rPr>
          <w:rFonts w:ascii="Times New Roman" w:hAnsi="Times New Roman" w:cs="Times New Roman"/>
          <w:sz w:val="28"/>
          <w:szCs w:val="28"/>
        </w:rPr>
        <w:t xml:space="preserve">сьогоднішній день встановлена провідна роль ендотеліальних ушкоджень (Є.М. Шифман, 2003; О.М. </w:t>
      </w:r>
      <w:r w:rsidRPr="00924994">
        <w:rPr>
          <w:rFonts w:ascii="Times New Roman" w:hAnsi="Times New Roman" w:cs="Times New Roman"/>
          <w:sz w:val="28"/>
          <w:szCs w:val="28"/>
        </w:rPr>
        <w:t>Аржанова, Н.Г. Кошелева, 2002) і дисфункція в системі природних антикоагулянтів в патогенезі прееклампсії</w:t>
      </w:r>
      <w:r w:rsidRPr="00924994">
        <w:rPr>
          <w:rFonts w:ascii="Times New Roman" w:hAnsi="Times New Roman" w:cs="Times New Roman"/>
          <w:iCs/>
          <w:spacing w:val="-3"/>
          <w:w w:val="101"/>
          <w:sz w:val="28"/>
          <w:szCs w:val="28"/>
        </w:rPr>
        <w:t xml:space="preserve"> (А.П. Зильбер, Е.М. Шифман, А.Г. Павлов, </w:t>
      </w:r>
      <w:r w:rsidRPr="00924994">
        <w:rPr>
          <w:rFonts w:ascii="Times New Roman" w:hAnsi="Times New Roman" w:cs="Times New Roman"/>
          <w:sz w:val="28"/>
          <w:szCs w:val="28"/>
        </w:rPr>
        <w:t>1997), а також визначена зацікавленість до вивчення взаємозв’язку між наявністю АФЛА і набутою тромбофілією з прееклампсією у вагітних з АФС (Т.М. Дьоміна, 1999;</w:t>
      </w:r>
      <w:r w:rsidRPr="00924994">
        <w:rPr>
          <w:rFonts w:ascii="Times New Roman" w:hAnsi="Times New Roman" w:cs="Times New Roman"/>
          <w:bCs/>
          <w:sz w:val="28"/>
          <w:szCs w:val="28"/>
        </w:rPr>
        <w:t xml:space="preserve"> А.Д. Макацарія</w:t>
      </w:r>
      <w:r>
        <w:rPr>
          <w:rFonts w:ascii="Times New Roman" w:hAnsi="Times New Roman" w:cs="Times New Roman"/>
          <w:bCs/>
          <w:sz w:val="28"/>
          <w:szCs w:val="28"/>
        </w:rPr>
        <w:t>,</w:t>
      </w:r>
      <w:r w:rsidRPr="00924994">
        <w:rPr>
          <w:rFonts w:ascii="Times New Roman" w:hAnsi="Times New Roman" w:cs="Times New Roman"/>
          <w:bCs/>
          <w:sz w:val="28"/>
          <w:szCs w:val="28"/>
        </w:rPr>
        <w:t xml:space="preserve"> 2001; В.О. Бицадзе, 1999)</w:t>
      </w:r>
      <w:r w:rsidRPr="00924994">
        <w:rPr>
          <w:rFonts w:ascii="Times New Roman" w:hAnsi="Times New Roman" w:cs="Times New Roman"/>
          <w:sz w:val="28"/>
          <w:szCs w:val="28"/>
        </w:rPr>
        <w:t xml:space="preserve">. </w:t>
      </w:r>
    </w:p>
    <w:p w:rsidR="006B737B" w:rsidRPr="005760A2" w:rsidRDefault="006B737B" w:rsidP="006B737B">
      <w:pPr>
        <w:pStyle w:val="a5"/>
        <w:spacing w:line="360" w:lineRule="exact"/>
        <w:ind w:firstLine="539"/>
        <w:rPr>
          <w:rFonts w:ascii="Times New Roman" w:hAnsi="Times New Roman" w:cs="Times New Roman"/>
          <w:sz w:val="28"/>
          <w:szCs w:val="28"/>
        </w:rPr>
      </w:pPr>
      <w:r w:rsidRPr="00924994">
        <w:rPr>
          <w:rFonts w:ascii="Times New Roman" w:hAnsi="Times New Roman" w:cs="Times New Roman"/>
          <w:sz w:val="28"/>
          <w:szCs w:val="28"/>
        </w:rPr>
        <w:t>Н</w:t>
      </w:r>
      <w:r>
        <w:rPr>
          <w:rFonts w:ascii="Times New Roman" w:hAnsi="Times New Roman" w:cs="Times New Roman"/>
          <w:sz w:val="28"/>
          <w:szCs w:val="28"/>
        </w:rPr>
        <w:t>айбільш складним та потребуючим</w:t>
      </w:r>
      <w:r w:rsidRPr="00924994">
        <w:rPr>
          <w:rFonts w:ascii="Times New Roman" w:hAnsi="Times New Roman" w:cs="Times New Roman"/>
          <w:sz w:val="28"/>
          <w:szCs w:val="28"/>
        </w:rPr>
        <w:t xml:space="preserve"> подальшого вивчення виступає питання імунологічних основ </w:t>
      </w:r>
      <w:r w:rsidRPr="009E18DA">
        <w:rPr>
          <w:rFonts w:ascii="Times New Roman" w:hAnsi="Times New Roman" w:cs="Times New Roman"/>
          <w:sz w:val="28"/>
          <w:szCs w:val="28"/>
        </w:rPr>
        <w:t>прееклампсії (</w:t>
      </w:r>
      <w:r w:rsidRPr="009E18DA">
        <w:rPr>
          <w:rFonts w:ascii="Times New Roman" w:hAnsi="Times New Roman" w:cs="Times New Roman"/>
          <w:spacing w:val="-9"/>
          <w:sz w:val="28"/>
          <w:szCs w:val="28"/>
        </w:rPr>
        <w:t>Б.М. Венцківський, В.Г. Жегулович,</w:t>
      </w:r>
      <w:r>
        <w:rPr>
          <w:rFonts w:ascii="Times New Roman" w:hAnsi="Times New Roman" w:cs="Times New Roman"/>
          <w:spacing w:val="-9"/>
          <w:sz w:val="28"/>
          <w:szCs w:val="28"/>
        </w:rPr>
        <w:t xml:space="preserve"> </w:t>
      </w:r>
      <w:r w:rsidRPr="009E18DA">
        <w:rPr>
          <w:rFonts w:ascii="Times New Roman" w:hAnsi="Times New Roman" w:cs="Times New Roman"/>
          <w:spacing w:val="-9"/>
          <w:sz w:val="28"/>
          <w:szCs w:val="28"/>
        </w:rPr>
        <w:t>1997)</w:t>
      </w:r>
      <w:r w:rsidRPr="009E18DA">
        <w:rPr>
          <w:rFonts w:ascii="Times New Roman" w:hAnsi="Times New Roman" w:cs="Times New Roman"/>
          <w:sz w:val="28"/>
          <w:szCs w:val="28"/>
        </w:rPr>
        <w:t>. Слід відзначити, що набута тромбофілія сприяє утворенню мікротромбозів (</w:t>
      </w:r>
      <w:r w:rsidRPr="009E18DA">
        <w:rPr>
          <w:rFonts w:ascii="Times New Roman" w:hAnsi="Times New Roman" w:cs="Times New Roman"/>
          <w:iCs/>
          <w:spacing w:val="-1"/>
          <w:w w:val="101"/>
          <w:sz w:val="28"/>
          <w:szCs w:val="28"/>
        </w:rPr>
        <w:t xml:space="preserve">А.П. Зільбер, Е.М. Шифман, </w:t>
      </w:r>
      <w:r w:rsidRPr="009E18DA">
        <w:rPr>
          <w:rFonts w:ascii="Times New Roman" w:hAnsi="Times New Roman" w:cs="Times New Roman"/>
          <w:w w:val="101"/>
          <w:sz w:val="28"/>
          <w:szCs w:val="28"/>
        </w:rPr>
        <w:t>1994)</w:t>
      </w:r>
      <w:r w:rsidRPr="009E18DA">
        <w:rPr>
          <w:rFonts w:ascii="Times New Roman" w:hAnsi="Times New Roman" w:cs="Times New Roman"/>
          <w:sz w:val="28"/>
          <w:szCs w:val="28"/>
        </w:rPr>
        <w:t>, а циркуляція АФЛА є важливим тригером пошкодження ендотелію (Н.А. Агаджанова, 1999; Т.М.Дьоміна, 1999), зменшення антитромботичного потенціалу, порушення регуляції</w:t>
      </w:r>
      <w:r w:rsidRPr="00F6211F">
        <w:rPr>
          <w:rFonts w:ascii="Times New Roman" w:hAnsi="Times New Roman" w:cs="Times New Roman"/>
          <w:sz w:val="28"/>
          <w:szCs w:val="28"/>
        </w:rPr>
        <w:t xml:space="preserve"> тонусу судинної </w:t>
      </w:r>
      <w:r w:rsidRPr="00924994">
        <w:rPr>
          <w:rFonts w:ascii="Times New Roman" w:hAnsi="Times New Roman" w:cs="Times New Roman"/>
          <w:sz w:val="28"/>
          <w:szCs w:val="28"/>
        </w:rPr>
        <w:t xml:space="preserve">стінки </w:t>
      </w:r>
      <w:r w:rsidRPr="00924994">
        <w:rPr>
          <w:rFonts w:ascii="Times New Roman" w:hAnsi="Times New Roman" w:cs="Times New Roman"/>
          <w:spacing w:val="-6"/>
          <w:sz w:val="28"/>
          <w:szCs w:val="28"/>
        </w:rPr>
        <w:t>(</w:t>
      </w:r>
      <w:r w:rsidRPr="00924994">
        <w:rPr>
          <w:rFonts w:ascii="Times New Roman" w:hAnsi="Times New Roman" w:cs="Times New Roman"/>
          <w:iCs/>
          <w:spacing w:val="-5"/>
          <w:sz w:val="28"/>
          <w:szCs w:val="28"/>
        </w:rPr>
        <w:t>А.</w:t>
      </w:r>
      <w:r>
        <w:rPr>
          <w:rFonts w:ascii="Times New Roman" w:hAnsi="Times New Roman" w:cs="Times New Roman"/>
          <w:iCs/>
          <w:spacing w:val="-5"/>
          <w:sz w:val="28"/>
          <w:szCs w:val="28"/>
        </w:rPr>
        <w:t>М</w:t>
      </w:r>
      <w:r w:rsidRPr="00924994">
        <w:rPr>
          <w:rFonts w:ascii="Times New Roman" w:hAnsi="Times New Roman" w:cs="Times New Roman"/>
          <w:iCs/>
          <w:spacing w:val="-5"/>
          <w:sz w:val="28"/>
          <w:szCs w:val="28"/>
        </w:rPr>
        <w:t>. Іванян, С.Б. Крюковський, А.П</w:t>
      </w:r>
      <w:r w:rsidRPr="004C4941">
        <w:rPr>
          <w:rFonts w:ascii="Times New Roman" w:hAnsi="Times New Roman" w:cs="Times New Roman"/>
          <w:iCs/>
          <w:spacing w:val="-5"/>
          <w:sz w:val="28"/>
          <w:szCs w:val="28"/>
        </w:rPr>
        <w:t xml:space="preserve">. Гордиловська </w:t>
      </w:r>
      <w:r w:rsidRPr="004C4941">
        <w:rPr>
          <w:rFonts w:ascii="Times New Roman" w:hAnsi="Times New Roman" w:cs="Times New Roman"/>
          <w:iCs/>
          <w:spacing w:val="-9"/>
          <w:sz w:val="28"/>
          <w:szCs w:val="28"/>
        </w:rPr>
        <w:t>і ін.</w:t>
      </w:r>
      <w:r w:rsidRPr="004C4941">
        <w:rPr>
          <w:rFonts w:ascii="Times New Roman" w:hAnsi="Times New Roman" w:cs="Times New Roman"/>
          <w:iCs/>
          <w:spacing w:val="-1"/>
          <w:sz w:val="28"/>
          <w:szCs w:val="28"/>
        </w:rPr>
        <w:t xml:space="preserve">, </w:t>
      </w:r>
      <w:r w:rsidRPr="004C4941">
        <w:rPr>
          <w:rFonts w:ascii="Times New Roman" w:hAnsi="Times New Roman" w:cs="Times New Roman"/>
          <w:sz w:val="28"/>
          <w:szCs w:val="28"/>
        </w:rPr>
        <w:t xml:space="preserve">1998). Сумацію цих чинників визначає стан мікроциркуляції. Тому питання клінічного прогнозування розвитку прееклампсії у вагітних з АФС і проведення з її врахуванням превентивної терапії з ранніх термінів вагітності із застосуванням ендотеліопротективних препаратів і НМГ, що потенціює антиагрегантні й антикоагулянтні резерви організму та розмикає коло патологічних процесів (АФС – хронічна форма синдрому ДВЗ – прееклампсія) вимагає подальшого </w:t>
      </w:r>
      <w:r w:rsidRPr="005760A2">
        <w:rPr>
          <w:rFonts w:ascii="Times New Roman" w:hAnsi="Times New Roman" w:cs="Times New Roman"/>
          <w:sz w:val="28"/>
          <w:szCs w:val="28"/>
        </w:rPr>
        <w:t>дослідження (</w:t>
      </w:r>
      <w:r w:rsidRPr="005760A2">
        <w:rPr>
          <w:rFonts w:ascii="Times New Roman" w:hAnsi="Times New Roman" w:cs="Times New Roman"/>
          <w:w w:val="101"/>
          <w:sz w:val="28"/>
          <w:szCs w:val="28"/>
        </w:rPr>
        <w:t>І.В. Пономарєва, Ж.А. Городнічева, Л.В. Ванько, 1999;</w:t>
      </w:r>
      <w:r w:rsidRPr="005760A2">
        <w:rPr>
          <w:rFonts w:ascii="Times New Roman" w:hAnsi="Times New Roman" w:cs="Times New Roman"/>
          <w:bCs/>
          <w:sz w:val="28"/>
          <w:szCs w:val="28"/>
        </w:rPr>
        <w:t xml:space="preserve"> В.О. Біцадзе, А.Д Макацарія, </w:t>
      </w:r>
      <w:r w:rsidRPr="005760A2">
        <w:rPr>
          <w:rFonts w:ascii="Times New Roman" w:hAnsi="Times New Roman" w:cs="Times New Roman"/>
          <w:w w:val="101"/>
          <w:sz w:val="28"/>
          <w:szCs w:val="28"/>
        </w:rPr>
        <w:t>1999</w:t>
      </w:r>
      <w:r w:rsidRPr="005760A2">
        <w:rPr>
          <w:rFonts w:ascii="Times New Roman" w:hAnsi="Times New Roman" w:cs="Times New Roman"/>
          <w:sz w:val="28"/>
          <w:szCs w:val="28"/>
        </w:rPr>
        <w:t>; Т.М. Решетняк, З.С. Алекберова, 1998).</w:t>
      </w:r>
    </w:p>
    <w:p w:rsidR="006B737B" w:rsidRPr="00F6211F" w:rsidRDefault="006B737B" w:rsidP="006B737B">
      <w:pPr>
        <w:pStyle w:val="a5"/>
        <w:spacing w:line="360" w:lineRule="exact"/>
        <w:ind w:firstLine="539"/>
        <w:rPr>
          <w:rFonts w:ascii="Times New Roman" w:hAnsi="Times New Roman" w:cs="Times New Roman"/>
          <w:sz w:val="28"/>
          <w:szCs w:val="28"/>
        </w:rPr>
      </w:pPr>
      <w:r w:rsidRPr="005760A2">
        <w:rPr>
          <w:rFonts w:ascii="Times New Roman" w:hAnsi="Times New Roman" w:cs="Times New Roman"/>
          <w:sz w:val="28"/>
          <w:szCs w:val="28"/>
        </w:rPr>
        <w:t>Незважаючи на велику кількість досліджень</w:t>
      </w:r>
      <w:r>
        <w:rPr>
          <w:rFonts w:ascii="Times New Roman" w:hAnsi="Times New Roman" w:cs="Times New Roman"/>
          <w:sz w:val="28"/>
          <w:szCs w:val="28"/>
        </w:rPr>
        <w:t xml:space="preserve"> (</w:t>
      </w:r>
      <w:r w:rsidRPr="009E18DA">
        <w:rPr>
          <w:rFonts w:ascii="Times New Roman" w:hAnsi="Times New Roman" w:cs="Times New Roman"/>
          <w:sz w:val="28"/>
          <w:szCs w:val="28"/>
        </w:rPr>
        <w:t>Н.А. Агаджанова, 1999</w:t>
      </w:r>
      <w:r>
        <w:rPr>
          <w:rFonts w:ascii="Times New Roman" w:hAnsi="Times New Roman" w:cs="Times New Roman"/>
          <w:sz w:val="28"/>
          <w:szCs w:val="28"/>
        </w:rPr>
        <w:t xml:space="preserve">; </w:t>
      </w:r>
      <w:r w:rsidRPr="009E18DA">
        <w:rPr>
          <w:rFonts w:ascii="Times New Roman" w:hAnsi="Times New Roman" w:cs="Times New Roman"/>
          <w:sz w:val="28"/>
          <w:szCs w:val="28"/>
        </w:rPr>
        <w:t>Т.М.Дьоміна, 1999</w:t>
      </w:r>
      <w:r>
        <w:rPr>
          <w:rFonts w:ascii="Times New Roman" w:hAnsi="Times New Roman" w:cs="Times New Roman"/>
          <w:sz w:val="28"/>
          <w:szCs w:val="28"/>
        </w:rPr>
        <w:t xml:space="preserve">, </w:t>
      </w:r>
      <w:r w:rsidRPr="005760A2">
        <w:rPr>
          <w:rFonts w:ascii="Times New Roman" w:hAnsi="Times New Roman" w:cs="Times New Roman"/>
          <w:w w:val="101"/>
          <w:sz w:val="28"/>
          <w:szCs w:val="28"/>
        </w:rPr>
        <w:t>І.В. Пономарєва</w:t>
      </w:r>
      <w:r>
        <w:rPr>
          <w:rFonts w:ascii="Times New Roman" w:hAnsi="Times New Roman" w:cs="Times New Roman"/>
          <w:w w:val="101"/>
          <w:sz w:val="28"/>
          <w:szCs w:val="28"/>
        </w:rPr>
        <w:t xml:space="preserve"> </w:t>
      </w:r>
      <w:r w:rsidRPr="005760A2">
        <w:rPr>
          <w:rFonts w:ascii="Times New Roman" w:hAnsi="Times New Roman" w:cs="Times New Roman"/>
          <w:w w:val="101"/>
          <w:sz w:val="28"/>
          <w:szCs w:val="28"/>
        </w:rPr>
        <w:t>1999;</w:t>
      </w:r>
      <w:r w:rsidRPr="005760A2">
        <w:rPr>
          <w:rFonts w:ascii="Times New Roman" w:hAnsi="Times New Roman" w:cs="Times New Roman"/>
          <w:bCs/>
          <w:sz w:val="28"/>
          <w:szCs w:val="28"/>
        </w:rPr>
        <w:t xml:space="preserve"> В.О. Біцадзе</w:t>
      </w:r>
      <w:r>
        <w:rPr>
          <w:rFonts w:ascii="Times New Roman" w:hAnsi="Times New Roman" w:cs="Times New Roman"/>
          <w:bCs/>
          <w:sz w:val="28"/>
          <w:szCs w:val="28"/>
        </w:rPr>
        <w:t xml:space="preserve"> </w:t>
      </w:r>
      <w:r w:rsidRPr="005760A2">
        <w:rPr>
          <w:rFonts w:ascii="Times New Roman" w:hAnsi="Times New Roman" w:cs="Times New Roman"/>
          <w:w w:val="101"/>
          <w:sz w:val="28"/>
          <w:szCs w:val="28"/>
        </w:rPr>
        <w:t>1999</w:t>
      </w:r>
      <w:r w:rsidRPr="005760A2">
        <w:rPr>
          <w:rFonts w:ascii="Times New Roman" w:hAnsi="Times New Roman" w:cs="Times New Roman"/>
          <w:sz w:val="28"/>
          <w:szCs w:val="28"/>
        </w:rPr>
        <w:t>;</w:t>
      </w:r>
      <w:r w:rsidRPr="005760A2">
        <w:rPr>
          <w:rFonts w:ascii="Times New Roman" w:hAnsi="Times New Roman" w:cs="Times New Roman"/>
          <w:bCs/>
          <w:sz w:val="28"/>
          <w:szCs w:val="28"/>
        </w:rPr>
        <w:t xml:space="preserve"> А.Д Макацарія, </w:t>
      </w:r>
      <w:r w:rsidRPr="005760A2">
        <w:rPr>
          <w:rFonts w:ascii="Times New Roman" w:hAnsi="Times New Roman" w:cs="Times New Roman"/>
          <w:w w:val="101"/>
          <w:sz w:val="28"/>
          <w:szCs w:val="28"/>
        </w:rPr>
        <w:t>1999</w:t>
      </w:r>
      <w:r w:rsidRPr="005760A2">
        <w:rPr>
          <w:rFonts w:ascii="Times New Roman" w:hAnsi="Times New Roman" w:cs="Times New Roman"/>
          <w:sz w:val="28"/>
          <w:szCs w:val="28"/>
        </w:rPr>
        <w:t>; Т.М. Решетняк, З.С. Алекберова, 1998</w:t>
      </w:r>
      <w:r>
        <w:rPr>
          <w:rFonts w:ascii="Times New Roman" w:hAnsi="Times New Roman" w:cs="Times New Roman"/>
          <w:sz w:val="28"/>
          <w:szCs w:val="28"/>
        </w:rPr>
        <w:t xml:space="preserve">) </w:t>
      </w:r>
      <w:r w:rsidRPr="005760A2">
        <w:rPr>
          <w:rFonts w:ascii="Times New Roman" w:hAnsi="Times New Roman" w:cs="Times New Roman"/>
          <w:sz w:val="28"/>
          <w:szCs w:val="28"/>
        </w:rPr>
        <w:t>до цього часу предметом дискусії виступають питання розкриття механізмів розвитку прееклампсії та впливу на плід і новонародженого антифосфоліпідних антитіл (М.М. Шехтман, 1999). Вивчення імунного статусу, мікроциркуляторного русла і гемодинаміки</w:t>
      </w:r>
      <w:r w:rsidRPr="00F6211F">
        <w:rPr>
          <w:rFonts w:ascii="Times New Roman" w:hAnsi="Times New Roman" w:cs="Times New Roman"/>
          <w:sz w:val="28"/>
          <w:szCs w:val="28"/>
        </w:rPr>
        <w:t xml:space="preserve"> матково–плацентарного комплексу дозволить знайти відповіді на ці запитання, а також допоможе покращити результати профілактики і лікування прееклампсії у вагітних з АФС.</w:t>
      </w:r>
    </w:p>
    <w:p w:rsidR="006B737B" w:rsidRPr="00197805" w:rsidRDefault="006B737B" w:rsidP="006B737B">
      <w:pPr>
        <w:shd w:val="clear" w:color="auto" w:fill="FFFFFF"/>
        <w:spacing w:line="360" w:lineRule="exact"/>
        <w:ind w:firstLine="539"/>
        <w:jc w:val="both"/>
        <w:rPr>
          <w:color w:val="000000"/>
          <w:sz w:val="28"/>
          <w:szCs w:val="28"/>
          <w:lang w:val="uk-UA"/>
        </w:rPr>
      </w:pPr>
      <w:r w:rsidRPr="00F6211F">
        <w:rPr>
          <w:b/>
          <w:bCs/>
          <w:sz w:val="28"/>
          <w:szCs w:val="28"/>
          <w:lang w:val="uk-UA"/>
        </w:rPr>
        <w:t xml:space="preserve">Зв'язок роботи з науковими програмами, планами, темами. </w:t>
      </w:r>
      <w:r>
        <w:rPr>
          <w:sz w:val="28"/>
          <w:szCs w:val="28"/>
          <w:lang w:val="uk-UA"/>
        </w:rPr>
        <w:t>Дисертація</w:t>
      </w:r>
      <w:r w:rsidRPr="00F6211F">
        <w:rPr>
          <w:sz w:val="28"/>
          <w:szCs w:val="28"/>
          <w:lang w:val="uk-UA"/>
        </w:rPr>
        <w:t xml:space="preserve"> є фрагментом науково</w:t>
      </w:r>
      <w:r>
        <w:rPr>
          <w:sz w:val="28"/>
          <w:szCs w:val="28"/>
          <w:lang w:val="uk-UA"/>
        </w:rPr>
        <w:t xml:space="preserve"> </w:t>
      </w:r>
      <w:r w:rsidRPr="007C1D34">
        <w:rPr>
          <w:sz w:val="28"/>
          <w:szCs w:val="28"/>
          <w:lang w:val="uk-UA"/>
        </w:rPr>
        <w:t>–</w:t>
      </w:r>
      <w:r>
        <w:rPr>
          <w:sz w:val="28"/>
          <w:szCs w:val="28"/>
          <w:lang w:val="uk-UA"/>
        </w:rPr>
        <w:t xml:space="preserve"> дослідницької</w:t>
      </w:r>
      <w:r w:rsidRPr="00F6211F">
        <w:rPr>
          <w:sz w:val="28"/>
          <w:szCs w:val="28"/>
          <w:lang w:val="uk-UA"/>
        </w:rPr>
        <w:t xml:space="preserve"> роботи кафедри акушерства та гінекології Дніпропетровської державної медичної академії </w:t>
      </w:r>
      <w:r w:rsidRPr="00F6211F">
        <w:rPr>
          <w:color w:val="000000"/>
          <w:sz w:val="28"/>
          <w:szCs w:val="28"/>
          <w:lang w:val="uk-UA"/>
        </w:rPr>
        <w:t>«Розробка нових підходів до прогнозування, діагностики, профілактики та лікування прееклампсії у вагітних" (номер державної реєстрації 0103</w:t>
      </w:r>
      <w:r w:rsidRPr="00F6211F">
        <w:rPr>
          <w:color w:val="000000"/>
          <w:sz w:val="28"/>
          <w:szCs w:val="28"/>
          <w:lang w:val="en-US"/>
        </w:rPr>
        <w:t>U</w:t>
      </w:r>
      <w:r w:rsidRPr="00F6211F">
        <w:rPr>
          <w:color w:val="000000"/>
          <w:sz w:val="28"/>
          <w:szCs w:val="28"/>
          <w:lang w:val="uk-UA"/>
        </w:rPr>
        <w:t xml:space="preserve">003667, шифр ІН.02.03.). </w:t>
      </w:r>
      <w:r w:rsidRPr="00197805">
        <w:rPr>
          <w:color w:val="000000"/>
          <w:sz w:val="28"/>
          <w:szCs w:val="28"/>
          <w:lang w:val="uk-UA"/>
        </w:rPr>
        <w:t xml:space="preserve">Автор </w:t>
      </w:r>
      <w:r w:rsidRPr="008C68A1">
        <w:rPr>
          <w:color w:val="000000"/>
          <w:sz w:val="28"/>
          <w:szCs w:val="28"/>
          <w:lang w:val="uk-UA"/>
        </w:rPr>
        <w:t>є</w:t>
      </w:r>
      <w:r w:rsidRPr="00197805">
        <w:rPr>
          <w:color w:val="000000"/>
          <w:sz w:val="28"/>
          <w:szCs w:val="28"/>
          <w:lang w:val="uk-UA"/>
        </w:rPr>
        <w:t xml:space="preserve"> </w:t>
      </w:r>
      <w:r w:rsidRPr="008C68A1">
        <w:rPr>
          <w:color w:val="000000"/>
          <w:sz w:val="28"/>
          <w:szCs w:val="28"/>
          <w:lang w:val="uk-UA"/>
        </w:rPr>
        <w:t>співвиконавцем</w:t>
      </w:r>
      <w:r w:rsidRPr="00197805">
        <w:rPr>
          <w:color w:val="000000"/>
          <w:sz w:val="28"/>
          <w:szCs w:val="28"/>
          <w:lang w:val="uk-UA"/>
        </w:rPr>
        <w:t>.</w:t>
      </w:r>
    </w:p>
    <w:p w:rsidR="006B737B" w:rsidRPr="00F6211F" w:rsidRDefault="006B737B" w:rsidP="006B737B">
      <w:pPr>
        <w:shd w:val="clear" w:color="auto" w:fill="FFFFFF"/>
        <w:spacing w:line="360" w:lineRule="exact"/>
        <w:ind w:firstLine="539"/>
        <w:jc w:val="both"/>
        <w:rPr>
          <w:sz w:val="28"/>
          <w:szCs w:val="28"/>
          <w:lang w:val="uk-UA"/>
        </w:rPr>
      </w:pPr>
      <w:r w:rsidRPr="00F6211F">
        <w:rPr>
          <w:b/>
          <w:bCs/>
          <w:sz w:val="28"/>
          <w:szCs w:val="28"/>
          <w:lang w:val="uk-UA"/>
        </w:rPr>
        <w:t xml:space="preserve">Мета дослідження. </w:t>
      </w:r>
      <w:r w:rsidRPr="00F6211F">
        <w:rPr>
          <w:sz w:val="28"/>
          <w:szCs w:val="28"/>
          <w:lang w:val="uk-UA"/>
        </w:rPr>
        <w:t>Зменшення кількості ускладнень перебігу вагітності і перинатальних ускладнень у вагітних з АФС</w:t>
      </w:r>
      <w:r>
        <w:rPr>
          <w:sz w:val="28"/>
          <w:szCs w:val="28"/>
          <w:lang w:val="uk-UA"/>
        </w:rPr>
        <w:t xml:space="preserve"> шляхом </w:t>
      </w:r>
      <w:r w:rsidRPr="00F6211F">
        <w:rPr>
          <w:sz w:val="28"/>
          <w:szCs w:val="28"/>
          <w:lang w:val="uk-UA"/>
        </w:rPr>
        <w:t>розробк</w:t>
      </w:r>
      <w:r>
        <w:rPr>
          <w:sz w:val="28"/>
          <w:szCs w:val="28"/>
          <w:lang w:val="uk-UA"/>
        </w:rPr>
        <w:t>и</w:t>
      </w:r>
      <w:r w:rsidRPr="00F6211F">
        <w:rPr>
          <w:sz w:val="28"/>
          <w:szCs w:val="28"/>
          <w:lang w:val="uk-UA"/>
        </w:rPr>
        <w:t xml:space="preserve"> і впровадження </w:t>
      </w:r>
      <w:r>
        <w:rPr>
          <w:sz w:val="28"/>
          <w:szCs w:val="28"/>
          <w:lang w:val="uk-UA"/>
        </w:rPr>
        <w:t xml:space="preserve">удосконаленого, </w:t>
      </w:r>
      <w:r w:rsidRPr="00F6211F">
        <w:rPr>
          <w:sz w:val="28"/>
          <w:szCs w:val="28"/>
          <w:lang w:val="uk-UA"/>
        </w:rPr>
        <w:t>науково обґрунтованого комплексу лікувально</w:t>
      </w:r>
      <w:r w:rsidRPr="007C1D34">
        <w:rPr>
          <w:sz w:val="28"/>
          <w:szCs w:val="28"/>
          <w:lang w:val="uk-UA"/>
        </w:rPr>
        <w:t>–</w:t>
      </w:r>
      <w:r w:rsidRPr="00F6211F">
        <w:rPr>
          <w:sz w:val="28"/>
          <w:szCs w:val="28"/>
          <w:lang w:val="uk-UA"/>
        </w:rPr>
        <w:t xml:space="preserve">профілактичних заходів </w:t>
      </w:r>
      <w:r>
        <w:rPr>
          <w:sz w:val="28"/>
          <w:szCs w:val="28"/>
          <w:lang w:val="uk-UA"/>
        </w:rPr>
        <w:t>на підставі вивчення рівня АФЛА, показників системи гемостазу, за результатами інструментальних методів дослідження центральної гемодинаміки і мікроциркуляторного русла</w:t>
      </w:r>
      <w:r w:rsidRPr="00F6211F">
        <w:rPr>
          <w:sz w:val="28"/>
          <w:szCs w:val="28"/>
          <w:lang w:val="uk-UA"/>
        </w:rPr>
        <w:t>.</w:t>
      </w:r>
    </w:p>
    <w:p w:rsidR="006B737B" w:rsidRPr="00F6211F" w:rsidRDefault="006B737B" w:rsidP="006B737B">
      <w:pPr>
        <w:shd w:val="clear" w:color="auto" w:fill="FFFFFF"/>
        <w:spacing w:line="360" w:lineRule="exact"/>
        <w:ind w:firstLine="539"/>
        <w:jc w:val="both"/>
        <w:rPr>
          <w:sz w:val="28"/>
          <w:szCs w:val="28"/>
        </w:rPr>
      </w:pPr>
      <w:r w:rsidRPr="00F6211F">
        <w:rPr>
          <w:b/>
          <w:sz w:val="28"/>
          <w:szCs w:val="28"/>
          <w:lang w:val="uk-UA"/>
        </w:rPr>
        <w:t>Задачі дослідження</w:t>
      </w:r>
      <w:r w:rsidRPr="00F6211F">
        <w:rPr>
          <w:b/>
          <w:bCs/>
          <w:sz w:val="28"/>
          <w:szCs w:val="28"/>
          <w:lang w:val="uk-UA"/>
        </w:rPr>
        <w:t>:</w:t>
      </w:r>
    </w:p>
    <w:p w:rsidR="006B737B" w:rsidRPr="00F6211F" w:rsidRDefault="006B737B" w:rsidP="006B737B">
      <w:pPr>
        <w:widowControl/>
        <w:numPr>
          <w:ilvl w:val="0"/>
          <w:numId w:val="7"/>
        </w:numPr>
        <w:tabs>
          <w:tab w:val="clear" w:pos="360"/>
          <w:tab w:val="num" w:pos="1080"/>
        </w:tabs>
        <w:autoSpaceDE/>
        <w:autoSpaceDN/>
        <w:adjustRightInd/>
        <w:spacing w:line="360" w:lineRule="exact"/>
        <w:ind w:left="0" w:firstLine="539"/>
        <w:jc w:val="both"/>
        <w:rPr>
          <w:sz w:val="28"/>
          <w:szCs w:val="28"/>
          <w:lang w:val="uk-UA"/>
        </w:rPr>
      </w:pPr>
      <w:r w:rsidRPr="00F6211F">
        <w:rPr>
          <w:sz w:val="28"/>
          <w:szCs w:val="28"/>
          <w:lang w:val="uk-UA"/>
        </w:rPr>
        <w:t xml:space="preserve">Провести клініко–статистичний аналіз частоти та причин виникнення і характер клінічного </w:t>
      </w:r>
      <w:r>
        <w:rPr>
          <w:sz w:val="28"/>
          <w:szCs w:val="28"/>
          <w:lang w:val="uk-UA"/>
        </w:rPr>
        <w:t>перебігу</w:t>
      </w:r>
      <w:r w:rsidRPr="00F6211F">
        <w:rPr>
          <w:sz w:val="28"/>
          <w:szCs w:val="28"/>
          <w:lang w:val="uk-UA"/>
        </w:rPr>
        <w:t xml:space="preserve"> прееклампсії у вагітних з АФС.</w:t>
      </w:r>
    </w:p>
    <w:p w:rsidR="006B737B" w:rsidRPr="00F6211F" w:rsidRDefault="006B737B" w:rsidP="006B737B">
      <w:pPr>
        <w:widowControl/>
        <w:numPr>
          <w:ilvl w:val="0"/>
          <w:numId w:val="7"/>
        </w:numPr>
        <w:tabs>
          <w:tab w:val="clear" w:pos="360"/>
          <w:tab w:val="num" w:pos="1080"/>
        </w:tabs>
        <w:autoSpaceDE/>
        <w:autoSpaceDN/>
        <w:adjustRightInd/>
        <w:spacing w:line="360" w:lineRule="exact"/>
        <w:ind w:left="0" w:firstLine="539"/>
        <w:jc w:val="both"/>
        <w:rPr>
          <w:sz w:val="28"/>
          <w:szCs w:val="28"/>
          <w:lang w:val="uk-UA"/>
        </w:rPr>
      </w:pPr>
      <w:r w:rsidRPr="00F6211F">
        <w:rPr>
          <w:sz w:val="28"/>
          <w:szCs w:val="28"/>
          <w:lang w:val="uk-UA"/>
        </w:rPr>
        <w:t>Вивчити особливості стану системи гемостазу у вагітних з прееклампсією на тлі АФС.</w:t>
      </w:r>
    </w:p>
    <w:p w:rsidR="006B737B" w:rsidRPr="00F6211F" w:rsidRDefault="006B737B" w:rsidP="006B737B">
      <w:pPr>
        <w:widowControl/>
        <w:numPr>
          <w:ilvl w:val="0"/>
          <w:numId w:val="7"/>
        </w:numPr>
        <w:tabs>
          <w:tab w:val="clear" w:pos="360"/>
          <w:tab w:val="num" w:pos="1080"/>
        </w:tabs>
        <w:autoSpaceDE/>
        <w:autoSpaceDN/>
        <w:adjustRightInd/>
        <w:spacing w:line="360" w:lineRule="exact"/>
        <w:ind w:left="0" w:firstLine="539"/>
        <w:jc w:val="both"/>
        <w:rPr>
          <w:sz w:val="28"/>
          <w:szCs w:val="28"/>
          <w:lang w:val="uk-UA"/>
        </w:rPr>
      </w:pPr>
      <w:r w:rsidRPr="00F6211F">
        <w:rPr>
          <w:sz w:val="28"/>
          <w:szCs w:val="28"/>
          <w:lang w:val="uk-UA"/>
        </w:rPr>
        <w:t xml:space="preserve">Дослідити показники імунної системи у вагітних з прееклампсією та визначити кореляційну залежність між рівнем АФЛА і </w:t>
      </w:r>
      <w:r>
        <w:rPr>
          <w:sz w:val="28"/>
          <w:szCs w:val="28"/>
          <w:lang w:val="uk-UA"/>
        </w:rPr>
        <w:t>тя</w:t>
      </w:r>
      <w:r w:rsidRPr="00F6211F">
        <w:rPr>
          <w:sz w:val="28"/>
          <w:szCs w:val="28"/>
          <w:lang w:val="uk-UA"/>
        </w:rPr>
        <w:t xml:space="preserve">жкістю прееклампсії. </w:t>
      </w:r>
    </w:p>
    <w:p w:rsidR="006B737B" w:rsidRPr="00F6211F" w:rsidRDefault="006B737B" w:rsidP="006B737B">
      <w:pPr>
        <w:widowControl/>
        <w:numPr>
          <w:ilvl w:val="0"/>
          <w:numId w:val="7"/>
        </w:numPr>
        <w:tabs>
          <w:tab w:val="clear" w:pos="360"/>
          <w:tab w:val="num" w:pos="1080"/>
        </w:tabs>
        <w:autoSpaceDE/>
        <w:autoSpaceDN/>
        <w:adjustRightInd/>
        <w:spacing w:line="360" w:lineRule="exact"/>
        <w:ind w:left="0" w:firstLine="539"/>
        <w:jc w:val="both"/>
        <w:rPr>
          <w:sz w:val="28"/>
          <w:szCs w:val="28"/>
          <w:lang w:val="uk-UA"/>
        </w:rPr>
      </w:pPr>
      <w:r w:rsidRPr="00F6211F">
        <w:rPr>
          <w:sz w:val="28"/>
          <w:szCs w:val="28"/>
          <w:lang w:val="uk-UA"/>
        </w:rPr>
        <w:t>Виявити найбільш інформативні маркери прогнозування розвитку прееклампсії у вагітних з АФС за результатами клінічних та інструментальних методів дослідження.</w:t>
      </w:r>
    </w:p>
    <w:p w:rsidR="006B737B" w:rsidRPr="00F6211F" w:rsidRDefault="006B737B" w:rsidP="006B737B">
      <w:pPr>
        <w:widowControl/>
        <w:numPr>
          <w:ilvl w:val="0"/>
          <w:numId w:val="7"/>
        </w:numPr>
        <w:tabs>
          <w:tab w:val="clear" w:pos="360"/>
          <w:tab w:val="num" w:pos="1080"/>
        </w:tabs>
        <w:autoSpaceDE/>
        <w:autoSpaceDN/>
        <w:adjustRightInd/>
        <w:spacing w:line="360" w:lineRule="exact"/>
        <w:ind w:left="0" w:firstLine="539"/>
        <w:jc w:val="both"/>
        <w:rPr>
          <w:sz w:val="28"/>
          <w:szCs w:val="28"/>
          <w:lang w:val="uk-UA"/>
        </w:rPr>
      </w:pPr>
      <w:r w:rsidRPr="00F6211F">
        <w:rPr>
          <w:sz w:val="28"/>
          <w:szCs w:val="28"/>
          <w:lang w:val="uk-UA"/>
        </w:rPr>
        <w:t>Оцінити стан гемодинаміки фетоплацентарного комплексу і системи мікроциркуляції у вагітних з прееклампсією на тлі АФС за результатами інструментальних методів дослідження та морфологічного дослідження плаценти.</w:t>
      </w:r>
    </w:p>
    <w:p w:rsidR="006B737B" w:rsidRPr="00F6211F" w:rsidRDefault="006B737B" w:rsidP="006B737B">
      <w:pPr>
        <w:widowControl/>
        <w:numPr>
          <w:ilvl w:val="0"/>
          <w:numId w:val="7"/>
        </w:numPr>
        <w:tabs>
          <w:tab w:val="clear" w:pos="360"/>
          <w:tab w:val="num" w:pos="1080"/>
        </w:tabs>
        <w:autoSpaceDE/>
        <w:autoSpaceDN/>
        <w:adjustRightInd/>
        <w:spacing w:line="360" w:lineRule="exact"/>
        <w:ind w:left="0" w:firstLine="539"/>
        <w:jc w:val="both"/>
        <w:rPr>
          <w:sz w:val="28"/>
          <w:szCs w:val="28"/>
          <w:lang w:val="uk-UA"/>
        </w:rPr>
      </w:pPr>
      <w:r w:rsidRPr="00F6211F">
        <w:rPr>
          <w:sz w:val="28"/>
          <w:szCs w:val="28"/>
          <w:lang w:val="uk-UA"/>
        </w:rPr>
        <w:t>Розробити, науково обґрунтувати та впровадити в практику комплекс лікувально–профілактичних заходів у вагітних з прееклампсією на тлі АФС.</w:t>
      </w:r>
    </w:p>
    <w:p w:rsidR="006B737B" w:rsidRPr="00F6211F" w:rsidRDefault="006B737B" w:rsidP="006B737B">
      <w:pPr>
        <w:widowControl/>
        <w:numPr>
          <w:ilvl w:val="0"/>
          <w:numId w:val="7"/>
        </w:numPr>
        <w:tabs>
          <w:tab w:val="clear" w:pos="360"/>
          <w:tab w:val="num" w:pos="1080"/>
        </w:tabs>
        <w:autoSpaceDE/>
        <w:autoSpaceDN/>
        <w:adjustRightInd/>
        <w:spacing w:line="360" w:lineRule="exact"/>
        <w:ind w:left="0" w:firstLine="539"/>
        <w:jc w:val="both"/>
        <w:rPr>
          <w:sz w:val="28"/>
          <w:szCs w:val="28"/>
          <w:lang w:val="uk-UA"/>
        </w:rPr>
      </w:pPr>
      <w:r w:rsidRPr="00F6211F">
        <w:rPr>
          <w:sz w:val="28"/>
          <w:szCs w:val="28"/>
          <w:lang w:val="uk-UA"/>
        </w:rPr>
        <w:t xml:space="preserve">Оцінити ефективність запропонованих профілактичних заходів по зменшенню кількості випадків і </w:t>
      </w:r>
      <w:r>
        <w:rPr>
          <w:sz w:val="28"/>
          <w:szCs w:val="28"/>
          <w:lang w:val="uk-UA"/>
        </w:rPr>
        <w:t>тя</w:t>
      </w:r>
      <w:r w:rsidRPr="00F6211F">
        <w:rPr>
          <w:sz w:val="28"/>
          <w:szCs w:val="28"/>
          <w:lang w:val="uk-UA"/>
        </w:rPr>
        <w:t>жкості перебігу прееклампсії у пацієнток з АФС.</w:t>
      </w:r>
    </w:p>
    <w:p w:rsidR="006B737B" w:rsidRPr="00F6211F" w:rsidRDefault="006B737B" w:rsidP="006B737B">
      <w:pPr>
        <w:spacing w:line="360" w:lineRule="exact"/>
        <w:ind w:firstLine="539"/>
        <w:jc w:val="both"/>
        <w:rPr>
          <w:sz w:val="28"/>
          <w:szCs w:val="28"/>
          <w:lang w:val="uk-UA"/>
        </w:rPr>
      </w:pPr>
      <w:r w:rsidRPr="00F6211F">
        <w:rPr>
          <w:i/>
          <w:sz w:val="28"/>
          <w:szCs w:val="28"/>
          <w:lang w:val="uk-UA"/>
        </w:rPr>
        <w:t>Об’єкт дослідження</w:t>
      </w:r>
      <w:r w:rsidRPr="00F6211F">
        <w:rPr>
          <w:sz w:val="28"/>
          <w:szCs w:val="28"/>
          <w:lang w:val="uk-UA"/>
        </w:rPr>
        <w:t xml:space="preserve"> – прееклампсія на тлі антифосфоліпідного синдрому.</w:t>
      </w:r>
    </w:p>
    <w:p w:rsidR="006B737B" w:rsidRPr="00F6211F" w:rsidRDefault="006B737B" w:rsidP="006B737B">
      <w:pPr>
        <w:spacing w:line="360" w:lineRule="exact"/>
        <w:ind w:firstLine="539"/>
        <w:jc w:val="both"/>
        <w:rPr>
          <w:sz w:val="28"/>
          <w:szCs w:val="28"/>
          <w:lang w:val="uk-UA"/>
        </w:rPr>
      </w:pPr>
      <w:r w:rsidRPr="00F6211F">
        <w:rPr>
          <w:i/>
          <w:sz w:val="28"/>
          <w:szCs w:val="28"/>
          <w:lang w:val="uk-UA"/>
        </w:rPr>
        <w:t>Предмет дослідження</w:t>
      </w:r>
      <w:r w:rsidRPr="00F6211F">
        <w:rPr>
          <w:sz w:val="28"/>
          <w:szCs w:val="28"/>
          <w:lang w:val="uk-UA"/>
        </w:rPr>
        <w:t xml:space="preserve"> – стан імунної системи та системи гемостазу, стан бульбарного відділу мікроциркуляторного русла і гемодинаміки фетоплацентарного комплексу у вагітних з прееклампсією </w:t>
      </w:r>
      <w:r>
        <w:rPr>
          <w:sz w:val="28"/>
          <w:szCs w:val="28"/>
          <w:lang w:val="uk-UA"/>
        </w:rPr>
        <w:t>та антифосфоліпідним синдромом, рівень АФЛА.</w:t>
      </w:r>
    </w:p>
    <w:p w:rsidR="006B737B" w:rsidRPr="00F6211F" w:rsidRDefault="006B737B" w:rsidP="006B737B">
      <w:pPr>
        <w:spacing w:line="360" w:lineRule="exact"/>
        <w:ind w:firstLine="539"/>
        <w:jc w:val="both"/>
        <w:rPr>
          <w:sz w:val="28"/>
          <w:szCs w:val="28"/>
          <w:lang w:val="uk-UA"/>
        </w:rPr>
      </w:pPr>
      <w:r w:rsidRPr="00F6211F">
        <w:rPr>
          <w:i/>
          <w:sz w:val="28"/>
          <w:szCs w:val="28"/>
          <w:lang w:val="uk-UA"/>
        </w:rPr>
        <w:t>Методи дослідження</w:t>
      </w:r>
      <w:r w:rsidRPr="00F6211F">
        <w:rPr>
          <w:sz w:val="28"/>
          <w:szCs w:val="28"/>
          <w:lang w:val="uk-UA"/>
        </w:rPr>
        <w:t xml:space="preserve"> – клініко-лабораторні, </w:t>
      </w:r>
      <w:r>
        <w:rPr>
          <w:sz w:val="28"/>
          <w:szCs w:val="28"/>
          <w:lang w:val="uk-UA"/>
        </w:rPr>
        <w:t>радіо</w:t>
      </w:r>
      <w:r w:rsidRPr="00F6211F">
        <w:rPr>
          <w:sz w:val="28"/>
          <w:szCs w:val="28"/>
          <w:lang w:val="uk-UA"/>
        </w:rPr>
        <w:t xml:space="preserve">імунологічні, гістологічні, </w:t>
      </w:r>
      <w:r>
        <w:rPr>
          <w:sz w:val="28"/>
          <w:szCs w:val="28"/>
          <w:lang w:val="uk-UA"/>
        </w:rPr>
        <w:t>доплерометрія гемодинаміки фетоплацентарного комплексу</w:t>
      </w:r>
      <w:r w:rsidRPr="00F6211F">
        <w:rPr>
          <w:sz w:val="28"/>
          <w:szCs w:val="28"/>
          <w:lang w:val="uk-UA"/>
        </w:rPr>
        <w:t xml:space="preserve">, </w:t>
      </w:r>
      <w:r>
        <w:rPr>
          <w:sz w:val="28"/>
          <w:szCs w:val="28"/>
          <w:lang w:val="uk-UA"/>
        </w:rPr>
        <w:t>бульбарна біомікроскопія, методи математичної статистики і математичного прогнозування</w:t>
      </w:r>
      <w:r w:rsidRPr="00F6211F">
        <w:rPr>
          <w:sz w:val="28"/>
          <w:szCs w:val="28"/>
          <w:lang w:val="uk-UA"/>
        </w:rPr>
        <w:t>.</w:t>
      </w:r>
    </w:p>
    <w:p w:rsidR="006B737B" w:rsidRPr="00F6211F" w:rsidRDefault="006B737B" w:rsidP="006B737B">
      <w:pPr>
        <w:spacing w:line="360" w:lineRule="exact"/>
        <w:ind w:firstLine="539"/>
        <w:jc w:val="both"/>
        <w:rPr>
          <w:sz w:val="28"/>
          <w:szCs w:val="28"/>
          <w:lang w:val="uk-UA"/>
        </w:rPr>
      </w:pPr>
      <w:r w:rsidRPr="00F6211F">
        <w:rPr>
          <w:b/>
          <w:bCs/>
          <w:sz w:val="28"/>
          <w:szCs w:val="28"/>
          <w:lang w:val="uk-UA"/>
        </w:rPr>
        <w:t xml:space="preserve">Наукова новизна одержаних результатів. </w:t>
      </w:r>
      <w:r w:rsidRPr="00F6211F">
        <w:rPr>
          <w:sz w:val="28"/>
          <w:szCs w:val="28"/>
          <w:lang w:val="uk-UA"/>
        </w:rPr>
        <w:t>Представлена робота є вирішенням на сучасному рівні важливої медичної задачі</w:t>
      </w:r>
      <w:r>
        <w:rPr>
          <w:sz w:val="28"/>
          <w:szCs w:val="28"/>
          <w:lang w:val="uk-UA"/>
        </w:rPr>
        <w:t xml:space="preserve"> </w:t>
      </w:r>
      <w:r w:rsidRPr="00181A30">
        <w:rPr>
          <w:sz w:val="28"/>
          <w:szCs w:val="28"/>
          <w:lang w:val="uk-UA"/>
        </w:rPr>
        <w:t>–</w:t>
      </w:r>
      <w:r w:rsidRPr="00F6211F">
        <w:rPr>
          <w:sz w:val="28"/>
          <w:szCs w:val="28"/>
          <w:lang w:val="uk-UA"/>
        </w:rPr>
        <w:t xml:space="preserve"> профілактики прееклампсії у вагітних з АФС і містить клініко-теоретичні аспекти розвитку прееклампсії, її вплив на перебіг вагітності і перинатальні наслідки. </w:t>
      </w:r>
    </w:p>
    <w:p w:rsidR="006B737B" w:rsidRPr="00EA53A9" w:rsidRDefault="006B737B" w:rsidP="006B737B">
      <w:pPr>
        <w:spacing w:line="360" w:lineRule="exact"/>
        <w:ind w:firstLine="539"/>
        <w:jc w:val="both"/>
        <w:rPr>
          <w:sz w:val="28"/>
          <w:szCs w:val="28"/>
          <w:lang w:val="uk-UA"/>
        </w:rPr>
      </w:pPr>
      <w:r w:rsidRPr="00F6211F">
        <w:rPr>
          <w:sz w:val="28"/>
          <w:szCs w:val="28"/>
          <w:lang w:val="uk-UA"/>
        </w:rPr>
        <w:t xml:space="preserve">Вперше розроблено математичну модель прогнозу розвитку прееклампсії у вагітних з АФС. Проведено співставлення активності специфічної імунної відповіді та гемокоагуляційних порушень у вагітних з прееклампсією на тлі АФС. Вивчено ступінь взаємозв’язку розвитку прееклампсії з рівнем АФЛА і антитіл до </w:t>
      </w:r>
      <w:r w:rsidRPr="00F6211F">
        <w:rPr>
          <w:sz w:val="28"/>
          <w:szCs w:val="28"/>
          <w:lang w:val="en-US"/>
        </w:rPr>
        <w:t>β</w:t>
      </w:r>
      <w:r w:rsidRPr="00F6211F">
        <w:rPr>
          <w:sz w:val="28"/>
          <w:szCs w:val="28"/>
          <w:vertAlign w:val="subscript"/>
          <w:lang w:val="uk-UA"/>
        </w:rPr>
        <w:t xml:space="preserve">2 </w:t>
      </w:r>
      <w:r w:rsidRPr="00F6211F">
        <w:rPr>
          <w:sz w:val="28"/>
          <w:szCs w:val="28"/>
          <w:lang w:val="en-US"/>
        </w:rPr>
        <w:t>GP</w:t>
      </w:r>
      <w:r w:rsidRPr="00F6211F">
        <w:rPr>
          <w:sz w:val="28"/>
          <w:szCs w:val="28"/>
          <w:lang w:val="uk-UA"/>
        </w:rPr>
        <w:t xml:space="preserve"> 1 у вагітних з АФС, </w:t>
      </w:r>
      <w:r w:rsidRPr="00EA53A9">
        <w:rPr>
          <w:sz w:val="28"/>
          <w:szCs w:val="28"/>
          <w:lang w:val="uk-UA"/>
        </w:rPr>
        <w:t xml:space="preserve">визначено показники імунограми, які можуть бути прогностичними для розвитку прееклампсії на ранніх термінах вагітності. </w:t>
      </w:r>
    </w:p>
    <w:p w:rsidR="006B737B" w:rsidRPr="00EA53A9" w:rsidRDefault="006B737B" w:rsidP="006B737B">
      <w:pPr>
        <w:pStyle w:val="a5"/>
        <w:spacing w:line="360" w:lineRule="exact"/>
        <w:ind w:firstLine="539"/>
        <w:rPr>
          <w:rFonts w:ascii="Times New Roman" w:hAnsi="Times New Roman" w:cs="Times New Roman"/>
          <w:sz w:val="28"/>
          <w:szCs w:val="28"/>
        </w:rPr>
      </w:pPr>
      <w:r w:rsidRPr="00EA53A9">
        <w:rPr>
          <w:rFonts w:ascii="Times New Roman" w:hAnsi="Times New Roman" w:cs="Times New Roman"/>
          <w:sz w:val="28"/>
          <w:szCs w:val="28"/>
        </w:rPr>
        <w:t xml:space="preserve">Запропоновані диференційно–діагностичні критерії обстеження жінок з обтяженим акушерсько-гінекологічним і соматичним анамнезом на наявність порушень у системі гемостазу і </w:t>
      </w:r>
      <w:r>
        <w:rPr>
          <w:rFonts w:ascii="Times New Roman" w:hAnsi="Times New Roman" w:cs="Times New Roman"/>
          <w:sz w:val="28"/>
          <w:szCs w:val="28"/>
        </w:rPr>
        <w:t xml:space="preserve">рівень </w:t>
      </w:r>
      <w:r w:rsidRPr="00EA53A9">
        <w:rPr>
          <w:rFonts w:ascii="Times New Roman" w:hAnsi="Times New Roman" w:cs="Times New Roman"/>
          <w:sz w:val="28"/>
          <w:szCs w:val="28"/>
        </w:rPr>
        <w:t>імунологічних маркерів</w:t>
      </w:r>
      <w:r>
        <w:rPr>
          <w:rFonts w:ascii="Times New Roman" w:hAnsi="Times New Roman" w:cs="Times New Roman"/>
          <w:sz w:val="28"/>
          <w:szCs w:val="28"/>
        </w:rPr>
        <w:t>,</w:t>
      </w:r>
      <w:r w:rsidRPr="00EA53A9">
        <w:rPr>
          <w:rFonts w:ascii="Times New Roman" w:hAnsi="Times New Roman" w:cs="Times New Roman"/>
          <w:sz w:val="28"/>
          <w:szCs w:val="28"/>
        </w:rPr>
        <w:t xml:space="preserve"> </w:t>
      </w:r>
      <w:r>
        <w:rPr>
          <w:rFonts w:ascii="Times New Roman" w:hAnsi="Times New Roman" w:cs="Times New Roman"/>
          <w:sz w:val="28"/>
          <w:szCs w:val="28"/>
        </w:rPr>
        <w:t>з</w:t>
      </w:r>
      <w:r w:rsidRPr="00EA53A9">
        <w:rPr>
          <w:rFonts w:ascii="Times New Roman" w:hAnsi="Times New Roman" w:cs="Times New Roman"/>
          <w:sz w:val="28"/>
          <w:szCs w:val="28"/>
        </w:rPr>
        <w:t xml:space="preserve"> урахуванням сучасних аспектів етіології прееклампсії, гемостазіологічних та імунологічних особливостей аутоімунного процесу.</w:t>
      </w:r>
    </w:p>
    <w:p w:rsidR="006B737B" w:rsidRPr="00F6211F" w:rsidRDefault="006B737B" w:rsidP="006B737B">
      <w:pPr>
        <w:pStyle w:val="a5"/>
        <w:spacing w:line="360" w:lineRule="exact"/>
        <w:ind w:firstLine="539"/>
        <w:rPr>
          <w:rFonts w:ascii="Times New Roman" w:hAnsi="Times New Roman" w:cs="Times New Roman"/>
          <w:sz w:val="28"/>
          <w:szCs w:val="28"/>
        </w:rPr>
      </w:pPr>
      <w:r w:rsidRPr="00F6211F">
        <w:rPr>
          <w:rFonts w:ascii="Times New Roman" w:hAnsi="Times New Roman" w:cs="Times New Roman"/>
          <w:sz w:val="28"/>
          <w:szCs w:val="28"/>
        </w:rPr>
        <w:t>Розроблені та патогенетично обґрунтовані принципи профілактики прееклампсії, визначено клінічні та лабораторні критерії ефективності терапії.</w:t>
      </w:r>
    </w:p>
    <w:p w:rsidR="006B737B" w:rsidRPr="00F6211F" w:rsidRDefault="006B737B" w:rsidP="006B737B">
      <w:pPr>
        <w:spacing w:line="360" w:lineRule="exact"/>
        <w:ind w:firstLine="539"/>
        <w:jc w:val="both"/>
        <w:rPr>
          <w:sz w:val="28"/>
          <w:szCs w:val="28"/>
          <w:lang w:val="uk-UA"/>
        </w:rPr>
      </w:pPr>
      <w:r>
        <w:rPr>
          <w:sz w:val="28"/>
          <w:szCs w:val="28"/>
          <w:lang w:val="uk-UA"/>
        </w:rPr>
        <w:t>Досліджено стан</w:t>
      </w:r>
      <w:r w:rsidRPr="00F6211F">
        <w:rPr>
          <w:sz w:val="28"/>
          <w:szCs w:val="28"/>
          <w:lang w:val="uk-UA"/>
        </w:rPr>
        <w:t xml:space="preserve"> мікроциркуляторного русла бульбарного відділу кон’юнктиви і простежено взаємозв’язок з показниками допплерометрії гемодинаміки фетоплацентарного комплексу у вагітних з прееклампсією і АФС. </w:t>
      </w:r>
    </w:p>
    <w:p w:rsidR="006B737B" w:rsidRPr="00F6211F" w:rsidRDefault="006B737B" w:rsidP="006B737B">
      <w:pPr>
        <w:spacing w:line="360" w:lineRule="exact"/>
        <w:ind w:firstLine="539"/>
        <w:jc w:val="both"/>
        <w:rPr>
          <w:sz w:val="28"/>
          <w:szCs w:val="28"/>
          <w:lang w:val="uk-UA"/>
        </w:rPr>
      </w:pPr>
      <w:r w:rsidRPr="00F6211F">
        <w:rPr>
          <w:sz w:val="28"/>
          <w:szCs w:val="28"/>
          <w:lang w:val="uk-UA"/>
        </w:rPr>
        <w:t>Запр</w:t>
      </w:r>
      <w:r>
        <w:rPr>
          <w:sz w:val="28"/>
          <w:szCs w:val="28"/>
          <w:lang w:val="uk-UA"/>
        </w:rPr>
        <w:t xml:space="preserve">опонована профілактична терапія, яка включає комплексне застосування НМГ, есенціальних фосфоліпідів і ацетилсаліцилової кислоти, </w:t>
      </w:r>
      <w:r w:rsidRPr="00F6211F">
        <w:rPr>
          <w:sz w:val="28"/>
          <w:szCs w:val="28"/>
          <w:lang w:val="uk-UA"/>
        </w:rPr>
        <w:t>у вагітних групи ризику, застосування якої дозвол</w:t>
      </w:r>
      <w:r>
        <w:rPr>
          <w:sz w:val="28"/>
          <w:szCs w:val="28"/>
          <w:lang w:val="uk-UA"/>
        </w:rPr>
        <w:t>яє</w:t>
      </w:r>
      <w:r w:rsidRPr="00F6211F">
        <w:rPr>
          <w:sz w:val="28"/>
          <w:szCs w:val="28"/>
          <w:lang w:val="uk-UA"/>
        </w:rPr>
        <w:t xml:space="preserve"> знизити частоту виникнення і </w:t>
      </w:r>
      <w:r>
        <w:rPr>
          <w:sz w:val="28"/>
          <w:szCs w:val="28"/>
          <w:lang w:val="uk-UA"/>
        </w:rPr>
        <w:t>тя</w:t>
      </w:r>
      <w:r w:rsidRPr="00F6211F">
        <w:rPr>
          <w:sz w:val="28"/>
          <w:szCs w:val="28"/>
          <w:lang w:val="uk-UA"/>
        </w:rPr>
        <w:t>жкість перебігу прееклампсії (Патент №67685А України МКИ А 61 Р 15/00, від 16.06.2004).</w:t>
      </w:r>
    </w:p>
    <w:p w:rsidR="006B737B" w:rsidRPr="00F6211F" w:rsidRDefault="006B737B" w:rsidP="006B737B">
      <w:pPr>
        <w:shd w:val="clear" w:color="auto" w:fill="FFFFFF"/>
        <w:spacing w:line="360" w:lineRule="exact"/>
        <w:ind w:firstLine="539"/>
        <w:jc w:val="both"/>
        <w:rPr>
          <w:sz w:val="28"/>
          <w:szCs w:val="28"/>
          <w:lang w:val="uk-UA"/>
        </w:rPr>
      </w:pPr>
      <w:r w:rsidRPr="00F6211F">
        <w:rPr>
          <w:b/>
          <w:bCs/>
          <w:sz w:val="28"/>
          <w:szCs w:val="28"/>
          <w:lang w:val="uk-UA"/>
        </w:rPr>
        <w:t xml:space="preserve">Практичне значення одержаних результатів. </w:t>
      </w:r>
      <w:r>
        <w:rPr>
          <w:sz w:val="28"/>
          <w:szCs w:val="28"/>
          <w:lang w:val="uk-UA"/>
        </w:rPr>
        <w:t>Автором</w:t>
      </w:r>
      <w:r w:rsidRPr="00F6211F">
        <w:rPr>
          <w:sz w:val="28"/>
          <w:szCs w:val="28"/>
          <w:lang w:val="uk-UA"/>
        </w:rPr>
        <w:t xml:space="preserve"> розроблено програму прогнозування </w:t>
      </w:r>
      <w:r>
        <w:rPr>
          <w:sz w:val="28"/>
          <w:szCs w:val="28"/>
          <w:lang w:val="uk-UA"/>
        </w:rPr>
        <w:t xml:space="preserve">ризику розвитку </w:t>
      </w:r>
      <w:r w:rsidRPr="00F6211F">
        <w:rPr>
          <w:sz w:val="28"/>
          <w:szCs w:val="28"/>
          <w:lang w:val="uk-UA"/>
        </w:rPr>
        <w:t>прееклампсії у вагітних з АФС на ранніх термінах вагітності</w:t>
      </w:r>
      <w:r>
        <w:rPr>
          <w:sz w:val="28"/>
          <w:szCs w:val="28"/>
          <w:lang w:val="uk-UA"/>
        </w:rPr>
        <w:t>.</w:t>
      </w:r>
      <w:r w:rsidRPr="00F6211F">
        <w:rPr>
          <w:sz w:val="28"/>
          <w:szCs w:val="28"/>
          <w:lang w:val="uk-UA"/>
        </w:rPr>
        <w:t xml:space="preserve"> </w:t>
      </w:r>
      <w:r>
        <w:rPr>
          <w:sz w:val="28"/>
          <w:szCs w:val="28"/>
          <w:lang w:val="uk-UA"/>
        </w:rPr>
        <w:t>Застосовування математичної прогностичної моделі</w:t>
      </w:r>
      <w:r w:rsidRPr="00F6211F">
        <w:rPr>
          <w:sz w:val="28"/>
          <w:szCs w:val="28"/>
          <w:lang w:val="uk-UA"/>
        </w:rPr>
        <w:t xml:space="preserve"> </w:t>
      </w:r>
      <w:r>
        <w:rPr>
          <w:sz w:val="28"/>
          <w:szCs w:val="28"/>
          <w:lang w:val="uk-UA"/>
        </w:rPr>
        <w:t xml:space="preserve">на практиці </w:t>
      </w:r>
      <w:r w:rsidRPr="00F6211F">
        <w:rPr>
          <w:sz w:val="28"/>
          <w:szCs w:val="28"/>
          <w:lang w:val="uk-UA"/>
        </w:rPr>
        <w:t>дозвол</w:t>
      </w:r>
      <w:r>
        <w:rPr>
          <w:sz w:val="28"/>
          <w:szCs w:val="28"/>
          <w:lang w:val="uk-UA"/>
        </w:rPr>
        <w:t>ило</w:t>
      </w:r>
      <w:r w:rsidRPr="00F6211F">
        <w:rPr>
          <w:sz w:val="28"/>
          <w:szCs w:val="28"/>
          <w:lang w:val="uk-UA"/>
        </w:rPr>
        <w:t xml:space="preserve"> своєчасно </w:t>
      </w:r>
      <w:r>
        <w:rPr>
          <w:sz w:val="28"/>
          <w:szCs w:val="28"/>
          <w:lang w:val="uk-UA"/>
        </w:rPr>
        <w:t xml:space="preserve">формувати групи ризику, призначити профілактичну терапію, </w:t>
      </w:r>
      <w:r w:rsidRPr="00F6211F">
        <w:rPr>
          <w:sz w:val="28"/>
          <w:szCs w:val="28"/>
          <w:lang w:val="uk-UA"/>
        </w:rPr>
        <w:t>коре</w:t>
      </w:r>
      <w:r>
        <w:rPr>
          <w:sz w:val="28"/>
          <w:szCs w:val="28"/>
          <w:lang w:val="uk-UA"/>
        </w:rPr>
        <w:t>г</w:t>
      </w:r>
      <w:r w:rsidRPr="00F6211F">
        <w:rPr>
          <w:sz w:val="28"/>
          <w:szCs w:val="28"/>
          <w:lang w:val="uk-UA"/>
        </w:rPr>
        <w:t xml:space="preserve">увати </w:t>
      </w:r>
      <w:r>
        <w:rPr>
          <w:sz w:val="28"/>
          <w:szCs w:val="28"/>
          <w:lang w:val="uk-UA"/>
        </w:rPr>
        <w:t>порушення в системах гомеостазу і запобігти розвитку</w:t>
      </w:r>
      <w:r w:rsidRPr="00F6211F">
        <w:rPr>
          <w:sz w:val="28"/>
          <w:szCs w:val="28"/>
          <w:lang w:val="uk-UA"/>
        </w:rPr>
        <w:t xml:space="preserve"> цього ускладнення.</w:t>
      </w:r>
    </w:p>
    <w:p w:rsidR="006B737B" w:rsidRDefault="006B737B" w:rsidP="006B737B">
      <w:pPr>
        <w:shd w:val="clear" w:color="auto" w:fill="FFFFFF"/>
        <w:spacing w:line="360" w:lineRule="exact"/>
        <w:ind w:firstLine="539"/>
        <w:jc w:val="both"/>
        <w:rPr>
          <w:sz w:val="28"/>
          <w:szCs w:val="28"/>
          <w:lang w:val="uk-UA"/>
        </w:rPr>
      </w:pPr>
      <w:r>
        <w:rPr>
          <w:sz w:val="28"/>
          <w:szCs w:val="28"/>
          <w:lang w:val="uk-UA"/>
        </w:rPr>
        <w:t xml:space="preserve">Запропонований метод профілактики розвитку прееклампсії у пацієнток з АФС дозволяє досягти стійкої компенсації в системі гемостазу і стану мікроциркуляції за рахунок застосування в комплексі з традиційною терапією НМГ, есенціальні фосфоліпіди і ацетилсаліцилову кислоту. Застосування профілактичних заходів дозволило зменшити кількість випадків розвитку прееклампсії у вагітних з АФС і тяжкість її перебігу. З метою профілактики рекомендовано підшкірні ін’єкції </w:t>
      </w:r>
      <w:r w:rsidRPr="00F6211F">
        <w:rPr>
          <w:sz w:val="28"/>
          <w:szCs w:val="28"/>
          <w:lang w:val="uk-UA"/>
        </w:rPr>
        <w:t>Далтепарин</w:t>
      </w:r>
      <w:r>
        <w:rPr>
          <w:sz w:val="28"/>
          <w:szCs w:val="28"/>
          <w:lang w:val="uk-UA"/>
        </w:rPr>
        <w:t>у натрію</w:t>
      </w:r>
      <w:r w:rsidRPr="00F6211F">
        <w:rPr>
          <w:sz w:val="28"/>
          <w:szCs w:val="28"/>
          <w:lang w:val="uk-UA"/>
        </w:rPr>
        <w:t xml:space="preserve"> в курсовому режимі протягом 10 днів у кількості 2,5 тис. </w:t>
      </w:r>
      <w:r w:rsidRPr="00F6211F">
        <w:rPr>
          <w:sz w:val="28"/>
          <w:szCs w:val="28"/>
        </w:rPr>
        <w:t>М</w:t>
      </w:r>
      <w:r w:rsidRPr="00F6211F">
        <w:rPr>
          <w:sz w:val="28"/>
          <w:szCs w:val="28"/>
          <w:lang w:val="uk-UA"/>
        </w:rPr>
        <w:t>О</w:t>
      </w:r>
      <w:r w:rsidRPr="00F6211F">
        <w:rPr>
          <w:sz w:val="28"/>
          <w:szCs w:val="28"/>
        </w:rPr>
        <w:t xml:space="preserve"> на </w:t>
      </w:r>
      <w:r w:rsidRPr="00F6211F">
        <w:rPr>
          <w:sz w:val="28"/>
          <w:szCs w:val="28"/>
          <w:lang w:val="uk-UA"/>
        </w:rPr>
        <w:t>добу в І триместрі</w:t>
      </w:r>
      <w:r w:rsidRPr="00F6211F">
        <w:rPr>
          <w:sz w:val="28"/>
          <w:szCs w:val="28"/>
        </w:rPr>
        <w:t xml:space="preserve"> </w:t>
      </w:r>
      <w:r w:rsidRPr="00F6211F">
        <w:rPr>
          <w:sz w:val="28"/>
          <w:szCs w:val="28"/>
          <w:lang w:val="uk-UA"/>
        </w:rPr>
        <w:t>вагітності</w:t>
      </w:r>
      <w:r w:rsidRPr="00F6211F">
        <w:rPr>
          <w:sz w:val="28"/>
          <w:szCs w:val="28"/>
        </w:rPr>
        <w:t xml:space="preserve">, </w:t>
      </w:r>
      <w:r w:rsidRPr="00F6211F">
        <w:rPr>
          <w:sz w:val="28"/>
          <w:szCs w:val="28"/>
          <w:lang w:val="uk-UA"/>
        </w:rPr>
        <w:t>наступний курс з</w:t>
      </w:r>
      <w:r w:rsidRPr="00F6211F">
        <w:rPr>
          <w:sz w:val="28"/>
          <w:szCs w:val="28"/>
        </w:rPr>
        <w:t xml:space="preserve"> 20</w:t>
      </w:r>
      <w:r w:rsidRPr="00F6211F">
        <w:rPr>
          <w:sz w:val="28"/>
          <w:szCs w:val="28"/>
          <w:lang w:val="uk-UA"/>
        </w:rPr>
        <w:t>–го</w:t>
      </w:r>
      <w:r w:rsidRPr="00F6211F">
        <w:rPr>
          <w:sz w:val="28"/>
          <w:szCs w:val="28"/>
        </w:rPr>
        <w:t xml:space="preserve"> по 24</w:t>
      </w:r>
      <w:r w:rsidRPr="00F6211F">
        <w:rPr>
          <w:sz w:val="28"/>
          <w:szCs w:val="28"/>
          <w:lang w:val="uk-UA"/>
        </w:rPr>
        <w:t>–й тиж</w:t>
      </w:r>
      <w:r>
        <w:rPr>
          <w:sz w:val="28"/>
          <w:szCs w:val="28"/>
          <w:lang w:val="uk-UA"/>
        </w:rPr>
        <w:t>ні</w:t>
      </w:r>
      <w:r w:rsidRPr="00F6211F">
        <w:rPr>
          <w:sz w:val="28"/>
          <w:szCs w:val="28"/>
          <w:lang w:val="uk-UA"/>
        </w:rPr>
        <w:t xml:space="preserve"> вагітності.</w:t>
      </w:r>
      <w:r w:rsidRPr="00F6211F">
        <w:rPr>
          <w:sz w:val="28"/>
          <w:szCs w:val="28"/>
        </w:rPr>
        <w:t xml:space="preserve"> </w:t>
      </w:r>
      <w:r w:rsidRPr="00F6211F">
        <w:rPr>
          <w:sz w:val="28"/>
          <w:szCs w:val="28"/>
          <w:lang w:val="uk-UA"/>
        </w:rPr>
        <w:t>Третій</w:t>
      </w:r>
      <w:r w:rsidRPr="00F6211F">
        <w:rPr>
          <w:sz w:val="28"/>
          <w:szCs w:val="28"/>
        </w:rPr>
        <w:t xml:space="preserve"> </w:t>
      </w:r>
      <w:r w:rsidRPr="00F6211F">
        <w:rPr>
          <w:sz w:val="28"/>
          <w:szCs w:val="28"/>
          <w:lang w:val="uk-UA"/>
        </w:rPr>
        <w:t xml:space="preserve">курс </w:t>
      </w:r>
      <w:r>
        <w:rPr>
          <w:sz w:val="28"/>
          <w:szCs w:val="28"/>
          <w:lang w:val="uk-UA"/>
        </w:rPr>
        <w:t xml:space="preserve">проводити </w:t>
      </w:r>
      <w:r w:rsidRPr="00F6211F">
        <w:rPr>
          <w:sz w:val="28"/>
          <w:szCs w:val="28"/>
          <w:lang w:val="uk-UA"/>
        </w:rPr>
        <w:t xml:space="preserve">з </w:t>
      </w:r>
      <w:r w:rsidRPr="00F6211F">
        <w:rPr>
          <w:sz w:val="28"/>
          <w:szCs w:val="28"/>
        </w:rPr>
        <w:t>30</w:t>
      </w:r>
      <w:r w:rsidRPr="00F6211F">
        <w:rPr>
          <w:sz w:val="28"/>
          <w:szCs w:val="28"/>
          <w:lang w:val="uk-UA"/>
        </w:rPr>
        <w:t>–го</w:t>
      </w:r>
      <w:r w:rsidRPr="00F6211F">
        <w:rPr>
          <w:sz w:val="28"/>
          <w:szCs w:val="28"/>
        </w:rPr>
        <w:t xml:space="preserve"> по 34</w:t>
      </w:r>
      <w:r w:rsidRPr="00F6211F">
        <w:rPr>
          <w:sz w:val="28"/>
          <w:szCs w:val="28"/>
          <w:lang w:val="uk-UA"/>
        </w:rPr>
        <w:t>–й тиж</w:t>
      </w:r>
      <w:r>
        <w:rPr>
          <w:sz w:val="28"/>
          <w:szCs w:val="28"/>
          <w:lang w:val="uk-UA"/>
        </w:rPr>
        <w:t>ні</w:t>
      </w:r>
      <w:r w:rsidRPr="00F6211F">
        <w:rPr>
          <w:sz w:val="28"/>
          <w:szCs w:val="28"/>
        </w:rPr>
        <w:t xml:space="preserve"> </w:t>
      </w:r>
      <w:r w:rsidRPr="00F6211F">
        <w:rPr>
          <w:sz w:val="28"/>
          <w:szCs w:val="28"/>
          <w:lang w:val="uk-UA"/>
        </w:rPr>
        <w:t>вагітності і</w:t>
      </w:r>
      <w:r>
        <w:rPr>
          <w:sz w:val="28"/>
          <w:szCs w:val="28"/>
          <w:lang w:val="uk-UA"/>
        </w:rPr>
        <w:t>з</w:t>
      </w:r>
      <w:r w:rsidRPr="00F6211F">
        <w:rPr>
          <w:sz w:val="28"/>
          <w:szCs w:val="28"/>
        </w:rPr>
        <w:t xml:space="preserve"> </w:t>
      </w:r>
      <w:r w:rsidRPr="00F6211F">
        <w:rPr>
          <w:sz w:val="28"/>
          <w:szCs w:val="28"/>
          <w:lang w:val="uk-UA"/>
        </w:rPr>
        <w:t>збільш</w:t>
      </w:r>
      <w:r>
        <w:rPr>
          <w:sz w:val="28"/>
          <w:szCs w:val="28"/>
          <w:lang w:val="uk-UA"/>
        </w:rPr>
        <w:t>енням</w:t>
      </w:r>
      <w:r w:rsidRPr="00F6211F">
        <w:rPr>
          <w:sz w:val="28"/>
          <w:szCs w:val="28"/>
          <w:lang w:val="uk-UA"/>
        </w:rPr>
        <w:t xml:space="preserve"> доз</w:t>
      </w:r>
      <w:r>
        <w:rPr>
          <w:sz w:val="28"/>
          <w:szCs w:val="28"/>
          <w:lang w:val="uk-UA"/>
        </w:rPr>
        <w:t>и</w:t>
      </w:r>
      <w:r w:rsidRPr="00F6211F">
        <w:rPr>
          <w:sz w:val="28"/>
          <w:szCs w:val="28"/>
        </w:rPr>
        <w:t xml:space="preserve"> </w:t>
      </w:r>
      <w:r w:rsidRPr="00F6211F">
        <w:rPr>
          <w:sz w:val="28"/>
          <w:szCs w:val="28"/>
          <w:lang w:val="uk-UA"/>
        </w:rPr>
        <w:t xml:space="preserve">НМГ </w:t>
      </w:r>
      <w:r w:rsidRPr="00F6211F">
        <w:rPr>
          <w:sz w:val="28"/>
          <w:szCs w:val="28"/>
        </w:rPr>
        <w:t>до 5,0 тис. М</w:t>
      </w:r>
      <w:r w:rsidRPr="00F6211F">
        <w:rPr>
          <w:sz w:val="28"/>
          <w:szCs w:val="28"/>
          <w:lang w:val="uk-UA"/>
        </w:rPr>
        <w:t>О</w:t>
      </w:r>
      <w:r>
        <w:rPr>
          <w:sz w:val="28"/>
          <w:szCs w:val="28"/>
        </w:rPr>
        <w:t xml:space="preserve"> на </w:t>
      </w:r>
      <w:r>
        <w:rPr>
          <w:sz w:val="28"/>
          <w:szCs w:val="28"/>
          <w:lang w:val="uk-UA"/>
        </w:rPr>
        <w:t>добу</w:t>
      </w:r>
      <w:r w:rsidRPr="00F6211F">
        <w:rPr>
          <w:sz w:val="28"/>
          <w:szCs w:val="28"/>
        </w:rPr>
        <w:t>.</w:t>
      </w:r>
      <w:r w:rsidRPr="00F6211F">
        <w:rPr>
          <w:sz w:val="28"/>
          <w:szCs w:val="28"/>
          <w:lang w:val="uk-UA"/>
        </w:rPr>
        <w:t xml:space="preserve"> Паралельно із НМГ пацієнтки отримували </w:t>
      </w:r>
      <w:r>
        <w:rPr>
          <w:sz w:val="28"/>
          <w:szCs w:val="28"/>
          <w:lang w:val="uk-UA"/>
        </w:rPr>
        <w:t>ес</w:t>
      </w:r>
      <w:r w:rsidRPr="00F6211F">
        <w:rPr>
          <w:sz w:val="28"/>
          <w:szCs w:val="28"/>
          <w:lang w:val="uk-UA"/>
        </w:rPr>
        <w:t>енціа</w:t>
      </w:r>
      <w:r>
        <w:rPr>
          <w:sz w:val="28"/>
          <w:szCs w:val="28"/>
          <w:lang w:val="uk-UA"/>
        </w:rPr>
        <w:t>льні фосфоліпіди з препаратом Е</w:t>
      </w:r>
      <w:r w:rsidRPr="00F6211F">
        <w:rPr>
          <w:sz w:val="28"/>
          <w:szCs w:val="28"/>
          <w:lang w:val="uk-UA"/>
        </w:rPr>
        <w:t>сенціале Н внутрішньовенно у кількості 5 мл на добу на протязі 10 днів. Усім пацієнткам призначали ацетилсаліцилову кислоту у кількості 100 мг на добу, у безперервному режимі після 12 тижнів вагітності до пологів. Ефективність терапії оцінювали після кожного курсу лікування за показниками гемостазу, рівня АФЛА і за появою клінічних ознак прееклампсії.</w:t>
      </w:r>
      <w:r>
        <w:rPr>
          <w:sz w:val="28"/>
          <w:szCs w:val="28"/>
          <w:lang w:val="uk-UA"/>
        </w:rPr>
        <w:t xml:space="preserve"> </w:t>
      </w:r>
    </w:p>
    <w:p w:rsidR="006B737B" w:rsidRPr="00F6211F" w:rsidRDefault="006B737B" w:rsidP="006B737B">
      <w:pPr>
        <w:shd w:val="clear" w:color="auto" w:fill="FFFFFF"/>
        <w:spacing w:line="360" w:lineRule="exact"/>
        <w:ind w:firstLine="539"/>
        <w:jc w:val="both"/>
        <w:rPr>
          <w:sz w:val="28"/>
          <w:szCs w:val="28"/>
          <w:lang w:val="uk-UA"/>
        </w:rPr>
      </w:pPr>
      <w:r w:rsidRPr="00F6211F">
        <w:rPr>
          <w:sz w:val="28"/>
          <w:szCs w:val="28"/>
          <w:lang w:val="uk-UA"/>
        </w:rPr>
        <w:t xml:space="preserve">Теоретичні положення та практичні рекомендації використовуються в роботі жіночих консультацій, пологових та гінекологічних відділеннях Дніпропетровської області, м. Дніпропетровська, а також </w:t>
      </w:r>
      <w:r>
        <w:rPr>
          <w:sz w:val="28"/>
          <w:szCs w:val="28"/>
          <w:lang w:val="uk-UA"/>
        </w:rPr>
        <w:t>у</w:t>
      </w:r>
      <w:r w:rsidRPr="00F6211F">
        <w:rPr>
          <w:sz w:val="28"/>
          <w:szCs w:val="28"/>
          <w:lang w:val="uk-UA"/>
        </w:rPr>
        <w:t xml:space="preserve"> навчальному процесі на кафедр</w:t>
      </w:r>
      <w:r>
        <w:rPr>
          <w:sz w:val="28"/>
          <w:szCs w:val="28"/>
          <w:lang w:val="uk-UA"/>
        </w:rPr>
        <w:t>ах</w:t>
      </w:r>
      <w:r w:rsidRPr="00F6211F">
        <w:rPr>
          <w:sz w:val="28"/>
          <w:szCs w:val="28"/>
          <w:lang w:val="uk-UA"/>
        </w:rPr>
        <w:t xml:space="preserve"> акушерства і гінекології </w:t>
      </w:r>
      <w:r>
        <w:rPr>
          <w:sz w:val="28"/>
          <w:szCs w:val="28"/>
          <w:lang w:val="uk-UA"/>
        </w:rPr>
        <w:t>та</w:t>
      </w:r>
      <w:r w:rsidRPr="00F6211F">
        <w:rPr>
          <w:sz w:val="28"/>
          <w:szCs w:val="28"/>
          <w:lang w:val="uk-UA"/>
        </w:rPr>
        <w:t xml:space="preserve"> кафедрі акушерства</w:t>
      </w:r>
      <w:r>
        <w:rPr>
          <w:sz w:val="28"/>
          <w:szCs w:val="28"/>
          <w:lang w:val="uk-UA"/>
        </w:rPr>
        <w:t>,</w:t>
      </w:r>
      <w:r w:rsidRPr="00F6211F">
        <w:rPr>
          <w:sz w:val="28"/>
          <w:szCs w:val="28"/>
          <w:lang w:val="uk-UA"/>
        </w:rPr>
        <w:t xml:space="preserve"> гінекології та перинатології </w:t>
      </w:r>
      <w:r>
        <w:rPr>
          <w:sz w:val="28"/>
          <w:szCs w:val="28"/>
          <w:lang w:val="uk-UA"/>
        </w:rPr>
        <w:t>ФПО</w:t>
      </w:r>
      <w:r w:rsidRPr="00F6211F">
        <w:rPr>
          <w:sz w:val="28"/>
          <w:szCs w:val="28"/>
          <w:lang w:val="uk-UA"/>
        </w:rPr>
        <w:t xml:space="preserve"> Дніпропетровської державної медичної академії.</w:t>
      </w:r>
    </w:p>
    <w:p w:rsidR="006B737B" w:rsidRPr="00F6211F" w:rsidRDefault="006B737B" w:rsidP="006B737B">
      <w:pPr>
        <w:shd w:val="clear" w:color="auto" w:fill="FFFFFF"/>
        <w:spacing w:line="360" w:lineRule="exact"/>
        <w:ind w:firstLine="539"/>
        <w:jc w:val="both"/>
        <w:rPr>
          <w:sz w:val="28"/>
          <w:szCs w:val="28"/>
          <w:lang w:val="uk-UA"/>
        </w:rPr>
      </w:pPr>
      <w:r w:rsidRPr="00F6211F">
        <w:rPr>
          <w:b/>
          <w:bCs/>
          <w:sz w:val="28"/>
          <w:szCs w:val="28"/>
          <w:lang w:val="uk-UA"/>
        </w:rPr>
        <w:t xml:space="preserve">Особистий внесок здобувача. </w:t>
      </w:r>
      <w:r w:rsidRPr="00F6211F">
        <w:rPr>
          <w:sz w:val="28"/>
          <w:szCs w:val="28"/>
          <w:lang w:val="uk-UA"/>
        </w:rPr>
        <w:t>Дисертантом проаналізована наукова література та патентна інформація з проблеми прееклампсії, проведено клініко-лабораторне, функціональне та інструментальне обстеження (бульбарна біомікроскопія, допплерометрія матково-плодового кровообігу) 171 вагітної, у тому числі 121 вагітн</w:t>
      </w:r>
      <w:r>
        <w:rPr>
          <w:sz w:val="28"/>
          <w:szCs w:val="28"/>
          <w:lang w:val="uk-UA"/>
        </w:rPr>
        <w:t>ої</w:t>
      </w:r>
      <w:r w:rsidRPr="00F6211F">
        <w:rPr>
          <w:sz w:val="28"/>
          <w:szCs w:val="28"/>
          <w:lang w:val="uk-UA"/>
        </w:rPr>
        <w:t xml:space="preserve"> з АФС та 50 практично здорових вагітних на базі відділення обласної акушерської реанімації та пологових відділень міської лікарні № </w:t>
      </w:r>
      <w:smartTag w:uri="urn:schemas-microsoft-com:office:smarttags" w:element="metricconverter">
        <w:smartTagPr>
          <w:attr w:name="ProductID" w:val="9 м"/>
        </w:smartTagPr>
        <w:r w:rsidRPr="00F6211F">
          <w:rPr>
            <w:sz w:val="28"/>
            <w:szCs w:val="28"/>
            <w:lang w:val="uk-UA"/>
          </w:rPr>
          <w:t>9 м</w:t>
        </w:r>
      </w:smartTag>
      <w:r w:rsidRPr="00F6211F">
        <w:rPr>
          <w:sz w:val="28"/>
          <w:szCs w:val="28"/>
          <w:lang w:val="uk-UA"/>
        </w:rPr>
        <w:t>. Дніпропетровська.</w:t>
      </w:r>
    </w:p>
    <w:p w:rsidR="006B737B" w:rsidRPr="00F6211F" w:rsidRDefault="006B737B" w:rsidP="006B737B">
      <w:pPr>
        <w:pStyle w:val="a5"/>
        <w:spacing w:line="360" w:lineRule="exact"/>
        <w:ind w:firstLine="539"/>
        <w:rPr>
          <w:rFonts w:ascii="Times New Roman" w:hAnsi="Times New Roman" w:cs="Times New Roman"/>
          <w:sz w:val="28"/>
          <w:szCs w:val="28"/>
        </w:rPr>
      </w:pPr>
      <w:r w:rsidRPr="00F6211F">
        <w:rPr>
          <w:rFonts w:ascii="Times New Roman" w:hAnsi="Times New Roman" w:cs="Times New Roman"/>
          <w:sz w:val="28"/>
          <w:szCs w:val="28"/>
        </w:rPr>
        <w:t>Безпосередньо автором проведено забір біологічного матеріалу, проаналізовано та проведено статистичну обробку отриманих результатів, зроблено висновки, розроблено практичні рекомендації</w:t>
      </w:r>
      <w:r>
        <w:rPr>
          <w:rFonts w:ascii="Times New Roman" w:hAnsi="Times New Roman" w:cs="Times New Roman"/>
          <w:sz w:val="28"/>
          <w:szCs w:val="28"/>
        </w:rPr>
        <w:t>,</w:t>
      </w:r>
      <w:r w:rsidRPr="00F6211F">
        <w:rPr>
          <w:rFonts w:ascii="Times New Roman" w:hAnsi="Times New Roman" w:cs="Times New Roman"/>
          <w:sz w:val="28"/>
          <w:szCs w:val="28"/>
        </w:rPr>
        <w:t xml:space="preserve"> забезпечено їх впровадження в практику та публікацію в наукових виданнях.</w:t>
      </w:r>
    </w:p>
    <w:p w:rsidR="006B737B" w:rsidRPr="00F6211F" w:rsidRDefault="006B737B" w:rsidP="006B737B">
      <w:pPr>
        <w:pStyle w:val="a5"/>
        <w:spacing w:line="360" w:lineRule="exact"/>
        <w:ind w:firstLine="539"/>
        <w:rPr>
          <w:rFonts w:ascii="Times New Roman" w:hAnsi="Times New Roman" w:cs="Times New Roman"/>
          <w:sz w:val="28"/>
          <w:szCs w:val="28"/>
        </w:rPr>
      </w:pPr>
      <w:r w:rsidRPr="00F6211F">
        <w:rPr>
          <w:rFonts w:ascii="Times New Roman" w:hAnsi="Times New Roman" w:cs="Times New Roman"/>
          <w:sz w:val="28"/>
          <w:szCs w:val="28"/>
        </w:rPr>
        <w:t>Дослідження гемостазіограми виконано спільно зі співробітниками лабораторії відділення акушерської реанімації МКЛ №</w:t>
      </w:r>
      <w:r>
        <w:rPr>
          <w:rFonts w:ascii="Times New Roman" w:hAnsi="Times New Roman" w:cs="Times New Roman"/>
          <w:sz w:val="28"/>
          <w:szCs w:val="28"/>
        </w:rPr>
        <w:t xml:space="preserve"> </w:t>
      </w:r>
      <w:r w:rsidRPr="00F6211F">
        <w:rPr>
          <w:rFonts w:ascii="Times New Roman" w:hAnsi="Times New Roman" w:cs="Times New Roman"/>
          <w:sz w:val="28"/>
          <w:szCs w:val="28"/>
        </w:rPr>
        <w:t>9</w:t>
      </w:r>
      <w:r>
        <w:rPr>
          <w:rFonts w:ascii="Times New Roman" w:hAnsi="Times New Roman" w:cs="Times New Roman"/>
          <w:sz w:val="28"/>
          <w:szCs w:val="28"/>
        </w:rPr>
        <w:t xml:space="preserve"> м. Дніпропетровська</w:t>
      </w:r>
      <w:r w:rsidRPr="00F6211F">
        <w:rPr>
          <w:rFonts w:ascii="Times New Roman" w:hAnsi="Times New Roman" w:cs="Times New Roman"/>
          <w:sz w:val="28"/>
          <w:szCs w:val="28"/>
        </w:rPr>
        <w:t xml:space="preserve"> (зав</w:t>
      </w:r>
      <w:r>
        <w:rPr>
          <w:rFonts w:ascii="Times New Roman" w:hAnsi="Times New Roman" w:cs="Times New Roman"/>
          <w:sz w:val="28"/>
          <w:szCs w:val="28"/>
        </w:rPr>
        <w:t>. лікар–лаборант Таджиєва Е.І.),</w:t>
      </w:r>
      <w:r w:rsidRPr="00F6211F">
        <w:rPr>
          <w:rFonts w:ascii="Times New Roman" w:hAnsi="Times New Roman" w:cs="Times New Roman"/>
          <w:sz w:val="28"/>
          <w:szCs w:val="28"/>
        </w:rPr>
        <w:t xml:space="preserve"> </w:t>
      </w:r>
      <w:r>
        <w:rPr>
          <w:rFonts w:ascii="Times New Roman" w:hAnsi="Times New Roman" w:cs="Times New Roman"/>
          <w:sz w:val="28"/>
          <w:szCs w:val="28"/>
        </w:rPr>
        <w:t>і</w:t>
      </w:r>
      <w:r w:rsidRPr="00F6211F">
        <w:rPr>
          <w:rFonts w:ascii="Times New Roman" w:hAnsi="Times New Roman" w:cs="Times New Roman"/>
          <w:sz w:val="28"/>
          <w:szCs w:val="28"/>
        </w:rPr>
        <w:t xml:space="preserve">мунологічні дослідження </w:t>
      </w:r>
      <w:r w:rsidRPr="004F496C">
        <w:rPr>
          <w:rFonts w:ascii="Times New Roman" w:hAnsi="Times New Roman" w:cs="Times New Roman"/>
          <w:sz w:val="28"/>
          <w:szCs w:val="28"/>
        </w:rPr>
        <w:t>–</w:t>
      </w:r>
      <w:r>
        <w:rPr>
          <w:rFonts w:ascii="Times New Roman" w:hAnsi="Times New Roman" w:cs="Times New Roman"/>
          <w:sz w:val="28"/>
          <w:szCs w:val="28"/>
        </w:rPr>
        <w:t xml:space="preserve"> </w:t>
      </w:r>
      <w:r w:rsidRPr="00F6211F">
        <w:rPr>
          <w:rFonts w:ascii="Times New Roman" w:hAnsi="Times New Roman" w:cs="Times New Roman"/>
          <w:sz w:val="28"/>
          <w:szCs w:val="28"/>
        </w:rPr>
        <w:t>у лабораторії імунології ІГЕ АМН України (керівник к.б.н., Кудрявцева В.Є.). Автор висловлює подяку співробітникам лабораторій за допомогу в проведенні спільних досліджень.</w:t>
      </w:r>
    </w:p>
    <w:p w:rsidR="006B737B" w:rsidRPr="00F6211F" w:rsidRDefault="006B737B" w:rsidP="006B737B">
      <w:pPr>
        <w:shd w:val="clear" w:color="auto" w:fill="FFFFFF"/>
        <w:spacing w:line="360" w:lineRule="exact"/>
        <w:ind w:firstLine="539"/>
        <w:jc w:val="both"/>
        <w:rPr>
          <w:sz w:val="28"/>
          <w:szCs w:val="28"/>
          <w:lang w:val="uk-UA"/>
        </w:rPr>
      </w:pPr>
      <w:r w:rsidRPr="00F6211F">
        <w:rPr>
          <w:b/>
          <w:bCs/>
          <w:sz w:val="28"/>
          <w:szCs w:val="28"/>
          <w:lang w:val="uk-UA"/>
        </w:rPr>
        <w:t xml:space="preserve">Апробація результатів дисертації. </w:t>
      </w:r>
      <w:r w:rsidRPr="00F6211F">
        <w:rPr>
          <w:sz w:val="28"/>
          <w:szCs w:val="28"/>
          <w:lang w:val="uk-UA"/>
        </w:rPr>
        <w:t>Основні положення роботи обговорені на Всеукраїнській науково-практичній конференції: ”Репродуктивне здоров’я жінки: проблеми та шляхи вирішення.” (Тернопіль, 2004), на спільному засіданні асоціації акушерів – гінекологів Дніпропетровщини (Дніпропетровськ, 2004).</w:t>
      </w:r>
    </w:p>
    <w:p w:rsidR="006B737B" w:rsidRPr="00F6211F" w:rsidRDefault="006B737B" w:rsidP="006B737B">
      <w:pPr>
        <w:shd w:val="clear" w:color="auto" w:fill="FFFFFF"/>
        <w:spacing w:line="360" w:lineRule="exact"/>
        <w:ind w:firstLine="539"/>
        <w:jc w:val="both"/>
        <w:rPr>
          <w:sz w:val="28"/>
          <w:szCs w:val="28"/>
          <w:lang w:val="uk-UA"/>
        </w:rPr>
      </w:pPr>
      <w:r w:rsidRPr="00F6211F">
        <w:rPr>
          <w:b/>
          <w:bCs/>
          <w:sz w:val="28"/>
          <w:szCs w:val="28"/>
          <w:lang w:val="uk-UA"/>
        </w:rPr>
        <w:t xml:space="preserve">Публікації. </w:t>
      </w:r>
      <w:r w:rsidRPr="00F6211F">
        <w:rPr>
          <w:sz w:val="28"/>
          <w:szCs w:val="28"/>
        </w:rPr>
        <w:t xml:space="preserve">За темою </w:t>
      </w:r>
      <w:r w:rsidRPr="00F6211F">
        <w:rPr>
          <w:sz w:val="28"/>
          <w:szCs w:val="28"/>
          <w:lang w:val="uk-UA"/>
        </w:rPr>
        <w:t xml:space="preserve">кандидатської дисертації опубліковано </w:t>
      </w:r>
      <w:r>
        <w:rPr>
          <w:sz w:val="28"/>
          <w:szCs w:val="28"/>
          <w:lang w:val="uk-UA"/>
        </w:rPr>
        <w:t>4</w:t>
      </w:r>
      <w:r w:rsidRPr="00F6211F">
        <w:rPr>
          <w:sz w:val="28"/>
          <w:szCs w:val="28"/>
          <w:lang w:val="uk-UA"/>
        </w:rPr>
        <w:t xml:space="preserve"> статті у наукових фахових виданнях, рекомендованих </w:t>
      </w:r>
      <w:r w:rsidRPr="00F6211F">
        <w:rPr>
          <w:sz w:val="28"/>
          <w:szCs w:val="28"/>
        </w:rPr>
        <w:t>ВАК</w:t>
      </w:r>
      <w:r>
        <w:rPr>
          <w:sz w:val="28"/>
          <w:szCs w:val="28"/>
          <w:lang w:val="uk-UA"/>
        </w:rPr>
        <w:t>,</w:t>
      </w:r>
      <w:r w:rsidRPr="00F6211F">
        <w:rPr>
          <w:sz w:val="28"/>
          <w:szCs w:val="28"/>
          <w:lang w:val="uk-UA"/>
        </w:rPr>
        <w:t xml:space="preserve"> </w:t>
      </w:r>
      <w:r>
        <w:rPr>
          <w:sz w:val="28"/>
          <w:szCs w:val="28"/>
          <w:lang w:val="uk-UA"/>
        </w:rPr>
        <w:t>о</w:t>
      </w:r>
      <w:r w:rsidRPr="00F6211F">
        <w:rPr>
          <w:sz w:val="28"/>
          <w:szCs w:val="28"/>
          <w:lang w:val="uk-UA"/>
        </w:rPr>
        <w:t>тримано 1 патент України на винахід.</w:t>
      </w:r>
    </w:p>
    <w:p w:rsidR="006B737B" w:rsidRDefault="006B737B" w:rsidP="006B737B">
      <w:pPr>
        <w:shd w:val="clear" w:color="auto" w:fill="FFFFFF"/>
        <w:spacing w:line="360" w:lineRule="exact"/>
        <w:ind w:firstLine="539"/>
        <w:jc w:val="both"/>
        <w:rPr>
          <w:sz w:val="28"/>
          <w:szCs w:val="28"/>
          <w:lang w:val="uk-UA"/>
        </w:rPr>
      </w:pPr>
      <w:r w:rsidRPr="00F6211F">
        <w:rPr>
          <w:b/>
          <w:bCs/>
          <w:sz w:val="28"/>
          <w:szCs w:val="28"/>
          <w:lang w:val="uk-UA"/>
        </w:rPr>
        <w:t xml:space="preserve">Структура та обсяг дисертації. </w:t>
      </w:r>
      <w:r w:rsidRPr="00F6211F">
        <w:rPr>
          <w:sz w:val="28"/>
          <w:szCs w:val="28"/>
          <w:lang w:val="uk-UA"/>
        </w:rPr>
        <w:t xml:space="preserve">Дисертаційна робота викладена на 185 сторінках. Складається </w:t>
      </w:r>
      <w:r>
        <w:rPr>
          <w:sz w:val="28"/>
          <w:szCs w:val="28"/>
          <w:lang w:val="uk-UA"/>
        </w:rPr>
        <w:t>і</w:t>
      </w:r>
      <w:r w:rsidRPr="00F6211F">
        <w:rPr>
          <w:sz w:val="28"/>
          <w:szCs w:val="28"/>
          <w:lang w:val="uk-UA"/>
        </w:rPr>
        <w:t>з вступу, огляду літератури, викладення основних методик та методів дослідження і чотирьох розділів власних досліджень, обговорення результатів, висновків, практичних рекомендацій, списку використаних джерел. Робота ілюстрована 26 таблицями і 34 малюнками. В бібліографічному покажчику наведено 185 літературних джерел (138 українсько - та російськомовних і 47 іноземномовних).</w:t>
      </w:r>
    </w:p>
    <w:p w:rsidR="006B737B" w:rsidRDefault="006B737B" w:rsidP="006B737B">
      <w:pPr>
        <w:shd w:val="clear" w:color="auto" w:fill="FFFFFF"/>
        <w:spacing w:line="360" w:lineRule="exact"/>
        <w:ind w:firstLine="539"/>
        <w:jc w:val="center"/>
        <w:rPr>
          <w:b/>
          <w:bCs/>
          <w:sz w:val="28"/>
          <w:szCs w:val="28"/>
          <w:lang w:val="uk-UA"/>
        </w:rPr>
      </w:pPr>
      <w:r w:rsidRPr="00F6211F">
        <w:rPr>
          <w:b/>
          <w:bCs/>
          <w:sz w:val="28"/>
          <w:szCs w:val="28"/>
          <w:lang w:val="uk-UA"/>
        </w:rPr>
        <w:t>ОСНОВНИЙ ЗМІСТ РОБОТИ</w:t>
      </w:r>
    </w:p>
    <w:p w:rsidR="006B737B" w:rsidRDefault="006B737B" w:rsidP="006B737B">
      <w:pPr>
        <w:tabs>
          <w:tab w:val="left" w:pos="0"/>
        </w:tabs>
        <w:spacing w:line="360" w:lineRule="exact"/>
        <w:ind w:firstLine="539"/>
        <w:jc w:val="both"/>
        <w:rPr>
          <w:sz w:val="28"/>
          <w:szCs w:val="28"/>
          <w:lang w:val="uk-UA"/>
        </w:rPr>
      </w:pPr>
      <w:r w:rsidRPr="00F6211F">
        <w:rPr>
          <w:b/>
          <w:bCs/>
          <w:sz w:val="28"/>
          <w:szCs w:val="28"/>
          <w:lang w:val="uk-UA"/>
        </w:rPr>
        <w:t xml:space="preserve">Матеріали та методи дослідження. </w:t>
      </w:r>
      <w:r w:rsidRPr="00F6211F">
        <w:rPr>
          <w:sz w:val="28"/>
          <w:szCs w:val="28"/>
          <w:lang w:val="uk-UA"/>
        </w:rPr>
        <w:t xml:space="preserve">У відповідності із поставленою метою та завданням наукової роботи на І етапі </w:t>
      </w:r>
      <w:r>
        <w:rPr>
          <w:sz w:val="28"/>
          <w:szCs w:val="28"/>
          <w:lang w:val="uk-UA"/>
        </w:rPr>
        <w:t xml:space="preserve">було </w:t>
      </w:r>
      <w:r w:rsidRPr="00F6211F">
        <w:rPr>
          <w:sz w:val="28"/>
          <w:szCs w:val="28"/>
          <w:lang w:val="uk-UA"/>
        </w:rPr>
        <w:t xml:space="preserve">проведено скринінговий „Люпус тест” 348 вагітним з невиношуванням вагітності в анамнезі („Технология-Стандарт”, Росія) на наявність ВА специфічного маркера АФС в терміні гестації 6–8 тижнів з одноплідною вагітністю за методикою </w:t>
      </w:r>
      <w:r w:rsidRPr="00F6211F">
        <w:rPr>
          <w:sz w:val="28"/>
          <w:szCs w:val="28"/>
        </w:rPr>
        <w:t>З.С</w:t>
      </w:r>
      <w:r w:rsidRPr="00F6211F">
        <w:rPr>
          <w:sz w:val="28"/>
          <w:szCs w:val="28"/>
          <w:lang w:val="uk-UA"/>
        </w:rPr>
        <w:t>.</w:t>
      </w:r>
      <w:r>
        <w:rPr>
          <w:sz w:val="28"/>
          <w:szCs w:val="28"/>
          <w:lang w:val="uk-UA"/>
        </w:rPr>
        <w:t xml:space="preserve"> </w:t>
      </w:r>
      <w:r w:rsidRPr="00F6211F">
        <w:rPr>
          <w:sz w:val="28"/>
          <w:szCs w:val="28"/>
        </w:rPr>
        <w:t xml:space="preserve">Баркаган </w:t>
      </w:r>
      <w:r w:rsidRPr="00F6211F">
        <w:rPr>
          <w:sz w:val="28"/>
          <w:szCs w:val="28"/>
          <w:lang w:val="uk-UA"/>
        </w:rPr>
        <w:t>та ін. У 121 жінки (34,7</w:t>
      </w:r>
      <w:r>
        <w:rPr>
          <w:sz w:val="28"/>
          <w:szCs w:val="28"/>
          <w:lang w:val="uk-UA"/>
        </w:rPr>
        <w:t xml:space="preserve"> </w:t>
      </w:r>
      <w:r w:rsidRPr="00F6211F">
        <w:rPr>
          <w:sz w:val="28"/>
          <w:szCs w:val="28"/>
          <w:lang w:val="uk-UA"/>
        </w:rPr>
        <w:t>%) було визначено позитивни</w:t>
      </w:r>
      <w:r>
        <w:rPr>
          <w:sz w:val="28"/>
          <w:szCs w:val="28"/>
          <w:lang w:val="uk-UA"/>
        </w:rPr>
        <w:t>й тест на ВА і встановлено АФС.</w:t>
      </w:r>
    </w:p>
    <w:p w:rsidR="006B737B" w:rsidRPr="00F6211F" w:rsidRDefault="006B737B" w:rsidP="006B737B">
      <w:pPr>
        <w:tabs>
          <w:tab w:val="left" w:pos="0"/>
        </w:tabs>
        <w:spacing w:line="360" w:lineRule="exact"/>
        <w:ind w:firstLine="539"/>
        <w:jc w:val="both"/>
        <w:rPr>
          <w:sz w:val="28"/>
          <w:szCs w:val="28"/>
          <w:lang w:val="uk-UA"/>
        </w:rPr>
      </w:pPr>
      <w:r w:rsidRPr="00F6211F">
        <w:rPr>
          <w:sz w:val="28"/>
          <w:szCs w:val="28"/>
          <w:lang w:val="uk-UA"/>
        </w:rPr>
        <w:t xml:space="preserve">На </w:t>
      </w:r>
      <w:r w:rsidRPr="00F6211F">
        <w:rPr>
          <w:sz w:val="28"/>
          <w:szCs w:val="28"/>
          <w:lang w:val="en-US"/>
        </w:rPr>
        <w:t>II</w:t>
      </w:r>
      <w:r w:rsidRPr="00F6211F">
        <w:rPr>
          <w:sz w:val="28"/>
          <w:szCs w:val="28"/>
          <w:lang w:val="uk-UA"/>
        </w:rPr>
        <w:t xml:space="preserve"> етапі був розроблений комплекс лікувальних заходів, який включав крім базової терапії запропонований комплекс лікувально–профілактичних заходів. Залежно від проведеної терапії вагітні були розподілені на 2 групи.</w:t>
      </w:r>
    </w:p>
    <w:p w:rsidR="006B737B" w:rsidRPr="00F6211F" w:rsidRDefault="006B737B" w:rsidP="006B737B">
      <w:pPr>
        <w:shd w:val="clear" w:color="auto" w:fill="FFFFFF"/>
        <w:tabs>
          <w:tab w:val="left" w:pos="0"/>
        </w:tabs>
        <w:spacing w:line="360" w:lineRule="exact"/>
        <w:ind w:firstLine="539"/>
        <w:jc w:val="both"/>
        <w:rPr>
          <w:sz w:val="28"/>
          <w:szCs w:val="28"/>
          <w:lang w:val="uk-UA"/>
        </w:rPr>
      </w:pPr>
      <w:r w:rsidRPr="00F6211F">
        <w:rPr>
          <w:sz w:val="28"/>
          <w:szCs w:val="28"/>
          <w:lang w:val="uk-UA"/>
        </w:rPr>
        <w:t xml:space="preserve">1-а (основна) група – 43 вагітних з АФС, які отримували лікування </w:t>
      </w:r>
      <w:r>
        <w:rPr>
          <w:sz w:val="28"/>
          <w:szCs w:val="28"/>
          <w:lang w:val="uk-UA"/>
        </w:rPr>
        <w:t xml:space="preserve">за </w:t>
      </w:r>
      <w:r w:rsidRPr="00F6211F">
        <w:rPr>
          <w:sz w:val="28"/>
          <w:szCs w:val="28"/>
          <w:lang w:val="uk-UA"/>
        </w:rPr>
        <w:t>запропонован</w:t>
      </w:r>
      <w:r>
        <w:rPr>
          <w:sz w:val="28"/>
          <w:szCs w:val="28"/>
          <w:lang w:val="uk-UA"/>
        </w:rPr>
        <w:t>ою</w:t>
      </w:r>
      <w:r w:rsidRPr="00F6211F">
        <w:rPr>
          <w:sz w:val="28"/>
          <w:szCs w:val="28"/>
          <w:lang w:val="uk-UA"/>
        </w:rPr>
        <w:t xml:space="preserve"> нами методи</w:t>
      </w:r>
      <w:r>
        <w:rPr>
          <w:sz w:val="28"/>
          <w:szCs w:val="28"/>
          <w:lang w:val="uk-UA"/>
        </w:rPr>
        <w:t>кою</w:t>
      </w:r>
      <w:r w:rsidRPr="00F6211F">
        <w:rPr>
          <w:sz w:val="28"/>
          <w:szCs w:val="28"/>
          <w:lang w:val="uk-UA"/>
        </w:rPr>
        <w:t xml:space="preserve">, що включала підшкірні ін’єкції </w:t>
      </w:r>
      <w:r>
        <w:rPr>
          <w:sz w:val="28"/>
          <w:szCs w:val="28"/>
          <w:lang w:val="uk-UA"/>
        </w:rPr>
        <w:t>низькомолекулярного гепарину</w:t>
      </w:r>
      <w:r w:rsidRPr="00F6211F">
        <w:rPr>
          <w:sz w:val="28"/>
          <w:szCs w:val="28"/>
          <w:lang w:val="uk-UA"/>
        </w:rPr>
        <w:t xml:space="preserve"> (Далтепарин натрій) в курсовому режимі протягом 10 днів у кількості 2,5 тис. </w:t>
      </w:r>
      <w:r w:rsidRPr="00F6211F">
        <w:rPr>
          <w:sz w:val="28"/>
          <w:szCs w:val="28"/>
        </w:rPr>
        <w:t>М</w:t>
      </w:r>
      <w:r w:rsidRPr="00F6211F">
        <w:rPr>
          <w:sz w:val="28"/>
          <w:szCs w:val="28"/>
          <w:lang w:val="uk-UA"/>
        </w:rPr>
        <w:t>О</w:t>
      </w:r>
      <w:r w:rsidRPr="00F6211F">
        <w:rPr>
          <w:sz w:val="28"/>
          <w:szCs w:val="28"/>
        </w:rPr>
        <w:t xml:space="preserve"> на </w:t>
      </w:r>
      <w:r w:rsidRPr="00F6211F">
        <w:rPr>
          <w:sz w:val="28"/>
          <w:szCs w:val="28"/>
          <w:lang w:val="uk-UA"/>
        </w:rPr>
        <w:t>добу в І триместрі</w:t>
      </w:r>
      <w:r w:rsidRPr="00F6211F">
        <w:rPr>
          <w:sz w:val="28"/>
          <w:szCs w:val="28"/>
        </w:rPr>
        <w:t xml:space="preserve"> </w:t>
      </w:r>
      <w:r w:rsidRPr="00F6211F">
        <w:rPr>
          <w:sz w:val="28"/>
          <w:szCs w:val="28"/>
          <w:lang w:val="uk-UA"/>
        </w:rPr>
        <w:t>вагітності</w:t>
      </w:r>
      <w:r w:rsidRPr="00F6211F">
        <w:rPr>
          <w:sz w:val="28"/>
          <w:szCs w:val="28"/>
        </w:rPr>
        <w:t xml:space="preserve">, </w:t>
      </w:r>
      <w:r w:rsidRPr="00F6211F">
        <w:rPr>
          <w:sz w:val="28"/>
          <w:szCs w:val="28"/>
          <w:lang w:val="uk-UA"/>
        </w:rPr>
        <w:t>наступний курс з</w:t>
      </w:r>
      <w:r w:rsidRPr="00F6211F">
        <w:rPr>
          <w:sz w:val="28"/>
          <w:szCs w:val="28"/>
        </w:rPr>
        <w:t xml:space="preserve"> 20</w:t>
      </w:r>
      <w:r w:rsidRPr="00F6211F">
        <w:rPr>
          <w:sz w:val="28"/>
          <w:szCs w:val="28"/>
          <w:lang w:val="uk-UA"/>
        </w:rPr>
        <w:t>–го</w:t>
      </w:r>
      <w:r w:rsidRPr="00F6211F">
        <w:rPr>
          <w:sz w:val="28"/>
          <w:szCs w:val="28"/>
        </w:rPr>
        <w:t xml:space="preserve"> по 24</w:t>
      </w:r>
      <w:r w:rsidRPr="00F6211F">
        <w:rPr>
          <w:sz w:val="28"/>
          <w:szCs w:val="28"/>
          <w:lang w:val="uk-UA"/>
        </w:rPr>
        <w:t>–й тиж</w:t>
      </w:r>
      <w:r>
        <w:rPr>
          <w:sz w:val="28"/>
          <w:szCs w:val="28"/>
          <w:lang w:val="uk-UA"/>
        </w:rPr>
        <w:t>ні</w:t>
      </w:r>
      <w:r w:rsidRPr="00F6211F">
        <w:rPr>
          <w:sz w:val="28"/>
          <w:szCs w:val="28"/>
          <w:lang w:val="uk-UA"/>
        </w:rPr>
        <w:t xml:space="preserve"> вагітності.</w:t>
      </w:r>
      <w:r w:rsidRPr="00F6211F">
        <w:rPr>
          <w:sz w:val="28"/>
          <w:szCs w:val="28"/>
        </w:rPr>
        <w:t xml:space="preserve"> </w:t>
      </w:r>
      <w:r w:rsidRPr="00F6211F">
        <w:rPr>
          <w:sz w:val="28"/>
          <w:szCs w:val="28"/>
          <w:lang w:val="uk-UA"/>
        </w:rPr>
        <w:t>Третій</w:t>
      </w:r>
      <w:r w:rsidRPr="00F6211F">
        <w:rPr>
          <w:sz w:val="28"/>
          <w:szCs w:val="28"/>
        </w:rPr>
        <w:t xml:space="preserve"> </w:t>
      </w:r>
      <w:r w:rsidRPr="00F6211F">
        <w:rPr>
          <w:sz w:val="28"/>
          <w:szCs w:val="28"/>
          <w:lang w:val="uk-UA"/>
        </w:rPr>
        <w:t xml:space="preserve">курс </w:t>
      </w:r>
      <w:r>
        <w:rPr>
          <w:sz w:val="28"/>
          <w:szCs w:val="28"/>
          <w:lang w:val="uk-UA"/>
        </w:rPr>
        <w:t xml:space="preserve">проводився </w:t>
      </w:r>
      <w:r w:rsidRPr="00F6211F">
        <w:rPr>
          <w:sz w:val="28"/>
          <w:szCs w:val="28"/>
          <w:lang w:val="uk-UA"/>
        </w:rPr>
        <w:t xml:space="preserve">з </w:t>
      </w:r>
      <w:r w:rsidRPr="00F6211F">
        <w:rPr>
          <w:sz w:val="28"/>
          <w:szCs w:val="28"/>
        </w:rPr>
        <w:t>30</w:t>
      </w:r>
      <w:r w:rsidRPr="00F6211F">
        <w:rPr>
          <w:sz w:val="28"/>
          <w:szCs w:val="28"/>
          <w:lang w:val="uk-UA"/>
        </w:rPr>
        <w:t>–го</w:t>
      </w:r>
      <w:r w:rsidRPr="00F6211F">
        <w:rPr>
          <w:sz w:val="28"/>
          <w:szCs w:val="28"/>
        </w:rPr>
        <w:t xml:space="preserve"> по 34</w:t>
      </w:r>
      <w:r w:rsidRPr="00F6211F">
        <w:rPr>
          <w:sz w:val="28"/>
          <w:szCs w:val="28"/>
          <w:lang w:val="uk-UA"/>
        </w:rPr>
        <w:t>–й тиж</w:t>
      </w:r>
      <w:r>
        <w:rPr>
          <w:sz w:val="28"/>
          <w:szCs w:val="28"/>
          <w:lang w:val="uk-UA"/>
        </w:rPr>
        <w:t>ні</w:t>
      </w:r>
      <w:r w:rsidRPr="00F6211F">
        <w:rPr>
          <w:sz w:val="28"/>
          <w:szCs w:val="28"/>
        </w:rPr>
        <w:t xml:space="preserve"> </w:t>
      </w:r>
      <w:r w:rsidRPr="00F6211F">
        <w:rPr>
          <w:sz w:val="28"/>
          <w:szCs w:val="28"/>
          <w:lang w:val="uk-UA"/>
        </w:rPr>
        <w:t>вагітності</w:t>
      </w:r>
      <w:r>
        <w:rPr>
          <w:sz w:val="28"/>
          <w:szCs w:val="28"/>
          <w:lang w:val="uk-UA"/>
        </w:rPr>
        <w:t>,</w:t>
      </w:r>
      <w:r w:rsidRPr="00F6211F">
        <w:rPr>
          <w:sz w:val="28"/>
          <w:szCs w:val="28"/>
          <w:lang w:val="uk-UA"/>
        </w:rPr>
        <w:t xml:space="preserve"> і</w:t>
      </w:r>
      <w:r w:rsidRPr="00F6211F">
        <w:rPr>
          <w:sz w:val="28"/>
          <w:szCs w:val="28"/>
        </w:rPr>
        <w:t xml:space="preserve"> </w:t>
      </w:r>
      <w:r w:rsidRPr="00F6211F">
        <w:rPr>
          <w:sz w:val="28"/>
          <w:szCs w:val="28"/>
          <w:lang w:val="uk-UA"/>
        </w:rPr>
        <w:t>дозування</w:t>
      </w:r>
      <w:r w:rsidRPr="00F6211F">
        <w:rPr>
          <w:sz w:val="28"/>
          <w:szCs w:val="28"/>
        </w:rPr>
        <w:t xml:space="preserve"> </w:t>
      </w:r>
      <w:r w:rsidRPr="00F6211F">
        <w:rPr>
          <w:sz w:val="28"/>
          <w:szCs w:val="28"/>
          <w:lang w:val="uk-UA"/>
        </w:rPr>
        <w:t>НМГ збільшувалос</w:t>
      </w:r>
      <w:r>
        <w:rPr>
          <w:sz w:val="28"/>
          <w:szCs w:val="28"/>
          <w:lang w:val="uk-UA"/>
        </w:rPr>
        <w:t>я</w:t>
      </w:r>
      <w:r w:rsidRPr="00F6211F">
        <w:rPr>
          <w:sz w:val="28"/>
          <w:szCs w:val="28"/>
        </w:rPr>
        <w:t xml:space="preserve"> до 5,0 тис. М</w:t>
      </w:r>
      <w:r w:rsidRPr="00F6211F">
        <w:rPr>
          <w:sz w:val="28"/>
          <w:szCs w:val="28"/>
          <w:lang w:val="uk-UA"/>
        </w:rPr>
        <w:t>О</w:t>
      </w:r>
      <w:r w:rsidRPr="00F6211F">
        <w:rPr>
          <w:sz w:val="28"/>
          <w:szCs w:val="28"/>
        </w:rPr>
        <w:t xml:space="preserve"> на день.</w:t>
      </w:r>
      <w:r w:rsidRPr="00F6211F">
        <w:rPr>
          <w:sz w:val="28"/>
          <w:szCs w:val="28"/>
          <w:lang w:val="uk-UA"/>
        </w:rPr>
        <w:t xml:space="preserve"> Дозування НМГ могло змінюватись в залежності від ваги тіла пацієнтки. Паралельно із НМГ внутрішньовенно пацієнтки отримували </w:t>
      </w:r>
      <w:r>
        <w:rPr>
          <w:sz w:val="28"/>
          <w:szCs w:val="28"/>
          <w:lang w:val="uk-UA"/>
        </w:rPr>
        <w:t>ес</w:t>
      </w:r>
      <w:r w:rsidRPr="00F6211F">
        <w:rPr>
          <w:sz w:val="28"/>
          <w:szCs w:val="28"/>
          <w:lang w:val="uk-UA"/>
        </w:rPr>
        <w:t xml:space="preserve">енціальні фосфоліпіди з препаратом </w:t>
      </w:r>
      <w:r>
        <w:rPr>
          <w:sz w:val="28"/>
          <w:szCs w:val="28"/>
          <w:lang w:val="uk-UA"/>
        </w:rPr>
        <w:t>Ес</w:t>
      </w:r>
      <w:r w:rsidRPr="00F6211F">
        <w:rPr>
          <w:sz w:val="28"/>
          <w:szCs w:val="28"/>
          <w:lang w:val="uk-UA"/>
        </w:rPr>
        <w:t>енціале Н у кількості 5 мл на добу на протязі 10 днів. Усім пацієнткам приз</w:t>
      </w:r>
      <w:r>
        <w:rPr>
          <w:sz w:val="28"/>
          <w:szCs w:val="28"/>
          <w:lang w:val="uk-UA"/>
        </w:rPr>
        <w:t>начали ацетилсаліцилову кислоту</w:t>
      </w:r>
      <w:r w:rsidRPr="00F6211F">
        <w:rPr>
          <w:sz w:val="28"/>
          <w:szCs w:val="28"/>
          <w:lang w:val="uk-UA"/>
        </w:rPr>
        <w:t xml:space="preserve"> у кількості 100 мг на добу, у безперервному режимі після 12 тижнів вагітності до пологів. Ефективність терапії оцінювали після кожного курсу лікування за показниками гемостазу, рівня АФЛА і за появою клінічних ознак прееклампсії.</w:t>
      </w:r>
    </w:p>
    <w:p w:rsidR="006B737B" w:rsidRPr="00F6211F" w:rsidRDefault="006B737B" w:rsidP="006B737B">
      <w:pPr>
        <w:tabs>
          <w:tab w:val="left" w:pos="0"/>
        </w:tabs>
        <w:spacing w:line="360" w:lineRule="exact"/>
        <w:ind w:firstLine="539"/>
        <w:jc w:val="both"/>
        <w:rPr>
          <w:sz w:val="28"/>
          <w:szCs w:val="28"/>
          <w:lang w:val="uk-UA"/>
        </w:rPr>
      </w:pPr>
      <w:r>
        <w:rPr>
          <w:sz w:val="28"/>
          <w:szCs w:val="28"/>
          <w:lang w:val="uk-UA"/>
        </w:rPr>
        <w:t>2-а</w:t>
      </w:r>
      <w:r w:rsidRPr="00F6211F">
        <w:rPr>
          <w:sz w:val="28"/>
          <w:szCs w:val="28"/>
          <w:lang w:val="uk-UA"/>
        </w:rPr>
        <w:t xml:space="preserve"> група (порівняння)</w:t>
      </w:r>
      <w:r>
        <w:rPr>
          <w:sz w:val="28"/>
          <w:szCs w:val="28"/>
          <w:lang w:val="uk-UA"/>
        </w:rPr>
        <w:t xml:space="preserve"> </w:t>
      </w:r>
      <w:r w:rsidRPr="00F6211F">
        <w:rPr>
          <w:sz w:val="28"/>
          <w:szCs w:val="28"/>
          <w:lang w:val="uk-UA"/>
        </w:rPr>
        <w:t xml:space="preserve">– 78 вагітних з АФС, </w:t>
      </w:r>
      <w:r>
        <w:rPr>
          <w:sz w:val="28"/>
          <w:szCs w:val="28"/>
          <w:lang w:val="uk-UA"/>
        </w:rPr>
        <w:t>ї</w:t>
      </w:r>
      <w:r w:rsidRPr="00F6211F">
        <w:rPr>
          <w:sz w:val="28"/>
          <w:szCs w:val="28"/>
          <w:lang w:val="uk-UA"/>
        </w:rPr>
        <w:t>м проводилася загальноприйнята терапія</w:t>
      </w:r>
      <w:r>
        <w:rPr>
          <w:sz w:val="28"/>
          <w:szCs w:val="28"/>
          <w:lang w:val="uk-UA"/>
        </w:rPr>
        <w:t xml:space="preserve"> згідно до приказу № 620.</w:t>
      </w:r>
      <w:r w:rsidRPr="00F6211F">
        <w:rPr>
          <w:sz w:val="28"/>
          <w:szCs w:val="28"/>
          <w:lang w:val="uk-UA"/>
        </w:rPr>
        <w:t xml:space="preserve"> </w:t>
      </w:r>
    </w:p>
    <w:p w:rsidR="006B737B" w:rsidRPr="00F6211F" w:rsidRDefault="006B737B" w:rsidP="006B737B">
      <w:pPr>
        <w:tabs>
          <w:tab w:val="left" w:pos="0"/>
        </w:tabs>
        <w:spacing w:line="360" w:lineRule="exact"/>
        <w:ind w:firstLine="539"/>
        <w:jc w:val="both"/>
        <w:rPr>
          <w:sz w:val="28"/>
          <w:szCs w:val="28"/>
          <w:lang w:val="uk-UA"/>
        </w:rPr>
      </w:pPr>
      <w:r w:rsidRPr="00F6211F">
        <w:rPr>
          <w:sz w:val="28"/>
          <w:szCs w:val="28"/>
          <w:lang w:val="uk-UA"/>
        </w:rPr>
        <w:t>3–я група (контрольн</w:t>
      </w:r>
      <w:r>
        <w:rPr>
          <w:sz w:val="28"/>
          <w:szCs w:val="28"/>
          <w:lang w:val="uk-UA"/>
        </w:rPr>
        <w:t>а</w:t>
      </w:r>
      <w:r w:rsidRPr="00F6211F">
        <w:rPr>
          <w:sz w:val="28"/>
          <w:szCs w:val="28"/>
          <w:lang w:val="uk-UA"/>
        </w:rPr>
        <w:t>)</w:t>
      </w:r>
      <w:r>
        <w:rPr>
          <w:sz w:val="28"/>
          <w:szCs w:val="28"/>
          <w:lang w:val="uk-UA"/>
        </w:rPr>
        <w:t xml:space="preserve"> </w:t>
      </w:r>
      <w:r w:rsidRPr="00F6211F">
        <w:rPr>
          <w:sz w:val="28"/>
          <w:szCs w:val="28"/>
          <w:lang w:val="uk-UA"/>
        </w:rPr>
        <w:t>– 50 практично здорових жінок з фізі</w:t>
      </w:r>
      <w:r>
        <w:rPr>
          <w:sz w:val="28"/>
          <w:szCs w:val="28"/>
          <w:lang w:val="uk-UA"/>
        </w:rPr>
        <w:t>ологічним перебігом вагітності.</w:t>
      </w:r>
    </w:p>
    <w:p w:rsidR="006B737B" w:rsidRPr="00F6211F" w:rsidRDefault="006B737B" w:rsidP="006B737B">
      <w:pPr>
        <w:tabs>
          <w:tab w:val="left" w:pos="0"/>
        </w:tabs>
        <w:spacing w:line="360" w:lineRule="exact"/>
        <w:ind w:firstLine="539"/>
        <w:jc w:val="both"/>
        <w:rPr>
          <w:sz w:val="28"/>
          <w:szCs w:val="28"/>
          <w:lang w:val="uk-UA"/>
        </w:rPr>
      </w:pPr>
      <w:r w:rsidRPr="00F6211F">
        <w:rPr>
          <w:sz w:val="28"/>
          <w:szCs w:val="28"/>
          <w:lang w:val="uk-UA"/>
        </w:rPr>
        <w:t xml:space="preserve">На </w:t>
      </w:r>
      <w:r w:rsidRPr="00F6211F">
        <w:rPr>
          <w:sz w:val="28"/>
          <w:szCs w:val="28"/>
          <w:lang w:val="en-US"/>
        </w:rPr>
        <w:t>III</w:t>
      </w:r>
      <w:r w:rsidRPr="00F6211F">
        <w:rPr>
          <w:sz w:val="28"/>
          <w:szCs w:val="28"/>
          <w:lang w:val="uk-UA"/>
        </w:rPr>
        <w:t xml:space="preserve"> етапі проводився облік ефективності запропонованого комплексу лікувальних заходів, встановлено частоту розвитку прееклампсії на тлі АФС, терміни розвитку і особливості її перебігу, найбільш часті маніфестні форми і ускладнення.</w:t>
      </w:r>
    </w:p>
    <w:p w:rsidR="006B737B" w:rsidRPr="00F6211F" w:rsidRDefault="006B737B" w:rsidP="006B737B">
      <w:pPr>
        <w:tabs>
          <w:tab w:val="left" w:pos="0"/>
        </w:tabs>
        <w:spacing w:line="360" w:lineRule="exact"/>
        <w:ind w:firstLine="539"/>
        <w:jc w:val="both"/>
        <w:rPr>
          <w:sz w:val="28"/>
          <w:szCs w:val="28"/>
          <w:lang w:val="uk-UA"/>
        </w:rPr>
      </w:pPr>
      <w:r w:rsidRPr="00F6211F">
        <w:rPr>
          <w:sz w:val="28"/>
          <w:szCs w:val="28"/>
          <w:lang w:val="uk-UA"/>
        </w:rPr>
        <w:t>Для дослідження розроблена спеціальна карта обстеження, у яку вносили паспортні дані, анамнез, результати клініко-лабораторних та інструментальних методів дослідження, інформацію про перебіг вагітності, пологів та післяпологового періоду. Клінічне та лабораторне обстеження проводили згідно з “Тимчасовими галузевими уніфікованими стандартами медичних технологій діагностично-лікувального процесу стаціонарної допомоги дорослому населенню в лікувально-профілактичних закладах України” (наказ М</w:t>
      </w:r>
      <w:r>
        <w:rPr>
          <w:sz w:val="28"/>
          <w:szCs w:val="28"/>
          <w:lang w:val="uk-UA"/>
        </w:rPr>
        <w:t>О</w:t>
      </w:r>
      <w:r w:rsidRPr="00F6211F">
        <w:rPr>
          <w:sz w:val="28"/>
          <w:szCs w:val="28"/>
          <w:lang w:val="uk-UA"/>
        </w:rPr>
        <w:t>З України № 226 від 27 липня 1998 р.).</w:t>
      </w:r>
    </w:p>
    <w:p w:rsidR="006B737B" w:rsidRPr="00F6211F" w:rsidRDefault="006B737B" w:rsidP="006B737B">
      <w:pPr>
        <w:pStyle w:val="a6"/>
        <w:tabs>
          <w:tab w:val="left" w:pos="0"/>
        </w:tabs>
        <w:spacing w:after="0" w:line="360" w:lineRule="exact"/>
        <w:ind w:firstLine="539"/>
        <w:jc w:val="both"/>
        <w:rPr>
          <w:sz w:val="28"/>
          <w:szCs w:val="28"/>
          <w:lang w:val="uk-UA"/>
        </w:rPr>
      </w:pPr>
      <w:r w:rsidRPr="00F6211F">
        <w:rPr>
          <w:sz w:val="28"/>
          <w:szCs w:val="28"/>
          <w:lang w:val="uk-UA"/>
        </w:rPr>
        <w:t xml:space="preserve">Для вивчення системи гемостазу проведено ряд спеціальних коагуляційних тестів: час згортання </w:t>
      </w:r>
      <w:r>
        <w:rPr>
          <w:sz w:val="28"/>
          <w:szCs w:val="28"/>
          <w:lang w:val="uk-UA"/>
        </w:rPr>
        <w:t>за</w:t>
      </w:r>
      <w:r w:rsidRPr="00F6211F">
        <w:rPr>
          <w:sz w:val="28"/>
          <w:szCs w:val="28"/>
          <w:lang w:val="uk-UA"/>
        </w:rPr>
        <w:t xml:space="preserve"> Лі – Уайт</w:t>
      </w:r>
      <w:r>
        <w:rPr>
          <w:sz w:val="28"/>
          <w:szCs w:val="28"/>
          <w:lang w:val="uk-UA"/>
        </w:rPr>
        <w:t>ом</w:t>
      </w:r>
      <w:r w:rsidRPr="00F6211F">
        <w:rPr>
          <w:sz w:val="28"/>
          <w:szCs w:val="28"/>
          <w:lang w:val="uk-UA"/>
        </w:rPr>
        <w:t xml:space="preserve"> (ЧЗ) визначали в силіконовій пробірці при кімнатній температурі. Нормою для здорових людей є 15-35 хв. Визначався протромбіновий індекс (ПІ)</w:t>
      </w:r>
      <w:r w:rsidRPr="00F6211F">
        <w:rPr>
          <w:bCs/>
          <w:sz w:val="28"/>
          <w:szCs w:val="28"/>
          <w:lang w:val="uk-UA"/>
        </w:rPr>
        <w:t xml:space="preserve">, тромбіновий час </w:t>
      </w:r>
      <w:r w:rsidRPr="00F6211F">
        <w:rPr>
          <w:sz w:val="28"/>
          <w:szCs w:val="28"/>
          <w:lang w:val="uk-UA"/>
        </w:rPr>
        <w:t xml:space="preserve">(ТЧ), фібринолітична активність крові ФАК (хв.), аутокоагуляційний тест (АКТ), етаноловий тест, протамінсульфатний тест, активований час рекальцифікації (АЧР), активований частково тромбопластиновий час (АЧТЧ), каоліновий час (КЧ) за загально відомими методиками. Активність антитромбіну АТ </w:t>
      </w:r>
      <w:r w:rsidRPr="00F6211F">
        <w:rPr>
          <w:sz w:val="28"/>
          <w:szCs w:val="28"/>
          <w:lang w:val="en-US"/>
        </w:rPr>
        <w:t>III</w:t>
      </w:r>
      <w:r w:rsidRPr="00F6211F">
        <w:rPr>
          <w:sz w:val="28"/>
          <w:szCs w:val="28"/>
          <w:lang w:val="uk-UA"/>
        </w:rPr>
        <w:t xml:space="preserve"> (%) </w:t>
      </w:r>
      <w:r>
        <w:rPr>
          <w:sz w:val="28"/>
          <w:szCs w:val="28"/>
          <w:lang w:val="uk-UA"/>
        </w:rPr>
        <w:t xml:space="preserve">визначали </w:t>
      </w:r>
      <w:r w:rsidRPr="00F6211F">
        <w:rPr>
          <w:sz w:val="28"/>
          <w:szCs w:val="28"/>
          <w:lang w:val="uk-UA"/>
        </w:rPr>
        <w:t>коагулометричним методом</w:t>
      </w:r>
      <w:r w:rsidRPr="00F6211F">
        <w:rPr>
          <w:bCs/>
          <w:sz w:val="28"/>
          <w:szCs w:val="28"/>
          <w:lang w:val="uk-UA"/>
        </w:rPr>
        <w:t xml:space="preserve"> </w:t>
      </w:r>
      <w:r>
        <w:rPr>
          <w:bCs/>
          <w:sz w:val="28"/>
          <w:szCs w:val="28"/>
          <w:lang w:val="uk-UA"/>
        </w:rPr>
        <w:t>за</w:t>
      </w:r>
      <w:r w:rsidRPr="00F6211F">
        <w:rPr>
          <w:bCs/>
          <w:sz w:val="28"/>
          <w:szCs w:val="28"/>
          <w:lang w:val="uk-UA"/>
        </w:rPr>
        <w:t xml:space="preserve"> </w:t>
      </w:r>
      <w:r w:rsidRPr="00F6211F">
        <w:rPr>
          <w:bCs/>
          <w:sz w:val="28"/>
          <w:szCs w:val="28"/>
          <w:lang w:val="en-US"/>
        </w:rPr>
        <w:t>U</w:t>
      </w:r>
      <w:r w:rsidRPr="00F6211F">
        <w:rPr>
          <w:bCs/>
          <w:sz w:val="28"/>
          <w:szCs w:val="28"/>
          <w:lang w:val="uk-UA"/>
        </w:rPr>
        <w:t xml:space="preserve">. </w:t>
      </w:r>
      <w:r w:rsidRPr="00F6211F">
        <w:rPr>
          <w:bCs/>
          <w:sz w:val="28"/>
          <w:szCs w:val="28"/>
          <w:lang w:val="en-US"/>
        </w:rPr>
        <w:t>Abildgaard</w:t>
      </w:r>
      <w:r>
        <w:rPr>
          <w:sz w:val="28"/>
          <w:szCs w:val="28"/>
          <w:lang w:val="uk-UA"/>
        </w:rPr>
        <w:t>. Кількість фібриногену (г/л)</w:t>
      </w:r>
      <w:r w:rsidRPr="00F6211F">
        <w:rPr>
          <w:sz w:val="28"/>
          <w:szCs w:val="28"/>
          <w:lang w:val="uk-UA"/>
        </w:rPr>
        <w:t xml:space="preserve"> визначали за методом Клаусса.</w:t>
      </w:r>
    </w:p>
    <w:p w:rsidR="006B737B" w:rsidRPr="00F6211F" w:rsidRDefault="006B737B" w:rsidP="006B737B">
      <w:pPr>
        <w:shd w:val="clear" w:color="auto" w:fill="FFFFFF"/>
        <w:spacing w:line="360" w:lineRule="exact"/>
        <w:ind w:firstLine="539"/>
        <w:jc w:val="both"/>
        <w:rPr>
          <w:sz w:val="28"/>
          <w:szCs w:val="28"/>
          <w:lang w:val="uk-UA"/>
        </w:rPr>
      </w:pPr>
      <w:r w:rsidRPr="00F6211F">
        <w:rPr>
          <w:sz w:val="28"/>
          <w:szCs w:val="28"/>
          <w:lang w:val="uk-UA"/>
        </w:rPr>
        <w:t xml:space="preserve">Визначення сумарних АФЛА та антитіл до </w:t>
      </w:r>
      <w:r w:rsidRPr="00F6211F">
        <w:rPr>
          <w:sz w:val="28"/>
          <w:szCs w:val="28"/>
          <w:lang w:val="en-US"/>
        </w:rPr>
        <w:t>β</w:t>
      </w:r>
      <w:r w:rsidRPr="00F6211F">
        <w:rPr>
          <w:sz w:val="28"/>
          <w:szCs w:val="28"/>
          <w:vertAlign w:val="subscript"/>
          <w:lang w:val="uk-UA"/>
        </w:rPr>
        <w:t>2</w:t>
      </w:r>
      <w:r w:rsidRPr="00F6211F">
        <w:rPr>
          <w:sz w:val="28"/>
          <w:szCs w:val="28"/>
          <w:lang w:val="en-US"/>
        </w:rPr>
        <w:t>GPI</w:t>
      </w:r>
      <w:r w:rsidRPr="00F6211F">
        <w:rPr>
          <w:sz w:val="28"/>
          <w:szCs w:val="28"/>
          <w:lang w:val="uk-UA"/>
        </w:rPr>
        <w:t xml:space="preserve"> здійснювалося за принципом непрямого твердофазного ІФА – </w:t>
      </w:r>
      <w:r w:rsidRPr="00F6211F">
        <w:rPr>
          <w:sz w:val="28"/>
          <w:szCs w:val="28"/>
          <w:lang w:val="en-US"/>
        </w:rPr>
        <w:t>ELISA</w:t>
      </w:r>
      <w:r w:rsidRPr="00F6211F">
        <w:rPr>
          <w:sz w:val="28"/>
          <w:szCs w:val="28"/>
          <w:lang w:val="uk-UA"/>
        </w:rPr>
        <w:t xml:space="preserve"> (</w:t>
      </w:r>
      <w:r w:rsidRPr="00F6211F">
        <w:rPr>
          <w:sz w:val="28"/>
          <w:szCs w:val="28"/>
          <w:lang w:val="en-US"/>
        </w:rPr>
        <w:t>enzyme</w:t>
      </w:r>
      <w:r w:rsidRPr="00F6211F">
        <w:rPr>
          <w:sz w:val="28"/>
          <w:szCs w:val="28"/>
          <w:lang w:val="uk-UA"/>
        </w:rPr>
        <w:t>–</w:t>
      </w:r>
      <w:r w:rsidRPr="00F6211F">
        <w:rPr>
          <w:sz w:val="28"/>
          <w:szCs w:val="28"/>
          <w:lang w:val="en-US"/>
        </w:rPr>
        <w:t>linked</w:t>
      </w:r>
      <w:r w:rsidRPr="00F6211F">
        <w:rPr>
          <w:sz w:val="28"/>
          <w:szCs w:val="28"/>
          <w:lang w:val="uk-UA"/>
        </w:rPr>
        <w:t xml:space="preserve"> </w:t>
      </w:r>
      <w:r w:rsidRPr="00F6211F">
        <w:rPr>
          <w:sz w:val="28"/>
          <w:szCs w:val="28"/>
          <w:lang w:val="en-US"/>
        </w:rPr>
        <w:t>immunosorbent</w:t>
      </w:r>
      <w:r w:rsidRPr="00F6211F">
        <w:rPr>
          <w:sz w:val="28"/>
          <w:szCs w:val="28"/>
          <w:lang w:val="uk-UA"/>
        </w:rPr>
        <w:t xml:space="preserve"> </w:t>
      </w:r>
      <w:r w:rsidRPr="00F6211F">
        <w:rPr>
          <w:sz w:val="28"/>
          <w:szCs w:val="28"/>
          <w:lang w:val="en-US"/>
        </w:rPr>
        <w:t>assay</w:t>
      </w:r>
      <w:r w:rsidRPr="00F6211F">
        <w:rPr>
          <w:sz w:val="28"/>
          <w:szCs w:val="28"/>
          <w:lang w:val="uk-UA"/>
        </w:rPr>
        <w:t>). (</w:t>
      </w:r>
      <w:r w:rsidRPr="00F6211F">
        <w:rPr>
          <w:sz w:val="28"/>
          <w:szCs w:val="28"/>
          <w:lang w:val="en-US"/>
        </w:rPr>
        <w:t>ORGenTec</w:t>
      </w:r>
      <w:r w:rsidRPr="00F6211F">
        <w:rPr>
          <w:sz w:val="28"/>
          <w:szCs w:val="28"/>
          <w:lang w:val="uk-UA"/>
        </w:rPr>
        <w:t xml:space="preserve"> </w:t>
      </w:r>
      <w:r w:rsidRPr="00F6211F">
        <w:rPr>
          <w:sz w:val="28"/>
          <w:szCs w:val="28"/>
          <w:lang w:val="en-US"/>
        </w:rPr>
        <w:t>Diagnostica</w:t>
      </w:r>
      <w:r w:rsidRPr="00F6211F">
        <w:rPr>
          <w:sz w:val="28"/>
          <w:szCs w:val="28"/>
          <w:lang w:val="uk-UA"/>
        </w:rPr>
        <w:t xml:space="preserve"> </w:t>
      </w:r>
      <w:r w:rsidRPr="00F6211F">
        <w:rPr>
          <w:sz w:val="28"/>
          <w:szCs w:val="28"/>
          <w:lang w:val="en-US"/>
        </w:rPr>
        <w:t>GmbH</w:t>
      </w:r>
      <w:r w:rsidRPr="00F6211F">
        <w:rPr>
          <w:sz w:val="28"/>
          <w:szCs w:val="28"/>
          <w:lang w:val="uk-UA"/>
        </w:rPr>
        <w:t>, Німеччина) за методикою виробника на ІФА-аналізаторі "</w:t>
      </w:r>
      <w:r w:rsidRPr="00F6211F">
        <w:rPr>
          <w:sz w:val="28"/>
          <w:szCs w:val="28"/>
          <w:lang w:val="en-US"/>
        </w:rPr>
        <w:t>Labsystems</w:t>
      </w:r>
      <w:r w:rsidRPr="00F6211F">
        <w:rPr>
          <w:sz w:val="28"/>
          <w:szCs w:val="28"/>
          <w:lang w:val="uk-UA"/>
        </w:rPr>
        <w:t>" (Фінляндія).</w:t>
      </w:r>
    </w:p>
    <w:p w:rsidR="006B737B" w:rsidRPr="00F6211F" w:rsidRDefault="006B737B" w:rsidP="006B737B">
      <w:pPr>
        <w:pStyle w:val="a6"/>
        <w:tabs>
          <w:tab w:val="left" w:pos="0"/>
        </w:tabs>
        <w:spacing w:after="0" w:line="360" w:lineRule="exact"/>
        <w:ind w:firstLine="539"/>
        <w:jc w:val="both"/>
        <w:rPr>
          <w:sz w:val="28"/>
          <w:szCs w:val="28"/>
          <w:lang w:val="uk-UA"/>
        </w:rPr>
      </w:pPr>
      <w:r w:rsidRPr="00F6211F">
        <w:rPr>
          <w:sz w:val="28"/>
          <w:szCs w:val="28"/>
          <w:lang w:val="uk-UA"/>
        </w:rPr>
        <w:t>Склад лімфоцитарних субпопуляцій і експресію рецепторів активації (</w:t>
      </w:r>
      <w:r w:rsidRPr="00F6211F">
        <w:rPr>
          <w:sz w:val="28"/>
          <w:szCs w:val="28"/>
          <w:lang w:val="en-US"/>
        </w:rPr>
        <w:t>HLA</w:t>
      </w:r>
      <w:r w:rsidRPr="00F6211F">
        <w:rPr>
          <w:sz w:val="28"/>
          <w:szCs w:val="28"/>
          <w:lang w:val="uk-UA"/>
        </w:rPr>
        <w:t>–</w:t>
      </w:r>
      <w:r w:rsidRPr="00F6211F">
        <w:rPr>
          <w:sz w:val="28"/>
          <w:szCs w:val="28"/>
          <w:lang w:val="en-US"/>
        </w:rPr>
        <w:t>DR</w:t>
      </w:r>
      <w:r w:rsidRPr="00F6211F">
        <w:rPr>
          <w:sz w:val="28"/>
          <w:szCs w:val="28"/>
          <w:lang w:val="uk-UA"/>
        </w:rPr>
        <w:t>) виявляли за допомогою наборів моноклональних антитіл серії ІКО непрямим імунопероксидазним методом у модифікації К.М.</w:t>
      </w:r>
      <w:r>
        <w:rPr>
          <w:sz w:val="28"/>
          <w:szCs w:val="28"/>
          <w:lang w:val="uk-UA"/>
        </w:rPr>
        <w:t xml:space="preserve"> </w:t>
      </w:r>
      <w:r w:rsidRPr="00F6211F">
        <w:rPr>
          <w:sz w:val="28"/>
          <w:szCs w:val="28"/>
          <w:lang w:val="uk-UA"/>
        </w:rPr>
        <w:t>Гаджи</w:t>
      </w:r>
      <w:r>
        <w:rPr>
          <w:sz w:val="28"/>
          <w:szCs w:val="28"/>
          <w:lang w:val="uk-UA"/>
        </w:rPr>
        <w:t>є</w:t>
      </w:r>
      <w:r w:rsidRPr="00F6211F">
        <w:rPr>
          <w:sz w:val="28"/>
          <w:szCs w:val="28"/>
          <w:lang w:val="uk-UA"/>
        </w:rPr>
        <w:t>ва Підраховували показники відносного (%) та абсолютного вмісту наступних субпопуляцій лімфоцитів: Т-лімфоцити (</w:t>
      </w:r>
      <w:r w:rsidRPr="00F6211F">
        <w:rPr>
          <w:sz w:val="28"/>
          <w:szCs w:val="28"/>
          <w:lang w:val="en-US"/>
        </w:rPr>
        <w:t>CD</w:t>
      </w:r>
      <w:r w:rsidRPr="00F6211F">
        <w:rPr>
          <w:sz w:val="28"/>
          <w:szCs w:val="28"/>
          <w:lang w:val="uk-UA"/>
        </w:rPr>
        <w:t>3+), В-лімфоцити (</w:t>
      </w:r>
      <w:r w:rsidRPr="00F6211F">
        <w:rPr>
          <w:sz w:val="28"/>
          <w:szCs w:val="28"/>
          <w:lang w:val="en-US"/>
        </w:rPr>
        <w:t>CD</w:t>
      </w:r>
      <w:r w:rsidRPr="00F6211F">
        <w:rPr>
          <w:sz w:val="28"/>
          <w:szCs w:val="28"/>
          <w:lang w:val="uk-UA"/>
        </w:rPr>
        <w:t>19+), Т-кілери (</w:t>
      </w:r>
      <w:r w:rsidRPr="00F6211F">
        <w:rPr>
          <w:sz w:val="28"/>
          <w:szCs w:val="28"/>
          <w:lang w:val="en-US"/>
        </w:rPr>
        <w:t>CD</w:t>
      </w:r>
      <w:r w:rsidRPr="00F6211F">
        <w:rPr>
          <w:sz w:val="28"/>
          <w:szCs w:val="28"/>
          <w:lang w:val="uk-UA"/>
        </w:rPr>
        <w:t>16</w:t>
      </w:r>
      <w:r>
        <w:rPr>
          <w:sz w:val="28"/>
          <w:szCs w:val="28"/>
          <w:lang w:val="uk-UA"/>
        </w:rPr>
        <w:t>+</w:t>
      </w:r>
      <w:r w:rsidRPr="00F6211F">
        <w:rPr>
          <w:sz w:val="28"/>
          <w:szCs w:val="28"/>
          <w:lang w:val="uk-UA"/>
        </w:rPr>
        <w:t>), Т-хелпери/індуктори (</w:t>
      </w:r>
      <w:r w:rsidRPr="00F6211F">
        <w:rPr>
          <w:sz w:val="28"/>
          <w:szCs w:val="28"/>
          <w:lang w:val="en-US"/>
        </w:rPr>
        <w:t>CD</w:t>
      </w:r>
      <w:r w:rsidRPr="00F6211F">
        <w:rPr>
          <w:sz w:val="28"/>
          <w:szCs w:val="28"/>
          <w:lang w:val="uk-UA"/>
        </w:rPr>
        <w:t>4+), Т-супресори (</w:t>
      </w:r>
      <w:r w:rsidRPr="00F6211F">
        <w:rPr>
          <w:sz w:val="28"/>
          <w:szCs w:val="28"/>
          <w:lang w:val="en-US"/>
        </w:rPr>
        <w:t>CD</w:t>
      </w:r>
      <w:r w:rsidRPr="00F6211F">
        <w:rPr>
          <w:sz w:val="28"/>
          <w:szCs w:val="28"/>
          <w:lang w:val="uk-UA"/>
        </w:rPr>
        <w:t>8+)/ефекторні, цитотоксичні Т-лімфоцити (</w:t>
      </w:r>
      <w:r w:rsidRPr="00F6211F">
        <w:rPr>
          <w:sz w:val="28"/>
          <w:szCs w:val="28"/>
          <w:lang w:val="en-US"/>
        </w:rPr>
        <w:t>CD</w:t>
      </w:r>
      <w:r w:rsidRPr="00F6211F">
        <w:rPr>
          <w:sz w:val="28"/>
          <w:szCs w:val="28"/>
          <w:lang w:val="uk-UA"/>
        </w:rPr>
        <w:t>8+), активовані Т-лімфоцити (</w:t>
      </w:r>
      <w:r w:rsidRPr="00F6211F">
        <w:rPr>
          <w:sz w:val="28"/>
          <w:szCs w:val="28"/>
          <w:lang w:val="en-US"/>
        </w:rPr>
        <w:t>CD</w:t>
      </w:r>
      <w:r w:rsidRPr="00F6211F">
        <w:rPr>
          <w:sz w:val="28"/>
          <w:szCs w:val="28"/>
          <w:lang w:val="uk-UA"/>
        </w:rPr>
        <w:t>25+), маркер апоптозу (</w:t>
      </w:r>
      <w:r w:rsidRPr="00F6211F">
        <w:rPr>
          <w:sz w:val="28"/>
          <w:szCs w:val="28"/>
          <w:lang w:val="en-US"/>
        </w:rPr>
        <w:t>CD</w:t>
      </w:r>
      <w:r w:rsidRPr="00F6211F">
        <w:rPr>
          <w:sz w:val="28"/>
          <w:szCs w:val="28"/>
          <w:lang w:val="uk-UA"/>
        </w:rPr>
        <w:t xml:space="preserve">95+). Визначалися </w:t>
      </w:r>
      <w:r w:rsidRPr="00F6211F">
        <w:rPr>
          <w:sz w:val="28"/>
          <w:szCs w:val="28"/>
          <w:lang w:val="en-US"/>
        </w:rPr>
        <w:t>Ig</w:t>
      </w:r>
      <w:r w:rsidRPr="00F6211F">
        <w:rPr>
          <w:sz w:val="28"/>
          <w:szCs w:val="28"/>
          <w:lang w:val="uk-UA"/>
        </w:rPr>
        <w:t xml:space="preserve"> класів А, М, G, загальні ЦІК за методикою </w:t>
      </w:r>
      <w:r w:rsidRPr="00F6211F">
        <w:rPr>
          <w:sz w:val="28"/>
          <w:szCs w:val="28"/>
          <w:lang w:val="en-US"/>
        </w:rPr>
        <w:t>Haskova</w:t>
      </w:r>
      <w:r w:rsidRPr="00F6211F">
        <w:rPr>
          <w:sz w:val="28"/>
          <w:szCs w:val="28"/>
          <w:lang w:val="uk-UA"/>
        </w:rPr>
        <w:t xml:space="preserve"> </w:t>
      </w:r>
      <w:r w:rsidRPr="00F6211F">
        <w:rPr>
          <w:sz w:val="28"/>
          <w:szCs w:val="28"/>
          <w:lang w:val="en-GB"/>
        </w:rPr>
        <w:t>V</w:t>
      </w:r>
      <w:r w:rsidRPr="00F6211F">
        <w:rPr>
          <w:sz w:val="28"/>
          <w:szCs w:val="28"/>
          <w:lang w:val="uk-UA"/>
        </w:rPr>
        <w:t>., що характеризують гуморальну ланку імунітету.</w:t>
      </w:r>
    </w:p>
    <w:p w:rsidR="006B737B" w:rsidRPr="00F6211F" w:rsidRDefault="006B737B" w:rsidP="006B737B">
      <w:pPr>
        <w:shd w:val="clear" w:color="auto" w:fill="FFFFFF"/>
        <w:tabs>
          <w:tab w:val="left" w:pos="0"/>
        </w:tabs>
        <w:spacing w:line="360" w:lineRule="exact"/>
        <w:ind w:firstLine="539"/>
        <w:jc w:val="both"/>
        <w:rPr>
          <w:sz w:val="28"/>
          <w:szCs w:val="28"/>
          <w:lang w:val="uk-UA"/>
        </w:rPr>
      </w:pPr>
      <w:r w:rsidRPr="00F6211F">
        <w:rPr>
          <w:sz w:val="28"/>
          <w:szCs w:val="28"/>
          <w:lang w:val="uk-UA"/>
        </w:rPr>
        <w:t xml:space="preserve">Мікроциркуляцію вивчали методом бульбарної біомікроскопії та відеофотореєстрації за допомогою фотощілинної лампи « </w:t>
      </w:r>
      <w:r w:rsidRPr="00F6211F">
        <w:rPr>
          <w:sz w:val="28"/>
          <w:szCs w:val="28"/>
          <w:lang w:val="en-US"/>
        </w:rPr>
        <w:t>Karl</w:t>
      </w:r>
      <w:r w:rsidRPr="00F6211F">
        <w:rPr>
          <w:sz w:val="28"/>
          <w:szCs w:val="28"/>
          <w:lang w:val="uk-UA"/>
        </w:rPr>
        <w:t xml:space="preserve"> </w:t>
      </w:r>
      <w:r w:rsidRPr="00F6211F">
        <w:rPr>
          <w:sz w:val="28"/>
          <w:szCs w:val="28"/>
          <w:lang w:val="en-US"/>
        </w:rPr>
        <w:t>Zeiss</w:t>
      </w:r>
      <w:r w:rsidRPr="00F6211F">
        <w:rPr>
          <w:sz w:val="28"/>
          <w:szCs w:val="28"/>
          <w:lang w:val="uk-UA"/>
        </w:rPr>
        <w:t xml:space="preserve">». Оцінку мікроциркуляції проводили видозміненою класифікацією ступенів «феномена Кнізелі» (агрегації еритроцитів) </w:t>
      </w:r>
      <w:r>
        <w:rPr>
          <w:sz w:val="28"/>
          <w:szCs w:val="28"/>
          <w:lang w:val="uk-UA"/>
        </w:rPr>
        <w:t>за</w:t>
      </w:r>
      <w:r w:rsidRPr="00F6211F">
        <w:rPr>
          <w:sz w:val="28"/>
          <w:szCs w:val="28"/>
          <w:lang w:val="uk-UA"/>
        </w:rPr>
        <w:t xml:space="preserve"> Блох</w:t>
      </w:r>
      <w:r>
        <w:rPr>
          <w:sz w:val="28"/>
          <w:szCs w:val="28"/>
          <w:lang w:val="uk-UA"/>
        </w:rPr>
        <w:t>ом</w:t>
      </w:r>
      <w:r w:rsidRPr="00F6211F">
        <w:rPr>
          <w:sz w:val="28"/>
          <w:szCs w:val="28"/>
          <w:lang w:val="uk-UA"/>
        </w:rPr>
        <w:t xml:space="preserve"> і Дитцел</w:t>
      </w:r>
      <w:r>
        <w:rPr>
          <w:sz w:val="28"/>
          <w:szCs w:val="28"/>
          <w:lang w:val="uk-UA"/>
        </w:rPr>
        <w:t>ем</w:t>
      </w:r>
      <w:r w:rsidRPr="00F6211F">
        <w:rPr>
          <w:sz w:val="28"/>
          <w:szCs w:val="28"/>
          <w:lang w:val="uk-UA"/>
        </w:rPr>
        <w:t>, за градацією: К</w:t>
      </w:r>
      <w:r w:rsidRPr="00F6211F">
        <w:rPr>
          <w:sz w:val="28"/>
          <w:szCs w:val="28"/>
          <w:vertAlign w:val="subscript"/>
          <w:lang w:val="uk-UA"/>
        </w:rPr>
        <w:t>0</w:t>
      </w:r>
      <w:r w:rsidRPr="00F6211F">
        <w:rPr>
          <w:sz w:val="28"/>
          <w:szCs w:val="28"/>
          <w:lang w:val="uk-UA"/>
        </w:rPr>
        <w:t>- кров тече по судинах безперервно; К</w:t>
      </w:r>
      <w:r w:rsidRPr="00F6211F">
        <w:rPr>
          <w:sz w:val="28"/>
          <w:szCs w:val="28"/>
          <w:vertAlign w:val="subscript"/>
          <w:lang w:val="uk-UA"/>
        </w:rPr>
        <w:t xml:space="preserve">І </w:t>
      </w:r>
      <w:r w:rsidRPr="00F6211F">
        <w:rPr>
          <w:sz w:val="28"/>
          <w:szCs w:val="28"/>
          <w:lang w:val="uk-UA"/>
        </w:rPr>
        <w:t>– кров тече „намистоподібно”; К</w:t>
      </w:r>
      <w:r w:rsidRPr="00F6211F">
        <w:rPr>
          <w:sz w:val="28"/>
          <w:szCs w:val="28"/>
          <w:vertAlign w:val="subscript"/>
          <w:lang w:val="uk-UA"/>
        </w:rPr>
        <w:t xml:space="preserve">ІІ </w:t>
      </w:r>
      <w:r w:rsidRPr="00F6211F">
        <w:rPr>
          <w:sz w:val="28"/>
          <w:szCs w:val="28"/>
          <w:lang w:val="uk-UA"/>
        </w:rPr>
        <w:t>– кров тече переривчасто, з’являються коливальні зміни напрямку руху крові; К</w:t>
      </w:r>
      <w:r w:rsidRPr="00F6211F">
        <w:rPr>
          <w:sz w:val="28"/>
          <w:szCs w:val="28"/>
          <w:vertAlign w:val="subscript"/>
          <w:lang w:val="uk-UA"/>
        </w:rPr>
        <w:t xml:space="preserve">ІІІ </w:t>
      </w:r>
      <w:r w:rsidRPr="00F6211F">
        <w:rPr>
          <w:sz w:val="28"/>
          <w:szCs w:val="28"/>
          <w:lang w:val="uk-UA"/>
        </w:rPr>
        <w:t>– кров тече переривчасто, „штрихпунктирно”, деякі капіляри запустіли, К</w:t>
      </w:r>
      <w:r w:rsidRPr="00F6211F">
        <w:rPr>
          <w:sz w:val="28"/>
          <w:szCs w:val="28"/>
          <w:vertAlign w:val="subscript"/>
          <w:lang w:val="uk-UA"/>
        </w:rPr>
        <w:t xml:space="preserve">ІV </w:t>
      </w:r>
      <w:r>
        <w:rPr>
          <w:sz w:val="28"/>
          <w:szCs w:val="28"/>
          <w:lang w:val="uk-UA"/>
        </w:rPr>
        <w:t xml:space="preserve">– </w:t>
      </w:r>
      <w:r w:rsidRPr="00F6211F">
        <w:rPr>
          <w:sz w:val="28"/>
          <w:szCs w:val="28"/>
          <w:lang w:val="uk-UA"/>
        </w:rPr>
        <w:t xml:space="preserve">в капілярах рух крові уповільнений, деякі капіляри затромбувалися, </w:t>
      </w:r>
      <w:r>
        <w:rPr>
          <w:sz w:val="28"/>
          <w:szCs w:val="28"/>
          <w:lang w:val="uk-UA"/>
        </w:rPr>
        <w:t>у</w:t>
      </w:r>
      <w:r w:rsidRPr="00F6211F">
        <w:rPr>
          <w:sz w:val="28"/>
          <w:szCs w:val="28"/>
          <w:lang w:val="uk-UA"/>
        </w:rPr>
        <w:t xml:space="preserve"> функціонуючих капілярах рух крові переважно зернистий.</w:t>
      </w:r>
    </w:p>
    <w:p w:rsidR="006B737B" w:rsidRPr="00F6211F" w:rsidRDefault="006B737B" w:rsidP="006B737B">
      <w:pPr>
        <w:tabs>
          <w:tab w:val="left" w:pos="0"/>
        </w:tabs>
        <w:spacing w:line="360" w:lineRule="exact"/>
        <w:ind w:firstLine="539"/>
        <w:jc w:val="both"/>
        <w:rPr>
          <w:sz w:val="28"/>
          <w:szCs w:val="28"/>
          <w:lang w:val="uk-UA"/>
        </w:rPr>
      </w:pPr>
      <w:r w:rsidRPr="00F6211F">
        <w:rPr>
          <w:rFonts w:eastAsia="MS Mincho"/>
          <w:sz w:val="28"/>
          <w:szCs w:val="28"/>
          <w:lang w:val="uk-UA"/>
        </w:rPr>
        <w:t xml:space="preserve">Допплерометричне дослідження гемодинаміки маткових артерій, артерії пуповини та аорти </w:t>
      </w:r>
      <w:r>
        <w:rPr>
          <w:rFonts w:eastAsia="MS Mincho"/>
          <w:sz w:val="28"/>
          <w:szCs w:val="28"/>
          <w:lang w:val="uk-UA"/>
        </w:rPr>
        <w:t>плода проводили</w:t>
      </w:r>
      <w:r w:rsidRPr="00F6211F">
        <w:rPr>
          <w:rFonts w:eastAsia="MS Mincho"/>
          <w:sz w:val="28"/>
          <w:szCs w:val="28"/>
          <w:lang w:val="uk-UA"/>
        </w:rPr>
        <w:t xml:space="preserve"> на апараті складного сканування "Combizon-250" (Австрія), обладнаного дуплексним імпульсним допплерівським блоком "Doppler-300". Використовували датчик частотою 7 МГц та частотний фільтр 100-150 Гц при стандартному куті вектора зондування 60 градусів</w:t>
      </w:r>
      <w:r w:rsidRPr="00F6211F">
        <w:rPr>
          <w:sz w:val="28"/>
          <w:szCs w:val="28"/>
          <w:lang w:val="uk-UA"/>
        </w:rPr>
        <w:t xml:space="preserve">. </w:t>
      </w:r>
      <w:r w:rsidRPr="00F6211F">
        <w:rPr>
          <w:rFonts w:eastAsia="MS Mincho"/>
          <w:sz w:val="28"/>
          <w:szCs w:val="28"/>
          <w:lang w:val="uk-UA"/>
        </w:rPr>
        <w:t xml:space="preserve">Визначали систоло-діастоличне (С/Д) </w:t>
      </w:r>
      <w:r>
        <w:rPr>
          <w:rFonts w:eastAsia="MS Mincho"/>
          <w:sz w:val="28"/>
          <w:szCs w:val="28"/>
          <w:lang w:val="uk-UA"/>
        </w:rPr>
        <w:t>спів</w:t>
      </w:r>
      <w:r w:rsidRPr="00F6211F">
        <w:rPr>
          <w:rFonts w:eastAsia="MS Mincho"/>
          <w:sz w:val="28"/>
          <w:szCs w:val="28"/>
          <w:lang w:val="uk-UA"/>
        </w:rPr>
        <w:t xml:space="preserve">відношення за рекомендаціями </w:t>
      </w:r>
      <w:r w:rsidRPr="00F6211F">
        <w:rPr>
          <w:sz w:val="28"/>
          <w:szCs w:val="28"/>
          <w:lang w:val="uk-UA"/>
        </w:rPr>
        <w:t>А.</w:t>
      </w:r>
      <w:r>
        <w:rPr>
          <w:sz w:val="28"/>
          <w:szCs w:val="28"/>
          <w:lang w:val="uk-UA"/>
        </w:rPr>
        <w:t>М</w:t>
      </w:r>
      <w:r w:rsidRPr="00F6211F">
        <w:rPr>
          <w:sz w:val="28"/>
          <w:szCs w:val="28"/>
          <w:lang w:val="uk-UA"/>
        </w:rPr>
        <w:t>.</w:t>
      </w:r>
      <w:r>
        <w:rPr>
          <w:sz w:val="28"/>
          <w:szCs w:val="28"/>
          <w:lang w:val="uk-UA"/>
        </w:rPr>
        <w:t xml:space="preserve"> </w:t>
      </w:r>
      <w:r w:rsidRPr="00F6211F">
        <w:rPr>
          <w:sz w:val="28"/>
          <w:szCs w:val="28"/>
          <w:lang w:val="uk-UA"/>
        </w:rPr>
        <w:t>Стрижакова.</w:t>
      </w:r>
    </w:p>
    <w:p w:rsidR="006B737B" w:rsidRPr="00F6211F" w:rsidRDefault="006B737B" w:rsidP="006B737B">
      <w:pPr>
        <w:shd w:val="clear" w:color="auto" w:fill="FFFFFF"/>
        <w:tabs>
          <w:tab w:val="left" w:pos="0"/>
        </w:tabs>
        <w:spacing w:line="360" w:lineRule="exact"/>
        <w:ind w:firstLine="539"/>
        <w:jc w:val="both"/>
        <w:rPr>
          <w:sz w:val="28"/>
          <w:szCs w:val="28"/>
          <w:lang w:val="uk-UA"/>
        </w:rPr>
      </w:pPr>
      <w:r w:rsidRPr="00F6211F">
        <w:rPr>
          <w:sz w:val="28"/>
          <w:szCs w:val="28"/>
          <w:lang w:val="uk-UA"/>
        </w:rPr>
        <w:t>Плаценту для гістологічного дослідження брали зразу після пологів. Тканину фіксували в 10</w:t>
      </w:r>
      <w:r>
        <w:rPr>
          <w:sz w:val="28"/>
          <w:szCs w:val="28"/>
          <w:lang w:val="uk-UA"/>
        </w:rPr>
        <w:t xml:space="preserve"> </w:t>
      </w:r>
      <w:r w:rsidRPr="00F6211F">
        <w:rPr>
          <w:sz w:val="28"/>
          <w:szCs w:val="28"/>
          <w:lang w:val="uk-UA"/>
        </w:rPr>
        <w:t>% розчині формаліну. Після гістологічної обробки парафінові зрізи 5 мкм завтовшки фарбували гематоксиліном та еозином з наступ</w:t>
      </w:r>
      <w:r>
        <w:rPr>
          <w:sz w:val="28"/>
          <w:szCs w:val="28"/>
          <w:lang w:val="uk-UA"/>
        </w:rPr>
        <w:t>ним мікроскопічним дослідженням при збільшенні ×100 і ×400.</w:t>
      </w:r>
    </w:p>
    <w:p w:rsidR="006B737B" w:rsidRPr="002D668C" w:rsidRDefault="006B737B" w:rsidP="006B737B">
      <w:pPr>
        <w:shd w:val="clear" w:color="auto" w:fill="FFFFFF"/>
        <w:tabs>
          <w:tab w:val="left" w:pos="0"/>
        </w:tabs>
        <w:spacing w:line="360" w:lineRule="exact"/>
        <w:ind w:firstLine="539"/>
        <w:jc w:val="both"/>
        <w:rPr>
          <w:sz w:val="28"/>
          <w:szCs w:val="28"/>
          <w:lang w:val="uk-UA"/>
        </w:rPr>
      </w:pPr>
      <w:r w:rsidRPr="00F6211F">
        <w:rPr>
          <w:sz w:val="28"/>
          <w:szCs w:val="28"/>
          <w:lang w:val="uk-UA"/>
        </w:rPr>
        <w:t xml:space="preserve">Для прогнозування можливості розвитку прееклампсії була побудована проста лінійна </w:t>
      </w:r>
      <w:r>
        <w:rPr>
          <w:sz w:val="28"/>
          <w:szCs w:val="28"/>
          <w:lang w:val="uk-UA"/>
        </w:rPr>
        <w:t xml:space="preserve">математична </w:t>
      </w:r>
      <w:r w:rsidRPr="00F6211F">
        <w:rPr>
          <w:sz w:val="28"/>
          <w:szCs w:val="28"/>
          <w:lang w:val="uk-UA"/>
        </w:rPr>
        <w:t xml:space="preserve">модель </w:t>
      </w:r>
      <w:r>
        <w:rPr>
          <w:sz w:val="28"/>
          <w:szCs w:val="28"/>
          <w:lang w:val="uk-UA"/>
        </w:rPr>
        <w:t>норми</w:t>
      </w:r>
      <w:r w:rsidRPr="00A75CEA">
        <w:rPr>
          <w:sz w:val="28"/>
          <w:szCs w:val="28"/>
          <w:lang w:val="uk-UA"/>
        </w:rPr>
        <w:t>–</w:t>
      </w:r>
      <w:r w:rsidRPr="00F6211F">
        <w:rPr>
          <w:sz w:val="28"/>
          <w:szCs w:val="28"/>
          <w:lang w:val="uk-UA"/>
        </w:rPr>
        <w:t xml:space="preserve">патології та нейросітьова модель для прогнозування ступеня тяжкості прееклампсії. Статистичне опрацювання - модель регресивного аналізу, програма варіаційної статистики, епідеміологічний аналіз індивідуальних карт вагітних за типом «випадок - контроль». Матеріал дисертації оброблений </w:t>
      </w:r>
      <w:r w:rsidRPr="002D668C">
        <w:rPr>
          <w:sz w:val="28"/>
          <w:szCs w:val="28"/>
          <w:lang w:val="uk-UA"/>
        </w:rPr>
        <w:t>на персональному комп’ютері з використанням стандартних електронних таблиць "</w:t>
      </w:r>
      <w:r w:rsidRPr="002D668C">
        <w:rPr>
          <w:sz w:val="28"/>
          <w:szCs w:val="28"/>
          <w:lang w:val="en-US"/>
        </w:rPr>
        <w:t>Microsoft</w:t>
      </w:r>
      <w:r w:rsidRPr="002D668C">
        <w:rPr>
          <w:sz w:val="28"/>
          <w:szCs w:val="28"/>
          <w:lang w:val="uk-UA"/>
        </w:rPr>
        <w:t xml:space="preserve"> </w:t>
      </w:r>
      <w:r w:rsidRPr="002D668C">
        <w:rPr>
          <w:sz w:val="28"/>
          <w:szCs w:val="28"/>
          <w:lang w:val="en-US"/>
        </w:rPr>
        <w:t>Excel</w:t>
      </w:r>
      <w:r w:rsidRPr="002D668C">
        <w:rPr>
          <w:sz w:val="28"/>
          <w:szCs w:val="28"/>
          <w:lang w:val="uk-UA"/>
        </w:rPr>
        <w:t>", комп’ютерних статистичних програм “Меdstat” та “Biostat”.</w:t>
      </w:r>
    </w:p>
    <w:p w:rsidR="006B737B" w:rsidRPr="002D668C" w:rsidRDefault="006B737B" w:rsidP="006B737B">
      <w:pPr>
        <w:shd w:val="clear" w:color="auto" w:fill="FFFFFF"/>
        <w:tabs>
          <w:tab w:val="left" w:pos="0"/>
        </w:tabs>
        <w:spacing w:line="360" w:lineRule="exact"/>
        <w:ind w:firstLine="539"/>
        <w:jc w:val="both"/>
        <w:rPr>
          <w:sz w:val="28"/>
          <w:szCs w:val="28"/>
          <w:lang w:val="uk-UA"/>
        </w:rPr>
      </w:pPr>
      <w:r w:rsidRPr="002D668C">
        <w:rPr>
          <w:sz w:val="28"/>
          <w:szCs w:val="28"/>
          <w:lang w:val="uk-UA"/>
        </w:rPr>
        <w:t>Усі числові значення обробляли методами варіаційної статистики з обчисленням середнього арифметичного (М), похибки середнього арифметичного (</w:t>
      </w:r>
      <w:r w:rsidRPr="002D668C">
        <w:rPr>
          <w:sz w:val="28"/>
          <w:szCs w:val="28"/>
          <w:lang w:val="en-US"/>
        </w:rPr>
        <w:t>m</w:t>
      </w:r>
      <w:r w:rsidRPr="002D668C">
        <w:rPr>
          <w:sz w:val="28"/>
          <w:szCs w:val="28"/>
          <w:lang w:val="uk-UA"/>
        </w:rPr>
        <w:t xml:space="preserve">), імовірності різниці (р). При визначенні ступеня імовірності різниці допускалася точність р&lt;0,05. За допомогою статистичних критеріїв визначали правомочність наших гіпотез: </w:t>
      </w:r>
      <w:r w:rsidRPr="002D668C">
        <w:rPr>
          <w:sz w:val="28"/>
          <w:szCs w:val="28"/>
          <w:lang w:val="en-US"/>
        </w:rPr>
        <w:t>t</w:t>
      </w:r>
      <w:r w:rsidRPr="002D668C">
        <w:rPr>
          <w:sz w:val="28"/>
          <w:szCs w:val="28"/>
          <w:lang w:val="uk-UA"/>
        </w:rPr>
        <w:t xml:space="preserve"> - критерій, χ</w:t>
      </w:r>
      <w:r w:rsidRPr="002D668C">
        <w:rPr>
          <w:sz w:val="28"/>
          <w:szCs w:val="28"/>
          <w:vertAlign w:val="superscript"/>
          <w:lang w:val="uk-UA"/>
        </w:rPr>
        <w:t>2</w:t>
      </w:r>
      <w:r w:rsidRPr="002D668C">
        <w:rPr>
          <w:i/>
          <w:iCs/>
          <w:sz w:val="28"/>
          <w:szCs w:val="28"/>
          <w:lang w:val="uk-UA"/>
        </w:rPr>
        <w:t xml:space="preserve"> </w:t>
      </w:r>
      <w:r w:rsidRPr="002D668C">
        <w:rPr>
          <w:sz w:val="28"/>
          <w:szCs w:val="28"/>
          <w:lang w:val="uk-UA"/>
        </w:rPr>
        <w:t xml:space="preserve">- критерій, кореляційний аналіз із визначенням коефіцієнту кореляції – r. Значення r &gt;0,5 розцінювали як сильну пряму, а r &gt;–0,5 як сильну зворотну кореляційну залежність. </w:t>
      </w:r>
    </w:p>
    <w:p w:rsidR="006B737B" w:rsidRPr="00F6211F" w:rsidRDefault="006B737B" w:rsidP="006B737B">
      <w:pPr>
        <w:shd w:val="clear" w:color="auto" w:fill="FFFFFF"/>
        <w:spacing w:line="360" w:lineRule="exact"/>
        <w:ind w:firstLine="539"/>
        <w:jc w:val="both"/>
        <w:rPr>
          <w:sz w:val="28"/>
          <w:szCs w:val="28"/>
          <w:lang w:val="uk-UA"/>
        </w:rPr>
      </w:pPr>
      <w:r w:rsidRPr="00F6211F">
        <w:rPr>
          <w:b/>
          <w:sz w:val="28"/>
          <w:szCs w:val="28"/>
          <w:lang w:val="uk-UA"/>
        </w:rPr>
        <w:t>Результати дослідження та їх обговорення.</w:t>
      </w:r>
      <w:r w:rsidRPr="00F6211F">
        <w:rPr>
          <w:sz w:val="28"/>
          <w:szCs w:val="28"/>
          <w:lang w:val="uk-UA"/>
        </w:rPr>
        <w:t xml:space="preserve"> АФС є однією з причин великої кількості акушерських ускладнень за рахунок аутоімунного процесу, що розвивається в материнському організмі (звичне невиношування вагітності, тромбози різної локалізації, тромбоцитопенія, ЗВУР, прееклампсія). В роботі була використана модель невиношування вагітності як фактора, що може свідчити про можливу присутність АФС у пацієнтки (АФС – причина 27–42</w:t>
      </w:r>
      <w:r>
        <w:rPr>
          <w:sz w:val="28"/>
          <w:szCs w:val="28"/>
          <w:lang w:val="uk-UA"/>
        </w:rPr>
        <w:t xml:space="preserve"> </w:t>
      </w:r>
      <w:r w:rsidRPr="00F6211F">
        <w:rPr>
          <w:sz w:val="28"/>
          <w:szCs w:val="28"/>
          <w:lang w:val="uk-UA"/>
        </w:rPr>
        <w:t>% втрат вагітності).</w:t>
      </w:r>
    </w:p>
    <w:p w:rsidR="006B737B" w:rsidRPr="00F6211F" w:rsidRDefault="006B737B" w:rsidP="006B737B">
      <w:pPr>
        <w:shd w:val="clear" w:color="auto" w:fill="FFFFFF"/>
        <w:spacing w:line="360" w:lineRule="exact"/>
        <w:ind w:firstLine="539"/>
        <w:jc w:val="both"/>
        <w:rPr>
          <w:sz w:val="28"/>
          <w:szCs w:val="28"/>
          <w:lang w:val="uk-UA"/>
        </w:rPr>
      </w:pPr>
      <w:r>
        <w:rPr>
          <w:sz w:val="28"/>
          <w:szCs w:val="28"/>
          <w:lang w:val="uk-UA"/>
        </w:rPr>
        <w:t>С</w:t>
      </w:r>
      <w:r w:rsidRPr="00F6211F">
        <w:rPr>
          <w:sz w:val="28"/>
          <w:szCs w:val="28"/>
          <w:lang w:val="uk-UA"/>
        </w:rPr>
        <w:t xml:space="preserve">ередній вік жінок з прееклампсією на тлі АФС був 24,6±0,49 років. В анамнезі у них часто зустрічалася патологія серцево-судинної системи. Із них вегето-судинні дистонії </w:t>
      </w:r>
      <w:r>
        <w:rPr>
          <w:sz w:val="28"/>
          <w:szCs w:val="28"/>
          <w:lang w:val="uk-UA"/>
        </w:rPr>
        <w:t>за</w:t>
      </w:r>
      <w:r w:rsidRPr="00F6211F">
        <w:rPr>
          <w:sz w:val="28"/>
          <w:szCs w:val="28"/>
          <w:lang w:val="uk-UA"/>
        </w:rPr>
        <w:t xml:space="preserve"> гіпотонічн</w:t>
      </w:r>
      <w:r>
        <w:rPr>
          <w:sz w:val="28"/>
          <w:szCs w:val="28"/>
          <w:lang w:val="uk-UA"/>
        </w:rPr>
        <w:t>им</w:t>
      </w:r>
      <w:r w:rsidRPr="00F6211F">
        <w:rPr>
          <w:sz w:val="28"/>
          <w:szCs w:val="28"/>
          <w:lang w:val="uk-UA"/>
        </w:rPr>
        <w:t xml:space="preserve"> та кардіальн</w:t>
      </w:r>
      <w:r>
        <w:rPr>
          <w:sz w:val="28"/>
          <w:szCs w:val="28"/>
          <w:lang w:val="uk-UA"/>
        </w:rPr>
        <w:t>им</w:t>
      </w:r>
      <w:r w:rsidRPr="00F6211F">
        <w:rPr>
          <w:sz w:val="28"/>
          <w:szCs w:val="28"/>
          <w:lang w:val="uk-UA"/>
        </w:rPr>
        <w:t xml:space="preserve"> тип</w:t>
      </w:r>
      <w:r>
        <w:rPr>
          <w:sz w:val="28"/>
          <w:szCs w:val="28"/>
          <w:lang w:val="uk-UA"/>
        </w:rPr>
        <w:t>ами</w:t>
      </w:r>
      <w:r w:rsidRPr="00F6211F">
        <w:rPr>
          <w:sz w:val="28"/>
          <w:szCs w:val="28"/>
          <w:lang w:val="uk-UA"/>
        </w:rPr>
        <w:t xml:space="preserve"> – 43,6</w:t>
      </w:r>
      <w:r>
        <w:rPr>
          <w:sz w:val="28"/>
          <w:szCs w:val="28"/>
          <w:lang w:val="uk-UA"/>
        </w:rPr>
        <w:t xml:space="preserve"> </w:t>
      </w:r>
      <w:r w:rsidRPr="00F6211F">
        <w:rPr>
          <w:sz w:val="28"/>
          <w:szCs w:val="28"/>
          <w:lang w:val="uk-UA"/>
        </w:rPr>
        <w:t xml:space="preserve">%, та </w:t>
      </w:r>
      <w:r>
        <w:rPr>
          <w:sz w:val="28"/>
          <w:szCs w:val="28"/>
          <w:lang w:val="uk-UA"/>
        </w:rPr>
        <w:t>за</w:t>
      </w:r>
      <w:r w:rsidRPr="00F6211F">
        <w:rPr>
          <w:sz w:val="28"/>
          <w:szCs w:val="28"/>
          <w:lang w:val="uk-UA"/>
        </w:rPr>
        <w:t xml:space="preserve"> гіпертонічн</w:t>
      </w:r>
      <w:r>
        <w:rPr>
          <w:sz w:val="28"/>
          <w:szCs w:val="28"/>
          <w:lang w:val="uk-UA"/>
        </w:rPr>
        <w:t>им</w:t>
      </w:r>
      <w:r w:rsidRPr="00F6211F">
        <w:rPr>
          <w:sz w:val="28"/>
          <w:szCs w:val="28"/>
          <w:lang w:val="uk-UA"/>
        </w:rPr>
        <w:t xml:space="preserve"> тип</w:t>
      </w:r>
      <w:r>
        <w:rPr>
          <w:sz w:val="28"/>
          <w:szCs w:val="28"/>
          <w:lang w:val="uk-UA"/>
        </w:rPr>
        <w:t>ом</w:t>
      </w:r>
      <w:r w:rsidRPr="00F6211F">
        <w:rPr>
          <w:sz w:val="28"/>
          <w:szCs w:val="28"/>
          <w:lang w:val="uk-UA"/>
        </w:rPr>
        <w:t xml:space="preserve"> – 26,3</w:t>
      </w:r>
      <w:r>
        <w:rPr>
          <w:sz w:val="28"/>
          <w:szCs w:val="28"/>
          <w:lang w:val="uk-UA"/>
        </w:rPr>
        <w:t xml:space="preserve"> </w:t>
      </w:r>
      <w:r w:rsidRPr="00F6211F">
        <w:rPr>
          <w:sz w:val="28"/>
          <w:szCs w:val="28"/>
          <w:lang w:val="uk-UA"/>
        </w:rPr>
        <w:t>%. Крім того</w:t>
      </w:r>
      <w:r>
        <w:rPr>
          <w:sz w:val="28"/>
          <w:szCs w:val="28"/>
          <w:lang w:val="uk-UA"/>
        </w:rPr>
        <w:t>,</w:t>
      </w:r>
      <w:r w:rsidRPr="00F6211F">
        <w:rPr>
          <w:sz w:val="28"/>
          <w:szCs w:val="28"/>
          <w:lang w:val="uk-UA"/>
        </w:rPr>
        <w:t xml:space="preserve"> у 16,3</w:t>
      </w:r>
      <w:r>
        <w:rPr>
          <w:sz w:val="28"/>
          <w:szCs w:val="28"/>
          <w:lang w:val="uk-UA"/>
        </w:rPr>
        <w:t xml:space="preserve"> </w:t>
      </w:r>
      <w:r w:rsidRPr="00F6211F">
        <w:rPr>
          <w:sz w:val="28"/>
          <w:szCs w:val="28"/>
          <w:lang w:val="uk-UA"/>
        </w:rPr>
        <w:t>% вагітних з прееклампсією була констатована гіпертонічна хвороба 1</w:t>
      </w:r>
      <w:r w:rsidRPr="00CA4487">
        <w:rPr>
          <w:sz w:val="28"/>
          <w:szCs w:val="28"/>
          <w:lang w:val="uk-UA"/>
        </w:rPr>
        <w:t>–</w:t>
      </w:r>
      <w:r w:rsidRPr="00F6211F">
        <w:rPr>
          <w:sz w:val="28"/>
          <w:szCs w:val="28"/>
          <w:lang w:val="uk-UA"/>
        </w:rPr>
        <w:t>2 ступеню, у 25,6</w:t>
      </w:r>
      <w:r>
        <w:rPr>
          <w:sz w:val="28"/>
          <w:szCs w:val="28"/>
          <w:lang w:val="uk-UA"/>
        </w:rPr>
        <w:t xml:space="preserve"> </w:t>
      </w:r>
      <w:r w:rsidRPr="00F6211F">
        <w:rPr>
          <w:sz w:val="28"/>
          <w:szCs w:val="28"/>
          <w:lang w:val="uk-UA"/>
        </w:rPr>
        <w:t>% пацієнток відмічено вроджені та набуті вади серця, у 18,6</w:t>
      </w:r>
      <w:r>
        <w:rPr>
          <w:sz w:val="28"/>
          <w:szCs w:val="28"/>
          <w:lang w:val="uk-UA"/>
        </w:rPr>
        <w:t xml:space="preserve"> </w:t>
      </w:r>
      <w:r w:rsidRPr="00F6211F">
        <w:rPr>
          <w:sz w:val="28"/>
          <w:szCs w:val="28"/>
          <w:lang w:val="uk-UA"/>
        </w:rPr>
        <w:t xml:space="preserve">% пацієнток констатовано ревматизм. У </w:t>
      </w:r>
      <w:r w:rsidRPr="00F6211F">
        <w:rPr>
          <w:iCs/>
          <w:sz w:val="28"/>
          <w:szCs w:val="28"/>
          <w:lang w:val="uk-UA"/>
        </w:rPr>
        <w:t>23,4</w:t>
      </w:r>
      <w:r>
        <w:rPr>
          <w:iCs/>
          <w:sz w:val="28"/>
          <w:szCs w:val="28"/>
          <w:lang w:val="uk-UA"/>
        </w:rPr>
        <w:t xml:space="preserve"> </w:t>
      </w:r>
      <w:r w:rsidRPr="00F6211F">
        <w:rPr>
          <w:sz w:val="28"/>
          <w:szCs w:val="28"/>
          <w:lang w:val="uk-UA"/>
        </w:rPr>
        <w:t>% вагітних встановлена полівалентна алергія, аутоімунний тиреоїдит – у 14,0</w:t>
      </w:r>
      <w:r>
        <w:rPr>
          <w:sz w:val="28"/>
          <w:szCs w:val="28"/>
          <w:lang w:val="uk-UA"/>
        </w:rPr>
        <w:t xml:space="preserve"> </w:t>
      </w:r>
      <w:r w:rsidRPr="00F6211F">
        <w:rPr>
          <w:sz w:val="28"/>
          <w:szCs w:val="28"/>
          <w:lang w:val="uk-UA"/>
        </w:rPr>
        <w:t>% пацієнток, що свідчить про суттєві зрушення в імунній системі. Була відзначена висока частота хронічних бактеріальних та вірусних інфекцій: часті респіраторні вірусні інфекції у 51,2</w:t>
      </w:r>
      <w:r>
        <w:rPr>
          <w:sz w:val="28"/>
          <w:szCs w:val="28"/>
          <w:lang w:val="uk-UA"/>
        </w:rPr>
        <w:t xml:space="preserve"> </w:t>
      </w:r>
      <w:r w:rsidRPr="00F6211F">
        <w:rPr>
          <w:sz w:val="28"/>
          <w:szCs w:val="28"/>
          <w:lang w:val="uk-UA"/>
        </w:rPr>
        <w:t xml:space="preserve">% пацієнток, пієлонефрит </w:t>
      </w:r>
      <w:r w:rsidRPr="00CA4487">
        <w:rPr>
          <w:sz w:val="28"/>
          <w:szCs w:val="28"/>
          <w:lang w:val="uk-UA"/>
        </w:rPr>
        <w:t>–</w:t>
      </w:r>
      <w:r w:rsidRPr="00F6211F">
        <w:rPr>
          <w:sz w:val="28"/>
          <w:szCs w:val="28"/>
          <w:lang w:val="uk-UA"/>
        </w:rPr>
        <w:t xml:space="preserve"> у 12,9</w:t>
      </w:r>
      <w:r>
        <w:rPr>
          <w:sz w:val="28"/>
          <w:szCs w:val="28"/>
          <w:lang w:val="uk-UA"/>
        </w:rPr>
        <w:t xml:space="preserve"> </w:t>
      </w:r>
      <w:r w:rsidRPr="00F6211F">
        <w:rPr>
          <w:sz w:val="28"/>
          <w:szCs w:val="28"/>
          <w:lang w:val="uk-UA"/>
        </w:rPr>
        <w:t>%, вірусний гепатит – у 10,1</w:t>
      </w:r>
      <w:r>
        <w:rPr>
          <w:sz w:val="28"/>
          <w:szCs w:val="28"/>
          <w:lang w:val="uk-UA"/>
        </w:rPr>
        <w:t xml:space="preserve"> </w:t>
      </w:r>
      <w:r w:rsidRPr="00F6211F">
        <w:rPr>
          <w:sz w:val="28"/>
          <w:szCs w:val="28"/>
          <w:lang w:val="uk-UA"/>
        </w:rPr>
        <w:t xml:space="preserve">%, хронічний тонзиліт </w:t>
      </w:r>
      <w:r w:rsidRPr="00CA4487">
        <w:rPr>
          <w:sz w:val="28"/>
          <w:szCs w:val="28"/>
          <w:lang w:val="uk-UA"/>
        </w:rPr>
        <w:t>–</w:t>
      </w:r>
      <w:r w:rsidRPr="00F6211F">
        <w:rPr>
          <w:sz w:val="28"/>
          <w:szCs w:val="28"/>
          <w:lang w:val="uk-UA"/>
        </w:rPr>
        <w:t xml:space="preserve"> у 9,3</w:t>
      </w:r>
      <w:r>
        <w:rPr>
          <w:sz w:val="28"/>
          <w:szCs w:val="28"/>
          <w:lang w:val="uk-UA"/>
        </w:rPr>
        <w:t xml:space="preserve"> </w:t>
      </w:r>
      <w:r w:rsidRPr="00F6211F">
        <w:rPr>
          <w:sz w:val="28"/>
          <w:szCs w:val="28"/>
          <w:lang w:val="uk-UA"/>
        </w:rPr>
        <w:t xml:space="preserve">% пацієнток. </w:t>
      </w:r>
      <w:r>
        <w:rPr>
          <w:sz w:val="28"/>
          <w:szCs w:val="28"/>
          <w:lang w:val="uk-UA"/>
        </w:rPr>
        <w:t>Крім того,</w:t>
      </w:r>
      <w:r w:rsidRPr="00F6211F">
        <w:rPr>
          <w:sz w:val="28"/>
          <w:szCs w:val="28"/>
          <w:lang w:val="uk-UA"/>
        </w:rPr>
        <w:t xml:space="preserve"> у 20,5</w:t>
      </w:r>
      <w:r>
        <w:rPr>
          <w:sz w:val="28"/>
          <w:szCs w:val="28"/>
          <w:lang w:val="uk-UA"/>
        </w:rPr>
        <w:t xml:space="preserve"> </w:t>
      </w:r>
      <w:r w:rsidRPr="00F6211F">
        <w:rPr>
          <w:sz w:val="28"/>
          <w:szCs w:val="28"/>
          <w:lang w:val="uk-UA"/>
        </w:rPr>
        <w:t>% вагітних з І триместру спостерігалася гестаційна анемія, що важко піддавалась корекції. Поєднання кількох екстрагенітальних</w:t>
      </w:r>
      <w:r>
        <w:rPr>
          <w:sz w:val="28"/>
          <w:szCs w:val="28"/>
          <w:lang w:val="uk-UA"/>
        </w:rPr>
        <w:t xml:space="preserve"> факторів з високим рівнем АФЛА в кінцевому результаті</w:t>
      </w:r>
      <w:r w:rsidRPr="00F6211F">
        <w:rPr>
          <w:sz w:val="28"/>
          <w:szCs w:val="28"/>
          <w:lang w:val="uk-UA"/>
        </w:rPr>
        <w:t xml:space="preserve"> приводило до розвитку прееклампсії різної </w:t>
      </w:r>
      <w:r>
        <w:rPr>
          <w:sz w:val="28"/>
          <w:szCs w:val="28"/>
          <w:lang w:val="uk-UA"/>
        </w:rPr>
        <w:t>тяж</w:t>
      </w:r>
      <w:r w:rsidRPr="00F6211F">
        <w:rPr>
          <w:sz w:val="28"/>
          <w:szCs w:val="28"/>
          <w:lang w:val="uk-UA"/>
        </w:rPr>
        <w:t>кості.</w:t>
      </w:r>
    </w:p>
    <w:p w:rsidR="006B737B" w:rsidRPr="00F6211F" w:rsidRDefault="006B737B" w:rsidP="006B737B">
      <w:pPr>
        <w:shd w:val="clear" w:color="auto" w:fill="FFFFFF"/>
        <w:spacing w:line="360" w:lineRule="exact"/>
        <w:ind w:firstLine="539"/>
        <w:jc w:val="both"/>
        <w:rPr>
          <w:sz w:val="28"/>
          <w:szCs w:val="28"/>
          <w:lang w:val="uk-UA"/>
        </w:rPr>
      </w:pPr>
      <w:r>
        <w:rPr>
          <w:sz w:val="28"/>
          <w:szCs w:val="28"/>
          <w:lang w:val="uk-UA"/>
        </w:rPr>
        <w:t>В гінекологічному анамнезі</w:t>
      </w:r>
      <w:r w:rsidRPr="00F6211F">
        <w:rPr>
          <w:sz w:val="28"/>
          <w:szCs w:val="28"/>
          <w:lang w:val="uk-UA"/>
        </w:rPr>
        <w:t xml:space="preserve"> найбільш частими були: хронічний сальпінгоофорит </w:t>
      </w:r>
      <w:r w:rsidRPr="00D61644">
        <w:rPr>
          <w:sz w:val="28"/>
          <w:szCs w:val="28"/>
          <w:lang w:val="uk-UA"/>
        </w:rPr>
        <w:t>–</w:t>
      </w:r>
      <w:r w:rsidRPr="00F6211F">
        <w:rPr>
          <w:sz w:val="28"/>
          <w:szCs w:val="28"/>
          <w:lang w:val="uk-UA"/>
        </w:rPr>
        <w:t xml:space="preserve"> у 52,5</w:t>
      </w:r>
      <w:r>
        <w:rPr>
          <w:sz w:val="28"/>
          <w:szCs w:val="28"/>
          <w:lang w:val="uk-UA"/>
        </w:rPr>
        <w:t xml:space="preserve"> </w:t>
      </w:r>
      <w:r w:rsidRPr="00F6211F">
        <w:rPr>
          <w:sz w:val="28"/>
          <w:szCs w:val="28"/>
          <w:lang w:val="uk-UA"/>
        </w:rPr>
        <w:t xml:space="preserve">%, кольпіти різної етіології </w:t>
      </w:r>
      <w:r w:rsidRPr="00A3550D">
        <w:rPr>
          <w:sz w:val="28"/>
          <w:szCs w:val="28"/>
          <w:lang w:val="uk-UA"/>
        </w:rPr>
        <w:t>–</w:t>
      </w:r>
      <w:r w:rsidRPr="00F6211F">
        <w:rPr>
          <w:sz w:val="28"/>
          <w:szCs w:val="28"/>
          <w:lang w:val="uk-UA"/>
        </w:rPr>
        <w:t xml:space="preserve"> у 47,4</w:t>
      </w:r>
      <w:r>
        <w:rPr>
          <w:sz w:val="28"/>
          <w:szCs w:val="28"/>
          <w:lang w:val="uk-UA"/>
        </w:rPr>
        <w:t xml:space="preserve"> </w:t>
      </w:r>
      <w:r w:rsidRPr="00F6211F">
        <w:rPr>
          <w:sz w:val="28"/>
          <w:szCs w:val="28"/>
          <w:lang w:val="uk-UA"/>
        </w:rPr>
        <w:t>%</w:t>
      </w:r>
      <w:r>
        <w:rPr>
          <w:sz w:val="28"/>
          <w:szCs w:val="28"/>
          <w:lang w:val="uk-UA"/>
        </w:rPr>
        <w:t>,</w:t>
      </w:r>
      <w:r w:rsidRPr="00F6211F">
        <w:rPr>
          <w:sz w:val="28"/>
          <w:szCs w:val="28"/>
          <w:lang w:val="uk-UA"/>
        </w:rPr>
        <w:t xml:space="preserve"> захворювання, що переда</w:t>
      </w:r>
      <w:r>
        <w:rPr>
          <w:sz w:val="28"/>
          <w:szCs w:val="28"/>
          <w:lang w:val="uk-UA"/>
        </w:rPr>
        <w:t xml:space="preserve">ються статевим шляхом </w:t>
      </w:r>
      <w:r w:rsidRPr="00A3550D">
        <w:rPr>
          <w:sz w:val="28"/>
          <w:szCs w:val="28"/>
          <w:lang w:val="uk-UA"/>
        </w:rPr>
        <w:t>–</w:t>
      </w:r>
      <w:r>
        <w:rPr>
          <w:sz w:val="28"/>
          <w:szCs w:val="28"/>
          <w:lang w:val="uk-UA"/>
        </w:rPr>
        <w:t xml:space="preserve"> у 37,2 %</w:t>
      </w:r>
      <w:r w:rsidRPr="00F6211F">
        <w:rPr>
          <w:sz w:val="28"/>
          <w:szCs w:val="28"/>
          <w:lang w:val="uk-UA"/>
        </w:rPr>
        <w:t xml:space="preserve"> вагітних з прееклампсією і АФС. Аналіз репродуктивного анамнезу показав, що </w:t>
      </w:r>
      <w:r>
        <w:rPr>
          <w:sz w:val="28"/>
          <w:szCs w:val="28"/>
          <w:lang w:val="uk-UA"/>
        </w:rPr>
        <w:t>у</w:t>
      </w:r>
      <w:r w:rsidRPr="00F6211F">
        <w:rPr>
          <w:sz w:val="28"/>
          <w:szCs w:val="28"/>
          <w:lang w:val="uk-UA"/>
        </w:rPr>
        <w:t xml:space="preserve"> 69,1</w:t>
      </w:r>
      <w:r>
        <w:rPr>
          <w:sz w:val="28"/>
          <w:szCs w:val="28"/>
          <w:lang w:val="uk-UA"/>
        </w:rPr>
        <w:t xml:space="preserve"> </w:t>
      </w:r>
      <w:r w:rsidRPr="00F6211F">
        <w:rPr>
          <w:sz w:val="28"/>
          <w:szCs w:val="28"/>
          <w:lang w:val="uk-UA"/>
        </w:rPr>
        <w:t xml:space="preserve">% </w:t>
      </w:r>
      <w:r>
        <w:rPr>
          <w:sz w:val="28"/>
          <w:szCs w:val="28"/>
          <w:lang w:val="uk-UA"/>
        </w:rPr>
        <w:t xml:space="preserve">жінок </w:t>
      </w:r>
      <w:r w:rsidRPr="00F6211F">
        <w:rPr>
          <w:sz w:val="28"/>
          <w:szCs w:val="28"/>
          <w:lang w:val="uk-UA"/>
        </w:rPr>
        <w:t xml:space="preserve">вагітність закінчувалася ранніми та пізніми самовільними абортами, </w:t>
      </w:r>
      <w:r>
        <w:rPr>
          <w:sz w:val="28"/>
          <w:szCs w:val="28"/>
          <w:lang w:val="uk-UA"/>
        </w:rPr>
        <w:t>у</w:t>
      </w:r>
      <w:r w:rsidRPr="00F6211F">
        <w:rPr>
          <w:sz w:val="28"/>
          <w:szCs w:val="28"/>
          <w:lang w:val="uk-UA"/>
        </w:rPr>
        <w:t xml:space="preserve"> 24,2</w:t>
      </w:r>
      <w:r>
        <w:rPr>
          <w:sz w:val="28"/>
          <w:szCs w:val="28"/>
          <w:lang w:val="uk-UA"/>
        </w:rPr>
        <w:t xml:space="preserve"> </w:t>
      </w:r>
      <w:r w:rsidRPr="00F6211F">
        <w:rPr>
          <w:sz w:val="28"/>
          <w:szCs w:val="28"/>
          <w:lang w:val="uk-UA"/>
        </w:rPr>
        <w:t xml:space="preserve">% </w:t>
      </w:r>
      <w:r>
        <w:rPr>
          <w:sz w:val="28"/>
          <w:szCs w:val="28"/>
          <w:lang w:val="uk-UA"/>
        </w:rPr>
        <w:t>була зафіксована</w:t>
      </w:r>
      <w:r w:rsidRPr="00F6211F">
        <w:rPr>
          <w:sz w:val="28"/>
          <w:szCs w:val="28"/>
          <w:lang w:val="uk-UA"/>
        </w:rPr>
        <w:t xml:space="preserve"> завмерла вагітність</w:t>
      </w:r>
      <w:r>
        <w:rPr>
          <w:sz w:val="28"/>
          <w:szCs w:val="28"/>
          <w:lang w:val="uk-UA"/>
        </w:rPr>
        <w:t>.</w:t>
      </w:r>
      <w:r w:rsidRPr="00F6211F">
        <w:rPr>
          <w:sz w:val="28"/>
          <w:szCs w:val="28"/>
          <w:lang w:val="uk-UA"/>
        </w:rPr>
        <w:t xml:space="preserve"> </w:t>
      </w:r>
      <w:r>
        <w:rPr>
          <w:sz w:val="28"/>
          <w:szCs w:val="28"/>
          <w:lang w:val="uk-UA"/>
        </w:rPr>
        <w:t>П</w:t>
      </w:r>
      <w:r w:rsidRPr="00F6211F">
        <w:rPr>
          <w:sz w:val="28"/>
          <w:szCs w:val="28"/>
          <w:lang w:val="uk-UA"/>
        </w:rPr>
        <w:t>ередчасні пологи і антенатальна загибель плода становили 1,3</w:t>
      </w:r>
      <w:r>
        <w:rPr>
          <w:sz w:val="28"/>
          <w:szCs w:val="28"/>
          <w:lang w:val="uk-UA"/>
        </w:rPr>
        <w:t xml:space="preserve"> </w:t>
      </w:r>
      <w:r w:rsidRPr="00F6211F">
        <w:rPr>
          <w:sz w:val="28"/>
          <w:szCs w:val="28"/>
          <w:lang w:val="uk-UA"/>
        </w:rPr>
        <w:t xml:space="preserve">% від загальної кількості втрачених вагітностей. </w:t>
      </w:r>
    </w:p>
    <w:p w:rsidR="006B737B" w:rsidRPr="00F6211F" w:rsidRDefault="006B737B" w:rsidP="006B737B">
      <w:pPr>
        <w:shd w:val="clear" w:color="auto" w:fill="FFFFFF"/>
        <w:spacing w:line="360" w:lineRule="exact"/>
        <w:ind w:firstLine="539"/>
        <w:jc w:val="both"/>
        <w:rPr>
          <w:sz w:val="28"/>
          <w:szCs w:val="28"/>
          <w:lang w:val="uk-UA"/>
        </w:rPr>
      </w:pPr>
      <w:r w:rsidRPr="00F6211F">
        <w:rPr>
          <w:sz w:val="28"/>
          <w:szCs w:val="28"/>
          <w:lang w:val="uk-UA"/>
        </w:rPr>
        <w:t xml:space="preserve">На підставі показників соматичного анамнезу </w:t>
      </w:r>
      <w:r>
        <w:rPr>
          <w:sz w:val="28"/>
          <w:szCs w:val="28"/>
          <w:lang w:val="uk-UA"/>
        </w:rPr>
        <w:t>обстежених</w:t>
      </w:r>
      <w:r w:rsidRPr="00F6211F">
        <w:rPr>
          <w:sz w:val="28"/>
          <w:szCs w:val="28"/>
          <w:lang w:val="uk-UA"/>
        </w:rPr>
        <w:t xml:space="preserve"> пацієнток, вивченої літератури була побудована математична модель для прогнозування прееклампсії у вагітних з АФС на ранніх термінах вагітності, і наступним поглибленим обстеженням та вчасним призначенням комплексу патогенетичної, лікувально-профілактичної терапії. Визначено 7 найбільш вагомих ознак для прогнозування норми-патології: артеріальна гіпертензія (</w:t>
      </w:r>
      <w:r w:rsidRPr="00F6211F">
        <w:rPr>
          <w:i/>
          <w:iCs/>
          <w:sz w:val="28"/>
          <w:szCs w:val="28"/>
          <w:lang w:val="en-US"/>
        </w:rPr>
        <w:t>XI</w:t>
      </w:r>
      <w:r w:rsidRPr="00F6211F">
        <w:rPr>
          <w:iCs/>
          <w:sz w:val="28"/>
          <w:szCs w:val="28"/>
          <w:lang w:val="uk-UA"/>
        </w:rPr>
        <w:t>);</w:t>
      </w:r>
      <w:r w:rsidRPr="00F6211F">
        <w:rPr>
          <w:i/>
          <w:iCs/>
          <w:sz w:val="28"/>
          <w:szCs w:val="28"/>
          <w:lang w:val="uk-UA"/>
        </w:rPr>
        <w:t xml:space="preserve"> </w:t>
      </w:r>
      <w:r w:rsidRPr="00F6211F">
        <w:rPr>
          <w:sz w:val="28"/>
          <w:szCs w:val="28"/>
          <w:lang w:val="uk-UA"/>
        </w:rPr>
        <w:t>вади серця (</w:t>
      </w:r>
      <w:r w:rsidRPr="00F6211F">
        <w:rPr>
          <w:i/>
          <w:iCs/>
          <w:sz w:val="28"/>
          <w:szCs w:val="28"/>
          <w:lang w:val="uk-UA"/>
        </w:rPr>
        <w:t>Х2</w:t>
      </w:r>
      <w:r w:rsidRPr="00F6211F">
        <w:rPr>
          <w:iCs/>
          <w:sz w:val="28"/>
          <w:szCs w:val="28"/>
          <w:lang w:val="uk-UA"/>
        </w:rPr>
        <w:t>);</w:t>
      </w:r>
      <w:r w:rsidRPr="00F6211F">
        <w:rPr>
          <w:i/>
          <w:iCs/>
          <w:sz w:val="28"/>
          <w:szCs w:val="28"/>
          <w:lang w:val="uk-UA"/>
        </w:rPr>
        <w:t xml:space="preserve"> </w:t>
      </w:r>
      <w:r w:rsidRPr="00F6211F">
        <w:rPr>
          <w:sz w:val="28"/>
          <w:szCs w:val="28"/>
          <w:lang w:val="uk-UA"/>
        </w:rPr>
        <w:t>алергічні реакції (</w:t>
      </w:r>
      <w:r w:rsidRPr="00F6211F">
        <w:rPr>
          <w:i/>
          <w:iCs/>
          <w:sz w:val="28"/>
          <w:szCs w:val="28"/>
          <w:lang w:val="uk-UA"/>
        </w:rPr>
        <w:t>Х3</w:t>
      </w:r>
      <w:r w:rsidRPr="00F6211F">
        <w:rPr>
          <w:iCs/>
          <w:sz w:val="28"/>
          <w:szCs w:val="28"/>
          <w:lang w:val="uk-UA"/>
        </w:rPr>
        <w:t>);</w:t>
      </w:r>
      <w:r w:rsidRPr="00F6211F">
        <w:rPr>
          <w:i/>
          <w:iCs/>
          <w:sz w:val="28"/>
          <w:szCs w:val="28"/>
          <w:lang w:val="uk-UA"/>
        </w:rPr>
        <w:t xml:space="preserve"> </w:t>
      </w:r>
      <w:r w:rsidRPr="00F6211F">
        <w:rPr>
          <w:sz w:val="28"/>
          <w:szCs w:val="28"/>
          <w:lang w:val="uk-UA"/>
        </w:rPr>
        <w:t>аутоімунний тиреоїдит (</w:t>
      </w:r>
      <w:r w:rsidRPr="00F6211F">
        <w:rPr>
          <w:i/>
          <w:iCs/>
          <w:sz w:val="28"/>
          <w:szCs w:val="28"/>
          <w:lang w:val="uk-UA"/>
        </w:rPr>
        <w:t>Х4</w:t>
      </w:r>
      <w:r w:rsidRPr="00F6211F">
        <w:rPr>
          <w:iCs/>
          <w:sz w:val="28"/>
          <w:szCs w:val="28"/>
          <w:lang w:val="uk-UA"/>
        </w:rPr>
        <w:t>);</w:t>
      </w:r>
      <w:r w:rsidRPr="00F6211F">
        <w:rPr>
          <w:i/>
          <w:iCs/>
          <w:sz w:val="28"/>
          <w:szCs w:val="28"/>
          <w:lang w:val="uk-UA"/>
        </w:rPr>
        <w:t xml:space="preserve"> </w:t>
      </w:r>
      <w:r w:rsidRPr="00F6211F">
        <w:rPr>
          <w:sz w:val="28"/>
          <w:szCs w:val="28"/>
          <w:lang w:val="uk-UA"/>
        </w:rPr>
        <w:t>хронічний тонзиліт (</w:t>
      </w:r>
      <w:r w:rsidRPr="00F6211F">
        <w:rPr>
          <w:i/>
          <w:iCs/>
          <w:sz w:val="28"/>
          <w:szCs w:val="28"/>
          <w:lang w:val="uk-UA"/>
        </w:rPr>
        <w:t>Х5</w:t>
      </w:r>
      <w:r w:rsidRPr="00F6211F">
        <w:rPr>
          <w:iCs/>
          <w:sz w:val="28"/>
          <w:szCs w:val="28"/>
          <w:lang w:val="uk-UA"/>
        </w:rPr>
        <w:t>);</w:t>
      </w:r>
      <w:r w:rsidRPr="00F6211F">
        <w:rPr>
          <w:i/>
          <w:iCs/>
          <w:sz w:val="28"/>
          <w:szCs w:val="28"/>
          <w:lang w:val="uk-UA"/>
        </w:rPr>
        <w:t xml:space="preserve"> </w:t>
      </w:r>
      <w:r w:rsidRPr="00F6211F">
        <w:rPr>
          <w:sz w:val="28"/>
          <w:szCs w:val="28"/>
          <w:lang w:val="uk-UA"/>
        </w:rPr>
        <w:t>ревматизм (</w:t>
      </w:r>
      <w:r w:rsidRPr="00F6211F">
        <w:rPr>
          <w:i/>
          <w:iCs/>
          <w:sz w:val="28"/>
          <w:szCs w:val="28"/>
          <w:lang w:val="uk-UA"/>
        </w:rPr>
        <w:t>Х6</w:t>
      </w:r>
      <w:r w:rsidRPr="00F6211F">
        <w:rPr>
          <w:iCs/>
          <w:sz w:val="28"/>
          <w:szCs w:val="28"/>
          <w:lang w:val="uk-UA"/>
        </w:rPr>
        <w:t xml:space="preserve">); </w:t>
      </w:r>
      <w:r w:rsidRPr="00F6211F">
        <w:rPr>
          <w:sz w:val="28"/>
          <w:szCs w:val="28"/>
          <w:lang w:val="uk-UA"/>
        </w:rPr>
        <w:t>вірусні інфекції (</w:t>
      </w:r>
      <w:r w:rsidRPr="00F6211F">
        <w:rPr>
          <w:i/>
          <w:iCs/>
          <w:sz w:val="28"/>
          <w:szCs w:val="28"/>
          <w:lang w:val="uk-UA"/>
        </w:rPr>
        <w:t>Х7</w:t>
      </w:r>
      <w:r w:rsidRPr="00F6211F">
        <w:rPr>
          <w:sz w:val="28"/>
          <w:szCs w:val="28"/>
          <w:lang w:val="uk-UA"/>
        </w:rPr>
        <w:t xml:space="preserve">). 0 – означає відсутність даної ознаки, 1 - її наявність. </w:t>
      </w:r>
    </w:p>
    <w:p w:rsidR="006B737B" w:rsidRPr="00F6211F" w:rsidRDefault="006B737B" w:rsidP="006B737B">
      <w:pPr>
        <w:shd w:val="clear" w:color="auto" w:fill="FFFFFF"/>
        <w:spacing w:line="360" w:lineRule="exact"/>
        <w:ind w:firstLine="539"/>
        <w:jc w:val="both"/>
        <w:rPr>
          <w:sz w:val="28"/>
          <w:szCs w:val="28"/>
          <w:lang w:val="uk-UA"/>
        </w:rPr>
      </w:pPr>
      <w:r w:rsidRPr="00F6211F">
        <w:rPr>
          <w:sz w:val="28"/>
          <w:szCs w:val="28"/>
          <w:lang w:val="uk-UA"/>
        </w:rPr>
        <w:t>Після вивчення лінійної моделі було отримано рівняння:</w:t>
      </w:r>
    </w:p>
    <w:p w:rsidR="006B737B" w:rsidRPr="00F6211F" w:rsidRDefault="006B737B" w:rsidP="006B737B">
      <w:pPr>
        <w:shd w:val="clear" w:color="auto" w:fill="FFFFFF"/>
        <w:spacing w:line="360" w:lineRule="exact"/>
        <w:ind w:firstLine="539"/>
        <w:jc w:val="both"/>
        <w:rPr>
          <w:i/>
          <w:iCs/>
          <w:sz w:val="28"/>
          <w:szCs w:val="28"/>
          <w:lang w:val="uk-UA"/>
        </w:rPr>
      </w:pPr>
      <w:r w:rsidRPr="00F6211F">
        <w:rPr>
          <w:i/>
          <w:iCs/>
          <w:sz w:val="28"/>
          <w:szCs w:val="28"/>
          <w:lang w:val="uk-UA"/>
        </w:rPr>
        <w:t xml:space="preserve">N = </w:t>
      </w:r>
      <w:r w:rsidRPr="00F6211F">
        <w:rPr>
          <w:sz w:val="28"/>
          <w:szCs w:val="28"/>
          <w:lang w:val="uk-UA"/>
        </w:rPr>
        <w:t>0,74 + (0,28</w:t>
      </w:r>
      <w:r w:rsidRPr="00F6211F">
        <w:rPr>
          <w:i/>
          <w:iCs/>
          <w:sz w:val="28"/>
          <w:szCs w:val="28"/>
          <w:lang w:val="uk-UA"/>
        </w:rPr>
        <w:t xml:space="preserve">×ХІ- </w:t>
      </w:r>
      <w:r w:rsidRPr="00F6211F">
        <w:rPr>
          <w:sz w:val="28"/>
          <w:szCs w:val="28"/>
          <w:lang w:val="uk-UA"/>
        </w:rPr>
        <w:t>0,42×</w:t>
      </w:r>
      <w:r w:rsidRPr="00F6211F">
        <w:rPr>
          <w:i/>
          <w:iCs/>
          <w:sz w:val="28"/>
          <w:szCs w:val="28"/>
          <w:lang w:val="uk-UA"/>
        </w:rPr>
        <w:t xml:space="preserve">Х2 – </w:t>
      </w:r>
      <w:r w:rsidRPr="00F6211F">
        <w:rPr>
          <w:sz w:val="28"/>
          <w:szCs w:val="28"/>
          <w:lang w:val="uk-UA"/>
        </w:rPr>
        <w:t>0,36×</w:t>
      </w:r>
      <w:r w:rsidRPr="00F6211F">
        <w:rPr>
          <w:i/>
          <w:iCs/>
          <w:sz w:val="28"/>
          <w:szCs w:val="28"/>
          <w:lang w:val="uk-UA"/>
        </w:rPr>
        <w:t xml:space="preserve">ХЗ – </w:t>
      </w:r>
      <w:r w:rsidRPr="00F6211F">
        <w:rPr>
          <w:iCs/>
          <w:sz w:val="28"/>
          <w:szCs w:val="28"/>
          <w:lang w:val="uk-UA"/>
        </w:rPr>
        <w:t>0,49</w:t>
      </w:r>
      <w:r w:rsidRPr="00F6211F">
        <w:rPr>
          <w:sz w:val="28"/>
          <w:szCs w:val="28"/>
          <w:lang w:val="uk-UA"/>
        </w:rPr>
        <w:t>×</w:t>
      </w:r>
      <w:r w:rsidRPr="00F6211F">
        <w:rPr>
          <w:i/>
          <w:iCs/>
          <w:sz w:val="28"/>
          <w:szCs w:val="28"/>
          <w:lang w:val="uk-UA"/>
        </w:rPr>
        <w:t xml:space="preserve">Х4 – </w:t>
      </w:r>
      <w:r w:rsidRPr="00F6211F">
        <w:rPr>
          <w:sz w:val="28"/>
          <w:szCs w:val="28"/>
          <w:lang w:val="uk-UA"/>
        </w:rPr>
        <w:t>0,33×</w:t>
      </w:r>
      <w:r w:rsidRPr="00F6211F">
        <w:rPr>
          <w:i/>
          <w:iCs/>
          <w:sz w:val="28"/>
          <w:szCs w:val="28"/>
          <w:lang w:val="uk-UA"/>
        </w:rPr>
        <w:t xml:space="preserve">Х5 – </w:t>
      </w:r>
      <w:r w:rsidRPr="00F6211F">
        <w:rPr>
          <w:sz w:val="28"/>
          <w:szCs w:val="28"/>
          <w:lang w:val="uk-UA"/>
        </w:rPr>
        <w:t>0,20×</w:t>
      </w:r>
      <w:r w:rsidRPr="00F6211F">
        <w:rPr>
          <w:i/>
          <w:iCs/>
          <w:sz w:val="28"/>
          <w:szCs w:val="28"/>
          <w:lang w:val="uk-UA"/>
        </w:rPr>
        <w:t xml:space="preserve">Х6 </w:t>
      </w:r>
      <w:r w:rsidRPr="00F6211F">
        <w:rPr>
          <w:sz w:val="28"/>
          <w:szCs w:val="28"/>
          <w:lang w:val="uk-UA"/>
        </w:rPr>
        <w:t>– 0,21×</w:t>
      </w:r>
      <w:r w:rsidRPr="00F6211F">
        <w:rPr>
          <w:i/>
          <w:iCs/>
          <w:sz w:val="28"/>
          <w:szCs w:val="28"/>
          <w:lang w:val="en-US"/>
        </w:rPr>
        <w:t>X</w:t>
      </w:r>
      <w:r w:rsidRPr="00F6211F">
        <w:rPr>
          <w:i/>
          <w:iCs/>
          <w:sz w:val="28"/>
          <w:szCs w:val="28"/>
          <w:lang w:val="uk-UA"/>
        </w:rPr>
        <w:t>7)</w:t>
      </w:r>
    </w:p>
    <w:p w:rsidR="006B737B" w:rsidRPr="00F6211F" w:rsidRDefault="006B737B" w:rsidP="006B737B">
      <w:pPr>
        <w:shd w:val="clear" w:color="auto" w:fill="FFFFFF"/>
        <w:spacing w:line="360" w:lineRule="exact"/>
        <w:ind w:firstLine="539"/>
        <w:jc w:val="both"/>
        <w:rPr>
          <w:sz w:val="28"/>
          <w:szCs w:val="28"/>
        </w:rPr>
      </w:pPr>
      <w:r w:rsidRPr="00F6211F">
        <w:rPr>
          <w:sz w:val="28"/>
          <w:szCs w:val="28"/>
          <w:lang w:val="uk-UA"/>
        </w:rPr>
        <w:t xml:space="preserve">Поріг норми – патології був установлений на рівні </w:t>
      </w:r>
      <w:r w:rsidRPr="00F6211F">
        <w:rPr>
          <w:sz w:val="28"/>
          <w:szCs w:val="28"/>
          <w:lang w:val="en-US"/>
        </w:rPr>
        <w:t>h</w:t>
      </w:r>
      <w:r w:rsidRPr="00F6211F">
        <w:rPr>
          <w:sz w:val="28"/>
          <w:szCs w:val="28"/>
        </w:rPr>
        <w:t>=0,4</w:t>
      </w:r>
      <w:r w:rsidRPr="00F6211F">
        <w:rPr>
          <w:sz w:val="28"/>
          <w:szCs w:val="28"/>
          <w:lang w:val="uk-UA"/>
        </w:rPr>
        <w:t>1</w:t>
      </w:r>
      <w:r w:rsidRPr="00F6211F">
        <w:rPr>
          <w:sz w:val="28"/>
          <w:szCs w:val="28"/>
        </w:rPr>
        <w:t>.</w:t>
      </w:r>
      <w:r w:rsidRPr="00F6211F">
        <w:rPr>
          <w:sz w:val="28"/>
          <w:szCs w:val="28"/>
          <w:lang w:val="uk-UA"/>
        </w:rPr>
        <w:t xml:space="preserve"> Модель має чутливість 85</w:t>
      </w:r>
      <w:r>
        <w:rPr>
          <w:sz w:val="28"/>
          <w:szCs w:val="28"/>
          <w:lang w:val="uk-UA"/>
        </w:rPr>
        <w:t xml:space="preserve"> </w:t>
      </w:r>
      <w:r w:rsidRPr="00F6211F">
        <w:rPr>
          <w:sz w:val="28"/>
          <w:szCs w:val="28"/>
          <w:lang w:val="uk-UA"/>
        </w:rPr>
        <w:t>% та специфічність 97</w:t>
      </w:r>
      <w:r>
        <w:rPr>
          <w:sz w:val="28"/>
          <w:szCs w:val="28"/>
          <w:lang w:val="uk-UA"/>
        </w:rPr>
        <w:t xml:space="preserve"> </w:t>
      </w:r>
      <w:r w:rsidRPr="00F6211F">
        <w:rPr>
          <w:sz w:val="28"/>
          <w:szCs w:val="28"/>
          <w:lang w:val="uk-UA"/>
        </w:rPr>
        <w:t xml:space="preserve">%. Адекватність моделі підтверджена на тестовій множині та методом кореляційного аналізу. Для прогнозування імовірності і </w:t>
      </w:r>
      <w:r>
        <w:rPr>
          <w:sz w:val="28"/>
          <w:szCs w:val="28"/>
          <w:lang w:val="uk-UA"/>
        </w:rPr>
        <w:t>тяж</w:t>
      </w:r>
      <w:r w:rsidRPr="00F6211F">
        <w:rPr>
          <w:sz w:val="28"/>
          <w:szCs w:val="28"/>
          <w:lang w:val="uk-UA"/>
        </w:rPr>
        <w:t xml:space="preserve">кості патології вибрано нейросітьову модель, що має найкращі прогностичні спроможності і дозволяє з високою долею впевненості її прогнозувати. ЇЇ чутливість </w:t>
      </w:r>
      <w:r w:rsidRPr="00A3550D">
        <w:rPr>
          <w:sz w:val="28"/>
          <w:szCs w:val="28"/>
          <w:lang w:val="uk-UA"/>
        </w:rPr>
        <w:t>–</w:t>
      </w:r>
      <w:r>
        <w:rPr>
          <w:sz w:val="28"/>
          <w:szCs w:val="28"/>
          <w:lang w:val="uk-UA"/>
        </w:rPr>
        <w:t xml:space="preserve"> </w:t>
      </w:r>
      <w:r w:rsidRPr="00F6211F">
        <w:rPr>
          <w:sz w:val="28"/>
          <w:szCs w:val="28"/>
          <w:lang w:val="uk-UA"/>
        </w:rPr>
        <w:t>81,8</w:t>
      </w:r>
      <w:r>
        <w:rPr>
          <w:sz w:val="28"/>
          <w:szCs w:val="28"/>
          <w:lang w:val="uk-UA"/>
        </w:rPr>
        <w:t xml:space="preserve"> </w:t>
      </w:r>
      <w:r w:rsidRPr="00F6211F">
        <w:rPr>
          <w:sz w:val="28"/>
          <w:szCs w:val="28"/>
          <w:lang w:val="uk-UA"/>
        </w:rPr>
        <w:t xml:space="preserve">% та специфічність </w:t>
      </w:r>
      <w:r w:rsidRPr="00A3550D">
        <w:rPr>
          <w:sz w:val="28"/>
          <w:szCs w:val="28"/>
          <w:lang w:val="uk-UA"/>
        </w:rPr>
        <w:t>–</w:t>
      </w:r>
      <w:r>
        <w:rPr>
          <w:sz w:val="28"/>
          <w:szCs w:val="28"/>
          <w:lang w:val="uk-UA"/>
        </w:rPr>
        <w:t xml:space="preserve"> </w:t>
      </w:r>
      <w:r w:rsidRPr="00F6211F">
        <w:rPr>
          <w:sz w:val="28"/>
          <w:szCs w:val="28"/>
          <w:lang w:val="uk-UA"/>
        </w:rPr>
        <w:t>92,7</w:t>
      </w:r>
      <w:r>
        <w:rPr>
          <w:sz w:val="28"/>
          <w:szCs w:val="28"/>
          <w:lang w:val="uk-UA"/>
        </w:rPr>
        <w:t xml:space="preserve"> </w:t>
      </w:r>
      <w:r w:rsidRPr="00F6211F">
        <w:rPr>
          <w:sz w:val="28"/>
          <w:szCs w:val="28"/>
          <w:lang w:val="uk-UA"/>
        </w:rPr>
        <w:t xml:space="preserve">%. Для практичного використання можлива реалізація моделі у табличному процесорі </w:t>
      </w:r>
      <w:r w:rsidRPr="00F6211F">
        <w:rPr>
          <w:sz w:val="28"/>
          <w:szCs w:val="28"/>
          <w:lang w:val="en-US"/>
        </w:rPr>
        <w:t>Excel</w:t>
      </w:r>
      <w:r w:rsidRPr="00F6211F">
        <w:rPr>
          <w:sz w:val="28"/>
          <w:szCs w:val="28"/>
        </w:rPr>
        <w:t>.</w:t>
      </w:r>
    </w:p>
    <w:p w:rsidR="006B737B" w:rsidRPr="00F6211F" w:rsidRDefault="006B737B" w:rsidP="006B737B">
      <w:pPr>
        <w:tabs>
          <w:tab w:val="left" w:pos="3780"/>
        </w:tabs>
        <w:spacing w:line="360" w:lineRule="exact"/>
        <w:ind w:firstLine="539"/>
        <w:jc w:val="both"/>
        <w:rPr>
          <w:sz w:val="28"/>
          <w:szCs w:val="28"/>
          <w:lang w:val="uk-UA"/>
        </w:rPr>
      </w:pPr>
      <w:r w:rsidRPr="00F6211F">
        <w:rPr>
          <w:sz w:val="28"/>
          <w:szCs w:val="28"/>
          <w:lang w:val="uk-UA"/>
        </w:rPr>
        <w:t xml:space="preserve">Встановлено, що перебіг прееклампсії у вагітних з АФС, у більшості випадків, є </w:t>
      </w:r>
      <w:r>
        <w:rPr>
          <w:sz w:val="28"/>
          <w:szCs w:val="28"/>
          <w:lang w:val="uk-UA"/>
        </w:rPr>
        <w:t>тяж</w:t>
      </w:r>
      <w:r w:rsidRPr="00F6211F">
        <w:rPr>
          <w:sz w:val="28"/>
          <w:szCs w:val="28"/>
          <w:lang w:val="uk-UA"/>
        </w:rPr>
        <w:t xml:space="preserve">кий і агресивний, з великою кількістю ускладнень. Визначено, що розвиток прееклампсії у вагітних з АФС має прямий кореляційний зв’язок з високим рівнем АФЛА класу </w:t>
      </w:r>
      <w:r w:rsidRPr="00F6211F">
        <w:rPr>
          <w:sz w:val="28"/>
          <w:szCs w:val="28"/>
          <w:lang w:val="en-US"/>
        </w:rPr>
        <w:t>M</w:t>
      </w:r>
      <w:r w:rsidRPr="00F6211F">
        <w:rPr>
          <w:sz w:val="28"/>
          <w:szCs w:val="28"/>
          <w:lang w:val="uk-UA"/>
        </w:rPr>
        <w:t xml:space="preserve"> (</w:t>
      </w:r>
      <w:r w:rsidRPr="00F6211F">
        <w:rPr>
          <w:sz w:val="28"/>
          <w:szCs w:val="28"/>
          <w:lang w:val="en-US"/>
        </w:rPr>
        <w:t>r</w:t>
      </w:r>
      <w:r w:rsidRPr="00F6211F">
        <w:rPr>
          <w:sz w:val="28"/>
          <w:szCs w:val="28"/>
          <w:lang w:val="uk-UA"/>
        </w:rPr>
        <w:t xml:space="preserve">=0,69), </w:t>
      </w:r>
      <w:r w:rsidRPr="00F6211F">
        <w:rPr>
          <w:sz w:val="28"/>
          <w:szCs w:val="28"/>
          <w:lang w:val="en-US"/>
        </w:rPr>
        <w:t>Ig</w:t>
      </w:r>
      <w:r w:rsidRPr="00F6211F">
        <w:rPr>
          <w:sz w:val="28"/>
          <w:szCs w:val="28"/>
          <w:lang w:val="uk-UA"/>
        </w:rPr>
        <w:t xml:space="preserve"> М до </w:t>
      </w:r>
      <w:r w:rsidRPr="00F6211F">
        <w:rPr>
          <w:sz w:val="28"/>
          <w:szCs w:val="28"/>
          <w:lang w:val="en-US"/>
        </w:rPr>
        <w:t>β</w:t>
      </w:r>
      <w:r w:rsidRPr="00F6211F">
        <w:rPr>
          <w:sz w:val="28"/>
          <w:szCs w:val="28"/>
          <w:vertAlign w:val="subscript"/>
          <w:lang w:val="uk-UA"/>
        </w:rPr>
        <w:t xml:space="preserve">2 </w:t>
      </w:r>
      <w:r w:rsidRPr="00F6211F">
        <w:rPr>
          <w:sz w:val="28"/>
          <w:szCs w:val="28"/>
          <w:lang w:val="en-US"/>
        </w:rPr>
        <w:t>GP</w:t>
      </w:r>
      <w:r w:rsidRPr="00F6211F">
        <w:rPr>
          <w:sz w:val="28"/>
          <w:szCs w:val="28"/>
          <w:lang w:val="uk-UA"/>
        </w:rPr>
        <w:t xml:space="preserve"> </w:t>
      </w:r>
      <w:r w:rsidRPr="00F6211F">
        <w:rPr>
          <w:sz w:val="28"/>
          <w:szCs w:val="28"/>
          <w:lang w:val="en-US"/>
        </w:rPr>
        <w:t>I</w:t>
      </w:r>
      <w:r w:rsidRPr="00F6211F">
        <w:rPr>
          <w:sz w:val="28"/>
          <w:szCs w:val="28"/>
          <w:lang w:val="uk-UA"/>
        </w:rPr>
        <w:t xml:space="preserve"> (</w:t>
      </w:r>
      <w:r w:rsidRPr="00F6211F">
        <w:rPr>
          <w:sz w:val="28"/>
          <w:szCs w:val="28"/>
          <w:lang w:val="en-US"/>
        </w:rPr>
        <w:t>r</w:t>
      </w:r>
      <w:r w:rsidRPr="00F6211F">
        <w:rPr>
          <w:sz w:val="28"/>
          <w:szCs w:val="28"/>
          <w:lang w:val="uk-UA"/>
        </w:rPr>
        <w:t xml:space="preserve">=0,72) і рівнем </w:t>
      </w:r>
      <w:r w:rsidRPr="00F6211F">
        <w:rPr>
          <w:sz w:val="28"/>
          <w:szCs w:val="28"/>
          <w:lang w:val="en-US"/>
        </w:rPr>
        <w:t>Ig</w:t>
      </w:r>
      <w:r w:rsidRPr="00F6211F">
        <w:rPr>
          <w:sz w:val="28"/>
          <w:szCs w:val="28"/>
          <w:lang w:val="uk-UA"/>
        </w:rPr>
        <w:t xml:space="preserve"> </w:t>
      </w:r>
      <w:r w:rsidRPr="00F6211F">
        <w:rPr>
          <w:sz w:val="28"/>
          <w:szCs w:val="28"/>
          <w:lang w:val="en-US"/>
        </w:rPr>
        <w:t>G</w:t>
      </w:r>
      <w:r w:rsidRPr="00F6211F">
        <w:rPr>
          <w:sz w:val="28"/>
          <w:szCs w:val="28"/>
          <w:lang w:val="uk-UA"/>
        </w:rPr>
        <w:t xml:space="preserve"> до </w:t>
      </w:r>
      <w:r w:rsidRPr="00F6211F">
        <w:rPr>
          <w:sz w:val="28"/>
          <w:szCs w:val="28"/>
          <w:lang w:val="en-US"/>
        </w:rPr>
        <w:t>β</w:t>
      </w:r>
      <w:r w:rsidRPr="00F6211F">
        <w:rPr>
          <w:sz w:val="28"/>
          <w:szCs w:val="28"/>
          <w:vertAlign w:val="subscript"/>
          <w:lang w:val="uk-UA"/>
        </w:rPr>
        <w:t xml:space="preserve">2 </w:t>
      </w:r>
      <w:r w:rsidRPr="00F6211F">
        <w:rPr>
          <w:sz w:val="28"/>
          <w:szCs w:val="28"/>
          <w:lang w:val="en-US"/>
        </w:rPr>
        <w:t>GP</w:t>
      </w:r>
      <w:r w:rsidRPr="00F6211F">
        <w:rPr>
          <w:sz w:val="28"/>
          <w:szCs w:val="28"/>
          <w:lang w:val="uk-UA"/>
        </w:rPr>
        <w:t xml:space="preserve"> </w:t>
      </w:r>
      <w:r w:rsidRPr="00F6211F">
        <w:rPr>
          <w:sz w:val="28"/>
          <w:szCs w:val="28"/>
          <w:lang w:val="en-US"/>
        </w:rPr>
        <w:t>I</w:t>
      </w:r>
      <w:r w:rsidRPr="00F6211F">
        <w:rPr>
          <w:sz w:val="28"/>
          <w:szCs w:val="28"/>
          <w:lang w:val="uk-UA"/>
        </w:rPr>
        <w:t xml:space="preserve"> (</w:t>
      </w:r>
      <w:r w:rsidRPr="00F6211F">
        <w:rPr>
          <w:sz w:val="28"/>
          <w:szCs w:val="28"/>
          <w:lang w:val="en-US"/>
        </w:rPr>
        <w:t>r</w:t>
      </w:r>
      <w:r w:rsidRPr="00F6211F">
        <w:rPr>
          <w:sz w:val="28"/>
          <w:szCs w:val="28"/>
          <w:lang w:val="uk-UA"/>
        </w:rPr>
        <w:t xml:space="preserve">=0,64). </w:t>
      </w:r>
    </w:p>
    <w:p w:rsidR="006B737B" w:rsidRDefault="006B737B" w:rsidP="006B737B">
      <w:pPr>
        <w:tabs>
          <w:tab w:val="left" w:pos="3780"/>
        </w:tabs>
        <w:spacing w:line="360" w:lineRule="exact"/>
        <w:ind w:firstLine="539"/>
        <w:jc w:val="both"/>
        <w:rPr>
          <w:sz w:val="28"/>
          <w:szCs w:val="28"/>
          <w:lang w:val="uk-UA"/>
        </w:rPr>
      </w:pPr>
      <w:r w:rsidRPr="00F6211F">
        <w:rPr>
          <w:sz w:val="28"/>
          <w:szCs w:val="28"/>
          <w:lang w:val="uk-UA"/>
        </w:rPr>
        <w:t xml:space="preserve">У вагітних з АФС і легким перебігом прееклампсії рівень АФЛА </w:t>
      </w:r>
      <w:r>
        <w:rPr>
          <w:sz w:val="28"/>
          <w:szCs w:val="28"/>
          <w:lang w:val="uk-UA"/>
        </w:rPr>
        <w:t xml:space="preserve">класу </w:t>
      </w:r>
      <w:r w:rsidRPr="00F6211F">
        <w:rPr>
          <w:sz w:val="28"/>
          <w:szCs w:val="28"/>
          <w:lang w:val="en-US"/>
        </w:rPr>
        <w:t>Ig</w:t>
      </w:r>
      <w:r w:rsidRPr="00F6211F">
        <w:rPr>
          <w:sz w:val="28"/>
          <w:szCs w:val="28"/>
          <w:lang w:val="uk-UA"/>
        </w:rPr>
        <w:t xml:space="preserve">М в І триместрі становив 9,4±1,3 Од/мл, середньої </w:t>
      </w:r>
      <w:r>
        <w:rPr>
          <w:sz w:val="28"/>
          <w:szCs w:val="28"/>
          <w:lang w:val="uk-UA"/>
        </w:rPr>
        <w:t>тяж</w:t>
      </w:r>
      <w:r w:rsidRPr="00F6211F">
        <w:rPr>
          <w:sz w:val="28"/>
          <w:szCs w:val="28"/>
          <w:lang w:val="uk-UA"/>
        </w:rPr>
        <w:t xml:space="preserve">кості 13,2±0,9 Од/мл, </w:t>
      </w:r>
      <w:r>
        <w:rPr>
          <w:sz w:val="28"/>
          <w:szCs w:val="28"/>
          <w:lang w:val="uk-UA"/>
        </w:rPr>
        <w:t>тяж</w:t>
      </w:r>
      <w:r w:rsidRPr="00F6211F">
        <w:rPr>
          <w:sz w:val="28"/>
          <w:szCs w:val="28"/>
          <w:lang w:val="uk-UA"/>
        </w:rPr>
        <w:t xml:space="preserve">кою 20,3±2,9 Од/мл. Відмічено, що практично у всіх вагітних з прееклампсією і АФС спостерігався рівень антитіл до </w:t>
      </w:r>
      <w:r w:rsidRPr="00F6211F">
        <w:rPr>
          <w:sz w:val="28"/>
          <w:szCs w:val="28"/>
          <w:lang w:val="en-US"/>
        </w:rPr>
        <w:t>β</w:t>
      </w:r>
      <w:r w:rsidRPr="00F6211F">
        <w:rPr>
          <w:sz w:val="28"/>
          <w:szCs w:val="28"/>
          <w:vertAlign w:val="subscript"/>
          <w:lang w:val="uk-UA"/>
        </w:rPr>
        <w:t xml:space="preserve">2 </w:t>
      </w:r>
      <w:r w:rsidRPr="00F6211F">
        <w:rPr>
          <w:sz w:val="28"/>
          <w:szCs w:val="28"/>
          <w:lang w:val="en-US"/>
        </w:rPr>
        <w:t>GP</w:t>
      </w:r>
      <w:r w:rsidRPr="00F6211F">
        <w:rPr>
          <w:sz w:val="28"/>
          <w:szCs w:val="28"/>
          <w:lang w:val="uk-UA"/>
        </w:rPr>
        <w:t xml:space="preserve"> </w:t>
      </w:r>
      <w:r w:rsidRPr="00F6211F">
        <w:rPr>
          <w:sz w:val="28"/>
          <w:szCs w:val="28"/>
          <w:lang w:val="en-US"/>
        </w:rPr>
        <w:t>I</w:t>
      </w:r>
      <w:r w:rsidRPr="00F6211F">
        <w:rPr>
          <w:sz w:val="28"/>
          <w:szCs w:val="28"/>
          <w:lang w:val="uk-UA"/>
        </w:rPr>
        <w:t xml:space="preserve"> класу </w:t>
      </w:r>
      <w:r w:rsidRPr="00F6211F">
        <w:rPr>
          <w:sz w:val="28"/>
          <w:szCs w:val="28"/>
          <w:lang w:val="en-US"/>
        </w:rPr>
        <w:t>IgM</w:t>
      </w:r>
      <w:r w:rsidRPr="00F6211F">
        <w:rPr>
          <w:sz w:val="28"/>
          <w:szCs w:val="28"/>
          <w:lang w:val="uk-UA"/>
        </w:rPr>
        <w:t xml:space="preserve"> на початку вагітності вище 18,0±1,1 Од/ мл. При </w:t>
      </w:r>
      <w:r>
        <w:rPr>
          <w:sz w:val="28"/>
          <w:szCs w:val="28"/>
          <w:lang w:val="uk-UA"/>
        </w:rPr>
        <w:t>тяж</w:t>
      </w:r>
      <w:r w:rsidRPr="00F6211F">
        <w:rPr>
          <w:sz w:val="28"/>
          <w:szCs w:val="28"/>
          <w:lang w:val="uk-UA"/>
        </w:rPr>
        <w:t xml:space="preserve">кому перебігу прееклампсії середній рівень антитіл до </w:t>
      </w:r>
      <w:r w:rsidRPr="00F6211F">
        <w:rPr>
          <w:sz w:val="28"/>
          <w:szCs w:val="28"/>
          <w:lang w:val="en-US"/>
        </w:rPr>
        <w:t>β</w:t>
      </w:r>
      <w:r w:rsidRPr="00F6211F">
        <w:rPr>
          <w:sz w:val="28"/>
          <w:szCs w:val="28"/>
          <w:vertAlign w:val="subscript"/>
          <w:lang w:val="uk-UA"/>
        </w:rPr>
        <w:t xml:space="preserve">2 </w:t>
      </w:r>
      <w:r w:rsidRPr="00F6211F">
        <w:rPr>
          <w:sz w:val="28"/>
          <w:szCs w:val="28"/>
          <w:lang w:val="en-US"/>
        </w:rPr>
        <w:t>GP</w:t>
      </w:r>
      <w:r w:rsidRPr="00F6211F">
        <w:rPr>
          <w:sz w:val="28"/>
          <w:szCs w:val="28"/>
          <w:lang w:val="uk-UA"/>
        </w:rPr>
        <w:t xml:space="preserve"> </w:t>
      </w:r>
      <w:r w:rsidRPr="00F6211F">
        <w:rPr>
          <w:sz w:val="28"/>
          <w:szCs w:val="28"/>
          <w:lang w:val="en-US"/>
        </w:rPr>
        <w:t>I</w:t>
      </w:r>
      <w:r w:rsidRPr="00F6211F">
        <w:rPr>
          <w:sz w:val="28"/>
          <w:szCs w:val="28"/>
          <w:lang w:val="uk-UA"/>
        </w:rPr>
        <w:t xml:space="preserve"> класу </w:t>
      </w:r>
      <w:r w:rsidRPr="00F6211F">
        <w:rPr>
          <w:sz w:val="28"/>
          <w:szCs w:val="28"/>
          <w:lang w:val="en-US"/>
        </w:rPr>
        <w:t>IgM</w:t>
      </w:r>
      <w:r w:rsidRPr="00F6211F">
        <w:rPr>
          <w:sz w:val="28"/>
          <w:szCs w:val="28"/>
          <w:lang w:val="uk-UA"/>
        </w:rPr>
        <w:t xml:space="preserve"> на початку вагітності був на рівні 28,2±5,2 Од/мл, що може служити прогностичним маркером розвитку </w:t>
      </w:r>
      <w:r>
        <w:rPr>
          <w:sz w:val="28"/>
          <w:szCs w:val="28"/>
          <w:lang w:val="uk-UA"/>
        </w:rPr>
        <w:t>тяж</w:t>
      </w:r>
      <w:r w:rsidRPr="00F6211F">
        <w:rPr>
          <w:sz w:val="28"/>
          <w:szCs w:val="28"/>
          <w:lang w:val="uk-UA"/>
        </w:rPr>
        <w:t>кої форми прееклампсії.</w:t>
      </w:r>
    </w:p>
    <w:p w:rsidR="006B737B" w:rsidRDefault="006B737B" w:rsidP="006B737B">
      <w:pPr>
        <w:shd w:val="clear" w:color="auto" w:fill="FFFFFF"/>
        <w:spacing w:line="360" w:lineRule="exact"/>
        <w:ind w:firstLine="539"/>
        <w:jc w:val="both"/>
        <w:rPr>
          <w:sz w:val="28"/>
          <w:szCs w:val="28"/>
          <w:lang w:val="uk-UA"/>
        </w:rPr>
      </w:pPr>
      <w:r w:rsidRPr="00F6211F">
        <w:rPr>
          <w:sz w:val="28"/>
          <w:szCs w:val="28"/>
          <w:lang w:val="uk-UA"/>
        </w:rPr>
        <w:t xml:space="preserve">При визначенні в крові тільки високого рівня антитіл до </w:t>
      </w:r>
      <w:r w:rsidRPr="00F6211F">
        <w:rPr>
          <w:sz w:val="28"/>
          <w:szCs w:val="28"/>
          <w:lang w:val="en-US"/>
        </w:rPr>
        <w:t>β</w:t>
      </w:r>
      <w:r w:rsidRPr="00F6211F">
        <w:rPr>
          <w:sz w:val="28"/>
          <w:szCs w:val="28"/>
          <w:vertAlign w:val="subscript"/>
          <w:lang w:val="uk-UA"/>
        </w:rPr>
        <w:t xml:space="preserve">2 </w:t>
      </w:r>
      <w:r w:rsidRPr="00F6211F">
        <w:rPr>
          <w:sz w:val="28"/>
          <w:szCs w:val="28"/>
          <w:lang w:val="en-US"/>
        </w:rPr>
        <w:t>GP</w:t>
      </w:r>
      <w:r w:rsidRPr="00F6211F">
        <w:rPr>
          <w:sz w:val="28"/>
          <w:szCs w:val="28"/>
          <w:lang w:val="uk-UA"/>
        </w:rPr>
        <w:t xml:space="preserve"> </w:t>
      </w:r>
      <w:r w:rsidRPr="00F6211F">
        <w:rPr>
          <w:sz w:val="28"/>
          <w:szCs w:val="28"/>
          <w:lang w:val="en-US"/>
        </w:rPr>
        <w:t>I</w:t>
      </w:r>
      <w:r w:rsidRPr="00F6211F">
        <w:rPr>
          <w:sz w:val="28"/>
          <w:szCs w:val="28"/>
          <w:lang w:val="uk-UA"/>
        </w:rPr>
        <w:t xml:space="preserve"> класу </w:t>
      </w:r>
      <w:r w:rsidRPr="00F6211F">
        <w:rPr>
          <w:sz w:val="28"/>
          <w:szCs w:val="28"/>
          <w:lang w:val="en-US"/>
        </w:rPr>
        <w:t>IgM</w:t>
      </w:r>
      <w:r w:rsidRPr="00F6211F">
        <w:rPr>
          <w:sz w:val="28"/>
          <w:szCs w:val="28"/>
          <w:lang w:val="uk-UA"/>
        </w:rPr>
        <w:t xml:space="preserve"> (до 12,4±0,8 Од/мл) і низького рівня АФЛА класу М (нижче 5,0 Од/мл) розвиток прееклампсії не спостерігався. Таким чином, отримані результати свідч</w:t>
      </w:r>
      <w:r>
        <w:rPr>
          <w:sz w:val="28"/>
          <w:szCs w:val="28"/>
          <w:lang w:val="uk-UA"/>
        </w:rPr>
        <w:t>ать</w:t>
      </w:r>
      <w:r w:rsidRPr="00F6211F">
        <w:rPr>
          <w:sz w:val="28"/>
          <w:szCs w:val="28"/>
          <w:lang w:val="uk-UA"/>
        </w:rPr>
        <w:t xml:space="preserve"> про участь імунологічних механізмів у розвитку прееклампсії. </w:t>
      </w:r>
    </w:p>
    <w:p w:rsidR="006B737B" w:rsidRPr="00BD031C" w:rsidRDefault="006B737B" w:rsidP="006B737B">
      <w:pPr>
        <w:tabs>
          <w:tab w:val="left" w:pos="3780"/>
        </w:tabs>
        <w:spacing w:line="360" w:lineRule="exact"/>
        <w:ind w:firstLine="539"/>
        <w:jc w:val="both"/>
        <w:rPr>
          <w:sz w:val="28"/>
          <w:szCs w:val="28"/>
          <w:lang w:val="uk-UA"/>
        </w:rPr>
      </w:pPr>
      <w:r>
        <w:rPr>
          <w:sz w:val="28"/>
          <w:szCs w:val="28"/>
          <w:lang w:val="uk-UA"/>
        </w:rPr>
        <w:t xml:space="preserve">Інформація про вплив різних видів терапії на рівень АФЛА і антитіл до </w:t>
      </w:r>
      <w:r w:rsidRPr="00F6211F">
        <w:rPr>
          <w:sz w:val="28"/>
          <w:szCs w:val="28"/>
          <w:lang w:val="en-US"/>
        </w:rPr>
        <w:t>β</w:t>
      </w:r>
      <w:r w:rsidRPr="00F6211F">
        <w:rPr>
          <w:sz w:val="28"/>
          <w:szCs w:val="28"/>
          <w:vertAlign w:val="subscript"/>
          <w:lang w:val="uk-UA"/>
        </w:rPr>
        <w:t xml:space="preserve">2 </w:t>
      </w:r>
      <w:r w:rsidRPr="00F6211F">
        <w:rPr>
          <w:sz w:val="28"/>
          <w:szCs w:val="28"/>
          <w:lang w:val="en-US"/>
        </w:rPr>
        <w:t>GP</w:t>
      </w:r>
      <w:r w:rsidRPr="00F6211F">
        <w:rPr>
          <w:sz w:val="28"/>
          <w:szCs w:val="28"/>
          <w:lang w:val="uk-UA"/>
        </w:rPr>
        <w:t xml:space="preserve"> </w:t>
      </w:r>
      <w:r w:rsidRPr="00F6211F">
        <w:rPr>
          <w:sz w:val="28"/>
          <w:szCs w:val="28"/>
          <w:lang w:val="en-US"/>
        </w:rPr>
        <w:t>I</w:t>
      </w:r>
      <w:r>
        <w:rPr>
          <w:sz w:val="28"/>
          <w:szCs w:val="28"/>
          <w:lang w:val="uk-UA"/>
        </w:rPr>
        <w:t xml:space="preserve"> у вагітних з антифосфоліпідним синдромом наведено в таблиці 1.</w:t>
      </w:r>
    </w:p>
    <w:p w:rsidR="006B737B" w:rsidRPr="002B2A6E" w:rsidRDefault="006B737B" w:rsidP="006B737B">
      <w:pPr>
        <w:spacing w:line="360" w:lineRule="exact"/>
        <w:ind w:firstLine="539"/>
        <w:jc w:val="right"/>
        <w:rPr>
          <w:spacing w:val="-4"/>
          <w:sz w:val="28"/>
          <w:szCs w:val="28"/>
          <w:lang w:val="uk-UA"/>
        </w:rPr>
      </w:pPr>
      <w:r w:rsidRPr="002B2A6E">
        <w:rPr>
          <w:i/>
          <w:spacing w:val="-4"/>
          <w:sz w:val="28"/>
          <w:szCs w:val="28"/>
          <w:lang w:val="uk-UA"/>
        </w:rPr>
        <w:t xml:space="preserve">Таблиця </w:t>
      </w:r>
      <w:r w:rsidRPr="002B2A6E">
        <w:rPr>
          <w:spacing w:val="-4"/>
          <w:sz w:val="28"/>
          <w:szCs w:val="28"/>
          <w:lang w:val="uk-UA"/>
        </w:rPr>
        <w:t>1</w:t>
      </w:r>
    </w:p>
    <w:p w:rsidR="006B737B" w:rsidRDefault="006B737B" w:rsidP="006B737B">
      <w:pPr>
        <w:spacing w:line="360" w:lineRule="exact"/>
        <w:ind w:firstLine="539"/>
        <w:jc w:val="center"/>
        <w:rPr>
          <w:b/>
          <w:sz w:val="28"/>
          <w:szCs w:val="28"/>
          <w:lang w:val="uk-UA"/>
        </w:rPr>
      </w:pPr>
      <w:r w:rsidRPr="002B2A6E">
        <w:rPr>
          <w:b/>
          <w:sz w:val="28"/>
          <w:szCs w:val="28"/>
          <w:lang w:val="uk-UA"/>
        </w:rPr>
        <w:t xml:space="preserve">Показники рівня АФЛА і антитіл до </w:t>
      </w:r>
      <w:r w:rsidRPr="002B2A6E">
        <w:rPr>
          <w:b/>
          <w:sz w:val="28"/>
          <w:szCs w:val="28"/>
          <w:lang w:val="en-US"/>
        </w:rPr>
        <w:t>β</w:t>
      </w:r>
      <w:r w:rsidRPr="002B2A6E">
        <w:rPr>
          <w:b/>
          <w:sz w:val="28"/>
          <w:szCs w:val="28"/>
          <w:vertAlign w:val="subscript"/>
          <w:lang w:val="uk-UA"/>
        </w:rPr>
        <w:t xml:space="preserve">2 </w:t>
      </w:r>
      <w:r w:rsidRPr="002B2A6E">
        <w:rPr>
          <w:b/>
          <w:sz w:val="28"/>
          <w:szCs w:val="28"/>
          <w:lang w:val="en-US"/>
        </w:rPr>
        <w:t>GP</w:t>
      </w:r>
      <w:r w:rsidRPr="002B2A6E">
        <w:rPr>
          <w:b/>
          <w:sz w:val="28"/>
          <w:szCs w:val="28"/>
          <w:lang w:val="uk-UA"/>
        </w:rPr>
        <w:t xml:space="preserve"> </w:t>
      </w:r>
      <w:r w:rsidRPr="002B2A6E">
        <w:rPr>
          <w:b/>
          <w:sz w:val="28"/>
          <w:szCs w:val="28"/>
          <w:lang w:val="en-US"/>
        </w:rPr>
        <w:t>I</w:t>
      </w:r>
      <w:r w:rsidRPr="002B2A6E">
        <w:rPr>
          <w:b/>
          <w:sz w:val="28"/>
          <w:szCs w:val="28"/>
          <w:lang w:val="uk-UA"/>
        </w:rPr>
        <w:t xml:space="preserve"> у вагітних з АФС в залежності від виду </w:t>
      </w:r>
      <w:r>
        <w:rPr>
          <w:b/>
          <w:sz w:val="28"/>
          <w:szCs w:val="28"/>
          <w:lang w:val="uk-UA"/>
        </w:rPr>
        <w:t>терапії</w:t>
      </w:r>
      <w:r w:rsidRPr="002B2A6E">
        <w:rPr>
          <w:b/>
          <w:sz w:val="28"/>
          <w:szCs w:val="28"/>
          <w:lang w:val="uk-UA"/>
        </w:rPr>
        <w:t>, (М±m)</w:t>
      </w:r>
    </w:p>
    <w:tbl>
      <w:tblPr>
        <w:tblStyle w:val="ac"/>
        <w:tblW w:w="0" w:type="auto"/>
        <w:jc w:val="center"/>
        <w:tblLook w:val="01E0"/>
      </w:tblPr>
      <w:tblGrid>
        <w:gridCol w:w="1725"/>
        <w:gridCol w:w="1453"/>
        <w:gridCol w:w="2006"/>
        <w:gridCol w:w="10"/>
        <w:gridCol w:w="20"/>
        <w:gridCol w:w="1997"/>
        <w:gridCol w:w="40"/>
        <w:gridCol w:w="62"/>
        <w:gridCol w:w="2129"/>
        <w:tblGridChange w:id="0">
          <w:tblGrid>
            <w:gridCol w:w="1725"/>
            <w:gridCol w:w="1453"/>
            <w:gridCol w:w="2006"/>
            <w:gridCol w:w="10"/>
            <w:gridCol w:w="20"/>
            <w:gridCol w:w="1997"/>
            <w:gridCol w:w="40"/>
            <w:gridCol w:w="62"/>
            <w:gridCol w:w="2129"/>
          </w:tblGrid>
        </w:tblGridChange>
      </w:tblGrid>
      <w:tr w:rsidR="006B737B" w:rsidRPr="002B2A6E">
        <w:trPr>
          <w:jc w:val="center"/>
        </w:trPr>
        <w:tc>
          <w:tcPr>
            <w:tcW w:w="1725" w:type="dxa"/>
            <w:vMerge w:val="restart"/>
          </w:tcPr>
          <w:p w:rsidR="006B737B" w:rsidRPr="002B2A6E" w:rsidRDefault="006B737B" w:rsidP="00A33916">
            <w:pPr>
              <w:pStyle w:val="2"/>
              <w:spacing w:after="0" w:line="360" w:lineRule="exact"/>
              <w:ind w:left="0"/>
              <w:jc w:val="both"/>
              <w:rPr>
                <w:spacing w:val="-4"/>
                <w:sz w:val="28"/>
                <w:szCs w:val="28"/>
                <w:lang w:val="uk-UA"/>
              </w:rPr>
            </w:pPr>
            <w:r w:rsidRPr="002B2A6E">
              <w:rPr>
                <w:spacing w:val="-4"/>
                <w:sz w:val="28"/>
                <w:szCs w:val="28"/>
                <w:lang w:val="uk-UA"/>
              </w:rPr>
              <w:t>Показники</w:t>
            </w:r>
          </w:p>
        </w:tc>
        <w:tc>
          <w:tcPr>
            <w:tcW w:w="1453" w:type="dxa"/>
            <w:vMerge w:val="restart"/>
          </w:tcPr>
          <w:p w:rsidR="006B737B" w:rsidRPr="002B2A6E" w:rsidRDefault="006B737B" w:rsidP="00A33916">
            <w:pPr>
              <w:pStyle w:val="2"/>
              <w:spacing w:after="0" w:line="360" w:lineRule="exact"/>
              <w:ind w:left="0"/>
              <w:jc w:val="both"/>
              <w:rPr>
                <w:sz w:val="28"/>
                <w:szCs w:val="28"/>
                <w:lang w:val="uk-UA"/>
              </w:rPr>
            </w:pPr>
            <w:r w:rsidRPr="002B2A6E">
              <w:rPr>
                <w:sz w:val="28"/>
                <w:szCs w:val="28"/>
                <w:lang w:val="uk-UA"/>
              </w:rPr>
              <w:t>Триместр</w:t>
            </w:r>
          </w:p>
        </w:tc>
        <w:tc>
          <w:tcPr>
            <w:tcW w:w="6264" w:type="dxa"/>
            <w:gridSpan w:val="7"/>
          </w:tcPr>
          <w:p w:rsidR="006B737B" w:rsidRPr="002B2A6E" w:rsidRDefault="006B737B" w:rsidP="00A33916">
            <w:pPr>
              <w:pStyle w:val="2"/>
              <w:spacing w:after="0" w:line="360" w:lineRule="exact"/>
              <w:ind w:left="0"/>
              <w:jc w:val="center"/>
              <w:rPr>
                <w:spacing w:val="-4"/>
                <w:sz w:val="28"/>
                <w:szCs w:val="28"/>
                <w:lang w:val="uk-UA"/>
              </w:rPr>
            </w:pPr>
            <w:r w:rsidRPr="002B2A6E">
              <w:rPr>
                <w:spacing w:val="-4"/>
                <w:sz w:val="28"/>
                <w:szCs w:val="28"/>
                <w:lang w:val="uk-UA"/>
              </w:rPr>
              <w:t>Групи вагітних</w:t>
            </w:r>
          </w:p>
        </w:tc>
      </w:tr>
      <w:tr w:rsidR="006B737B" w:rsidRPr="002B2A6E">
        <w:trPr>
          <w:jc w:val="center"/>
        </w:trPr>
        <w:tc>
          <w:tcPr>
            <w:tcW w:w="1725" w:type="dxa"/>
            <w:vMerge/>
          </w:tcPr>
          <w:p w:rsidR="006B737B" w:rsidRPr="002B2A6E" w:rsidRDefault="006B737B" w:rsidP="00A33916">
            <w:pPr>
              <w:pStyle w:val="2"/>
              <w:spacing w:after="0" w:line="360" w:lineRule="exact"/>
              <w:ind w:left="0"/>
              <w:jc w:val="both"/>
              <w:rPr>
                <w:b/>
                <w:sz w:val="28"/>
                <w:lang w:val="uk-UA"/>
              </w:rPr>
            </w:pPr>
          </w:p>
        </w:tc>
        <w:tc>
          <w:tcPr>
            <w:tcW w:w="1453" w:type="dxa"/>
            <w:vMerge/>
          </w:tcPr>
          <w:p w:rsidR="006B737B" w:rsidRPr="002B2A6E" w:rsidRDefault="006B737B" w:rsidP="00A33916">
            <w:pPr>
              <w:pStyle w:val="2"/>
              <w:spacing w:after="0" w:line="360" w:lineRule="exact"/>
              <w:ind w:left="0"/>
              <w:jc w:val="both"/>
              <w:rPr>
                <w:sz w:val="28"/>
                <w:lang w:val="uk-UA"/>
              </w:rPr>
            </w:pPr>
          </w:p>
        </w:tc>
        <w:tc>
          <w:tcPr>
            <w:tcW w:w="2016" w:type="dxa"/>
            <w:gridSpan w:val="2"/>
          </w:tcPr>
          <w:p w:rsidR="006B737B" w:rsidRPr="002B2A6E" w:rsidRDefault="006B737B" w:rsidP="00A33916">
            <w:pPr>
              <w:pStyle w:val="2"/>
              <w:spacing w:after="0" w:line="360" w:lineRule="exact"/>
              <w:ind w:left="0"/>
              <w:jc w:val="center"/>
              <w:rPr>
                <w:sz w:val="28"/>
                <w:lang w:val="uk-UA"/>
              </w:rPr>
            </w:pPr>
            <w:r w:rsidRPr="002B2A6E">
              <w:rPr>
                <w:spacing w:val="-4"/>
                <w:sz w:val="28"/>
                <w:szCs w:val="28"/>
                <w:lang w:val="uk-UA"/>
              </w:rPr>
              <w:t>1 (n=43)</w:t>
            </w:r>
          </w:p>
        </w:tc>
        <w:tc>
          <w:tcPr>
            <w:tcW w:w="2017" w:type="dxa"/>
            <w:gridSpan w:val="2"/>
          </w:tcPr>
          <w:p w:rsidR="006B737B" w:rsidRPr="002B2A6E" w:rsidRDefault="006B737B" w:rsidP="00A33916">
            <w:pPr>
              <w:pStyle w:val="2"/>
              <w:spacing w:after="0" w:line="360" w:lineRule="exact"/>
              <w:ind w:left="0"/>
              <w:jc w:val="center"/>
              <w:rPr>
                <w:sz w:val="28"/>
                <w:lang w:val="uk-UA"/>
              </w:rPr>
            </w:pPr>
            <w:r w:rsidRPr="002B2A6E">
              <w:rPr>
                <w:spacing w:val="2"/>
                <w:sz w:val="28"/>
                <w:szCs w:val="28"/>
                <w:lang w:val="uk-UA"/>
              </w:rPr>
              <w:t xml:space="preserve">2 </w:t>
            </w:r>
            <w:r w:rsidRPr="002B2A6E">
              <w:rPr>
                <w:spacing w:val="-4"/>
                <w:sz w:val="28"/>
                <w:szCs w:val="28"/>
                <w:lang w:val="uk-UA"/>
              </w:rPr>
              <w:t>(n=78)</w:t>
            </w:r>
          </w:p>
        </w:tc>
        <w:tc>
          <w:tcPr>
            <w:tcW w:w="2231" w:type="dxa"/>
            <w:gridSpan w:val="3"/>
          </w:tcPr>
          <w:p w:rsidR="006B737B" w:rsidRPr="002B2A6E" w:rsidRDefault="006B737B" w:rsidP="00A33916">
            <w:pPr>
              <w:pStyle w:val="2"/>
              <w:spacing w:after="0" w:line="360" w:lineRule="exact"/>
              <w:ind w:left="0"/>
              <w:jc w:val="center"/>
              <w:rPr>
                <w:sz w:val="28"/>
                <w:lang w:val="uk-UA"/>
              </w:rPr>
            </w:pPr>
            <w:r w:rsidRPr="002B2A6E">
              <w:rPr>
                <w:spacing w:val="-4"/>
                <w:sz w:val="28"/>
                <w:szCs w:val="28"/>
                <w:lang w:val="uk-UA"/>
              </w:rPr>
              <w:t>контроль</w:t>
            </w:r>
          </w:p>
        </w:tc>
      </w:tr>
      <w:tr w:rsidR="006B737B" w:rsidRPr="002B2A6E">
        <w:trPr>
          <w:jc w:val="center"/>
        </w:trPr>
        <w:tc>
          <w:tcPr>
            <w:tcW w:w="9442" w:type="dxa"/>
            <w:gridSpan w:val="9"/>
            <w:vAlign w:val="center"/>
          </w:tcPr>
          <w:p w:rsidR="006B737B" w:rsidRPr="002B2A6E" w:rsidRDefault="006B737B" w:rsidP="00A33916">
            <w:pPr>
              <w:pStyle w:val="2"/>
              <w:spacing w:after="0" w:line="360" w:lineRule="exact"/>
              <w:ind w:left="0"/>
              <w:jc w:val="center"/>
              <w:rPr>
                <w:sz w:val="28"/>
                <w:lang w:val="uk-UA"/>
              </w:rPr>
            </w:pPr>
            <w:r w:rsidRPr="002B2A6E">
              <w:rPr>
                <w:spacing w:val="-4"/>
                <w:sz w:val="28"/>
                <w:szCs w:val="28"/>
                <w:lang w:val="uk-UA"/>
              </w:rPr>
              <w:t>Сумарні АФЛА</w:t>
            </w:r>
          </w:p>
        </w:tc>
      </w:tr>
      <w:tr w:rsidR="006B737B" w:rsidRPr="002B2A6E">
        <w:trPr>
          <w:trHeight w:val="435"/>
          <w:jc w:val="center"/>
        </w:trPr>
        <w:tc>
          <w:tcPr>
            <w:tcW w:w="1725" w:type="dxa"/>
            <w:vMerge w:val="restart"/>
            <w:vAlign w:val="center"/>
          </w:tcPr>
          <w:p w:rsidR="006B737B" w:rsidRPr="002B2A6E" w:rsidRDefault="006B737B" w:rsidP="00A33916">
            <w:pPr>
              <w:pStyle w:val="2"/>
              <w:spacing w:after="0" w:line="360" w:lineRule="exact"/>
              <w:ind w:left="0"/>
              <w:jc w:val="both"/>
              <w:rPr>
                <w:sz w:val="28"/>
                <w:lang w:val="uk-UA"/>
              </w:rPr>
            </w:pPr>
            <w:r w:rsidRPr="002B2A6E">
              <w:rPr>
                <w:spacing w:val="2"/>
                <w:sz w:val="28"/>
                <w:szCs w:val="28"/>
                <w:lang w:val="en-US"/>
              </w:rPr>
              <w:t>IgM</w:t>
            </w:r>
            <w:r w:rsidRPr="002B2A6E">
              <w:rPr>
                <w:spacing w:val="2"/>
                <w:sz w:val="28"/>
                <w:szCs w:val="28"/>
                <w:lang w:val="uk-UA"/>
              </w:rPr>
              <w:t xml:space="preserve"> (Од/мл)</w:t>
            </w:r>
          </w:p>
        </w:tc>
        <w:tc>
          <w:tcPr>
            <w:tcW w:w="1453" w:type="dxa"/>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І</w:t>
            </w:r>
          </w:p>
        </w:tc>
        <w:tc>
          <w:tcPr>
            <w:tcW w:w="2036" w:type="dxa"/>
            <w:gridSpan w:val="3"/>
            <w:vAlign w:val="center"/>
          </w:tcPr>
          <w:p w:rsidR="006B737B" w:rsidRPr="002B2A6E" w:rsidRDefault="006B737B" w:rsidP="00A33916">
            <w:pPr>
              <w:pStyle w:val="2"/>
              <w:spacing w:after="0" w:line="360" w:lineRule="exact"/>
              <w:ind w:left="0"/>
              <w:jc w:val="center"/>
              <w:rPr>
                <w:sz w:val="28"/>
                <w:szCs w:val="28"/>
                <w:lang w:val="uk-UA"/>
              </w:rPr>
            </w:pPr>
            <w:r w:rsidRPr="002B2A6E">
              <w:rPr>
                <w:spacing w:val="-4"/>
                <w:sz w:val="28"/>
                <w:szCs w:val="28"/>
                <w:lang w:val="uk-UA"/>
              </w:rPr>
              <w:t>18,4</w:t>
            </w:r>
            <w:r w:rsidRPr="002B2A6E">
              <w:rPr>
                <w:sz w:val="28"/>
                <w:szCs w:val="28"/>
              </w:rPr>
              <w:t>±</w:t>
            </w:r>
            <w:r w:rsidRPr="002B2A6E">
              <w:rPr>
                <w:spacing w:val="2"/>
                <w:sz w:val="28"/>
                <w:szCs w:val="28"/>
                <w:lang w:val="uk-UA"/>
              </w:rPr>
              <w:t>1,1</w:t>
            </w:r>
          </w:p>
        </w:tc>
        <w:tc>
          <w:tcPr>
            <w:tcW w:w="2037" w:type="dxa"/>
            <w:gridSpan w:val="2"/>
            <w:vAlign w:val="center"/>
          </w:tcPr>
          <w:p w:rsidR="006B737B" w:rsidRPr="002B2A6E" w:rsidRDefault="006B737B" w:rsidP="00A33916">
            <w:pPr>
              <w:pStyle w:val="2"/>
              <w:spacing w:after="0" w:line="360" w:lineRule="exact"/>
              <w:ind w:left="0"/>
              <w:jc w:val="center"/>
              <w:rPr>
                <w:sz w:val="28"/>
                <w:lang w:val="uk-UA"/>
              </w:rPr>
            </w:pPr>
            <w:r w:rsidRPr="002B2A6E">
              <w:rPr>
                <w:spacing w:val="2"/>
                <w:sz w:val="28"/>
                <w:szCs w:val="28"/>
                <w:lang w:val="uk-UA"/>
              </w:rPr>
              <w:t>16,5</w:t>
            </w:r>
            <w:r w:rsidRPr="002B2A6E">
              <w:rPr>
                <w:sz w:val="28"/>
                <w:szCs w:val="28"/>
              </w:rPr>
              <w:t>±</w:t>
            </w:r>
            <w:r w:rsidRPr="002B2A6E">
              <w:rPr>
                <w:spacing w:val="2"/>
                <w:sz w:val="28"/>
                <w:szCs w:val="28"/>
                <w:lang w:val="uk-UA"/>
              </w:rPr>
              <w:t>1,2</w:t>
            </w:r>
          </w:p>
        </w:tc>
        <w:tc>
          <w:tcPr>
            <w:tcW w:w="2191" w:type="dxa"/>
            <w:gridSpan w:val="2"/>
            <w:vAlign w:val="center"/>
          </w:tcPr>
          <w:p w:rsidR="006B737B" w:rsidRPr="002B2A6E" w:rsidRDefault="006B737B" w:rsidP="00A33916">
            <w:pPr>
              <w:pStyle w:val="2"/>
              <w:spacing w:after="0" w:line="360" w:lineRule="exact"/>
              <w:ind w:left="0"/>
              <w:jc w:val="center"/>
              <w:rPr>
                <w:sz w:val="28"/>
                <w:lang w:val="uk-UA"/>
              </w:rPr>
            </w:pPr>
            <w:r w:rsidRPr="002B2A6E">
              <w:rPr>
                <w:spacing w:val="2"/>
                <w:sz w:val="28"/>
                <w:szCs w:val="28"/>
                <w:lang w:val="uk-UA"/>
              </w:rPr>
              <w:t>0,9</w:t>
            </w:r>
            <w:r w:rsidRPr="002B2A6E">
              <w:rPr>
                <w:sz w:val="28"/>
                <w:szCs w:val="28"/>
              </w:rPr>
              <w:t>±</w:t>
            </w:r>
            <w:r w:rsidRPr="002B2A6E">
              <w:rPr>
                <w:spacing w:val="2"/>
                <w:sz w:val="28"/>
                <w:szCs w:val="28"/>
                <w:lang w:val="uk-UA"/>
              </w:rPr>
              <w:t>0,1</w:t>
            </w:r>
          </w:p>
        </w:tc>
      </w:tr>
      <w:tr w:rsidR="006B737B" w:rsidRPr="002B2A6E">
        <w:trPr>
          <w:trHeight w:val="435"/>
          <w:jc w:val="center"/>
        </w:trPr>
        <w:tc>
          <w:tcPr>
            <w:tcW w:w="1725" w:type="dxa"/>
            <w:vMerge/>
            <w:vAlign w:val="center"/>
          </w:tcPr>
          <w:p w:rsidR="006B737B" w:rsidRPr="002B2A6E" w:rsidRDefault="006B737B" w:rsidP="00A33916">
            <w:pPr>
              <w:pStyle w:val="2"/>
              <w:spacing w:after="0" w:line="360" w:lineRule="exact"/>
              <w:ind w:left="0"/>
              <w:jc w:val="both"/>
              <w:rPr>
                <w:sz w:val="28"/>
                <w:lang w:val="uk-UA"/>
              </w:rPr>
            </w:pPr>
          </w:p>
        </w:tc>
        <w:tc>
          <w:tcPr>
            <w:tcW w:w="1453" w:type="dxa"/>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ІІ</w:t>
            </w:r>
          </w:p>
        </w:tc>
        <w:tc>
          <w:tcPr>
            <w:tcW w:w="2036" w:type="dxa"/>
            <w:gridSpan w:val="3"/>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6,2</w:t>
            </w:r>
            <w:r w:rsidRPr="002B2A6E">
              <w:rPr>
                <w:sz w:val="28"/>
                <w:szCs w:val="28"/>
              </w:rPr>
              <w:t>±</w:t>
            </w:r>
            <w:r w:rsidRPr="002B2A6E">
              <w:rPr>
                <w:spacing w:val="2"/>
                <w:sz w:val="28"/>
                <w:szCs w:val="28"/>
                <w:lang w:val="uk-UA"/>
              </w:rPr>
              <w:t>1,0</w:t>
            </w:r>
          </w:p>
        </w:tc>
        <w:tc>
          <w:tcPr>
            <w:tcW w:w="2037" w:type="dxa"/>
            <w:gridSpan w:val="2"/>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7,3</w:t>
            </w:r>
            <w:r w:rsidRPr="002B2A6E">
              <w:rPr>
                <w:sz w:val="28"/>
                <w:szCs w:val="28"/>
              </w:rPr>
              <w:t>±</w:t>
            </w:r>
            <w:r w:rsidRPr="002B2A6E">
              <w:rPr>
                <w:spacing w:val="2"/>
                <w:sz w:val="28"/>
                <w:szCs w:val="28"/>
                <w:lang w:val="uk-UA"/>
              </w:rPr>
              <w:t>1,2</w:t>
            </w:r>
          </w:p>
        </w:tc>
        <w:tc>
          <w:tcPr>
            <w:tcW w:w="2191" w:type="dxa"/>
            <w:gridSpan w:val="2"/>
            <w:vAlign w:val="center"/>
          </w:tcPr>
          <w:p w:rsidR="006B737B" w:rsidRPr="002B2A6E" w:rsidRDefault="006B737B" w:rsidP="00A33916">
            <w:pPr>
              <w:pStyle w:val="2"/>
              <w:spacing w:after="0" w:line="360" w:lineRule="exact"/>
              <w:ind w:left="0"/>
              <w:jc w:val="center"/>
              <w:rPr>
                <w:sz w:val="28"/>
                <w:lang w:val="uk-UA"/>
              </w:rPr>
            </w:pPr>
            <w:r w:rsidRPr="002B2A6E">
              <w:rPr>
                <w:spacing w:val="2"/>
                <w:sz w:val="28"/>
                <w:szCs w:val="28"/>
                <w:lang w:val="uk-UA"/>
              </w:rPr>
              <w:t>1,1</w:t>
            </w:r>
            <w:r w:rsidRPr="002B2A6E">
              <w:rPr>
                <w:sz w:val="28"/>
                <w:szCs w:val="28"/>
              </w:rPr>
              <w:t>±</w:t>
            </w:r>
            <w:r w:rsidRPr="002B2A6E">
              <w:rPr>
                <w:spacing w:val="2"/>
                <w:sz w:val="28"/>
                <w:szCs w:val="28"/>
                <w:lang w:val="uk-UA"/>
              </w:rPr>
              <w:t>0,2</w:t>
            </w:r>
          </w:p>
        </w:tc>
      </w:tr>
      <w:tr w:rsidR="006B737B" w:rsidRPr="002B2A6E">
        <w:trPr>
          <w:trHeight w:val="435"/>
          <w:jc w:val="center"/>
        </w:trPr>
        <w:tc>
          <w:tcPr>
            <w:tcW w:w="1725" w:type="dxa"/>
            <w:vMerge/>
            <w:vAlign w:val="center"/>
          </w:tcPr>
          <w:p w:rsidR="006B737B" w:rsidRPr="002B2A6E" w:rsidRDefault="006B737B" w:rsidP="00A33916">
            <w:pPr>
              <w:pStyle w:val="2"/>
              <w:spacing w:after="0" w:line="360" w:lineRule="exact"/>
              <w:ind w:left="0"/>
              <w:jc w:val="both"/>
              <w:rPr>
                <w:sz w:val="28"/>
                <w:lang w:val="uk-UA"/>
              </w:rPr>
            </w:pPr>
          </w:p>
        </w:tc>
        <w:tc>
          <w:tcPr>
            <w:tcW w:w="1453" w:type="dxa"/>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ІІІ</w:t>
            </w:r>
          </w:p>
        </w:tc>
        <w:tc>
          <w:tcPr>
            <w:tcW w:w="2036" w:type="dxa"/>
            <w:gridSpan w:val="3"/>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4,7</w:t>
            </w:r>
            <w:r w:rsidRPr="002B2A6E">
              <w:rPr>
                <w:sz w:val="28"/>
                <w:szCs w:val="28"/>
              </w:rPr>
              <w:t>±</w:t>
            </w:r>
            <w:r w:rsidRPr="002B2A6E">
              <w:rPr>
                <w:spacing w:val="2"/>
                <w:sz w:val="28"/>
                <w:szCs w:val="28"/>
                <w:lang w:val="uk-UA"/>
              </w:rPr>
              <w:t>0,3</w:t>
            </w:r>
            <w:r w:rsidRPr="002B2A6E">
              <w:rPr>
                <w:spacing w:val="2"/>
                <w:sz w:val="28"/>
                <w:szCs w:val="28"/>
                <w:vertAlign w:val="superscript"/>
                <w:lang w:val="uk-UA"/>
              </w:rPr>
              <w:t xml:space="preserve"> А</w:t>
            </w:r>
          </w:p>
        </w:tc>
        <w:tc>
          <w:tcPr>
            <w:tcW w:w="2037" w:type="dxa"/>
            <w:gridSpan w:val="2"/>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5,9</w:t>
            </w:r>
            <w:r w:rsidRPr="002B2A6E">
              <w:rPr>
                <w:sz w:val="28"/>
                <w:szCs w:val="28"/>
              </w:rPr>
              <w:t>±</w:t>
            </w:r>
            <w:r w:rsidRPr="002B2A6E">
              <w:rPr>
                <w:spacing w:val="2"/>
                <w:sz w:val="28"/>
                <w:szCs w:val="28"/>
                <w:lang w:val="uk-UA"/>
              </w:rPr>
              <w:t>0,5</w:t>
            </w:r>
          </w:p>
        </w:tc>
        <w:tc>
          <w:tcPr>
            <w:tcW w:w="2191" w:type="dxa"/>
            <w:gridSpan w:val="2"/>
            <w:vAlign w:val="center"/>
          </w:tcPr>
          <w:p w:rsidR="006B737B" w:rsidRPr="002B2A6E" w:rsidRDefault="006B737B" w:rsidP="00A33916">
            <w:pPr>
              <w:pStyle w:val="2"/>
              <w:spacing w:after="0" w:line="360" w:lineRule="exact"/>
              <w:ind w:left="0"/>
              <w:jc w:val="center"/>
              <w:rPr>
                <w:sz w:val="28"/>
                <w:lang w:val="uk-UA"/>
              </w:rPr>
            </w:pPr>
            <w:r w:rsidRPr="002B2A6E">
              <w:rPr>
                <w:spacing w:val="2"/>
                <w:sz w:val="28"/>
                <w:szCs w:val="28"/>
                <w:lang w:val="uk-UA"/>
              </w:rPr>
              <w:t>0,5</w:t>
            </w:r>
            <w:r w:rsidRPr="002B2A6E">
              <w:rPr>
                <w:sz w:val="28"/>
                <w:szCs w:val="28"/>
              </w:rPr>
              <w:t>±</w:t>
            </w:r>
            <w:r w:rsidRPr="002B2A6E">
              <w:rPr>
                <w:spacing w:val="2"/>
                <w:sz w:val="28"/>
                <w:szCs w:val="28"/>
                <w:lang w:val="uk-UA"/>
              </w:rPr>
              <w:t>0,1</w:t>
            </w:r>
          </w:p>
        </w:tc>
      </w:tr>
      <w:tr w:rsidR="006B737B" w:rsidRPr="002B2A6E">
        <w:trPr>
          <w:jc w:val="center"/>
        </w:trPr>
        <w:tc>
          <w:tcPr>
            <w:tcW w:w="1725" w:type="dxa"/>
            <w:vMerge w:val="restart"/>
            <w:vAlign w:val="center"/>
          </w:tcPr>
          <w:p w:rsidR="006B737B" w:rsidRPr="002B2A6E" w:rsidRDefault="006B737B" w:rsidP="00A33916">
            <w:pPr>
              <w:pStyle w:val="2"/>
              <w:spacing w:after="0" w:line="360" w:lineRule="exact"/>
              <w:ind w:left="0"/>
              <w:jc w:val="both"/>
              <w:rPr>
                <w:sz w:val="28"/>
                <w:lang w:val="uk-UA"/>
              </w:rPr>
            </w:pPr>
            <w:r w:rsidRPr="002B2A6E">
              <w:rPr>
                <w:spacing w:val="2"/>
                <w:sz w:val="28"/>
                <w:szCs w:val="28"/>
                <w:lang w:val="en-US"/>
              </w:rPr>
              <w:t>IgG (</w:t>
            </w:r>
            <w:r w:rsidRPr="002B2A6E">
              <w:rPr>
                <w:spacing w:val="2"/>
                <w:sz w:val="28"/>
                <w:szCs w:val="28"/>
                <w:lang w:val="uk-UA"/>
              </w:rPr>
              <w:t>Од/мл</w:t>
            </w:r>
            <w:r w:rsidRPr="002B2A6E">
              <w:rPr>
                <w:spacing w:val="2"/>
                <w:sz w:val="28"/>
                <w:szCs w:val="28"/>
                <w:lang w:val="en-US"/>
              </w:rPr>
              <w:t>)</w:t>
            </w:r>
          </w:p>
        </w:tc>
        <w:tc>
          <w:tcPr>
            <w:tcW w:w="1453" w:type="dxa"/>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І</w:t>
            </w:r>
          </w:p>
        </w:tc>
        <w:tc>
          <w:tcPr>
            <w:tcW w:w="2036" w:type="dxa"/>
            <w:gridSpan w:val="3"/>
            <w:vAlign w:val="center"/>
          </w:tcPr>
          <w:p w:rsidR="006B737B" w:rsidRPr="002B2A6E" w:rsidRDefault="006B737B" w:rsidP="00A33916">
            <w:pPr>
              <w:pStyle w:val="2"/>
              <w:spacing w:after="0" w:line="360" w:lineRule="exact"/>
              <w:ind w:left="0"/>
              <w:jc w:val="center"/>
              <w:rPr>
                <w:sz w:val="28"/>
                <w:lang w:val="uk-UA"/>
              </w:rPr>
            </w:pPr>
            <w:r w:rsidRPr="002B2A6E">
              <w:rPr>
                <w:sz w:val="28"/>
                <w:szCs w:val="28"/>
                <w:lang w:val="uk-UA"/>
              </w:rPr>
              <w:t>16,5</w:t>
            </w:r>
            <w:r w:rsidRPr="002B2A6E">
              <w:rPr>
                <w:sz w:val="28"/>
                <w:szCs w:val="28"/>
              </w:rPr>
              <w:t>±</w:t>
            </w:r>
            <w:r w:rsidRPr="002B2A6E">
              <w:rPr>
                <w:spacing w:val="2"/>
                <w:sz w:val="28"/>
                <w:szCs w:val="28"/>
                <w:lang w:val="uk-UA"/>
              </w:rPr>
              <w:t>1,3</w:t>
            </w:r>
          </w:p>
        </w:tc>
        <w:tc>
          <w:tcPr>
            <w:tcW w:w="2037" w:type="dxa"/>
            <w:gridSpan w:val="2"/>
            <w:vAlign w:val="center"/>
          </w:tcPr>
          <w:p w:rsidR="006B737B" w:rsidRPr="002B2A6E" w:rsidRDefault="006B737B" w:rsidP="00A33916">
            <w:pPr>
              <w:pStyle w:val="2"/>
              <w:spacing w:after="0" w:line="360" w:lineRule="exact"/>
              <w:ind w:left="0"/>
              <w:jc w:val="center"/>
              <w:rPr>
                <w:sz w:val="28"/>
                <w:lang w:val="uk-UA"/>
              </w:rPr>
            </w:pPr>
            <w:r w:rsidRPr="002B2A6E">
              <w:rPr>
                <w:spacing w:val="2"/>
                <w:sz w:val="28"/>
                <w:szCs w:val="28"/>
                <w:lang w:val="uk-UA"/>
              </w:rPr>
              <w:t>17,2</w:t>
            </w:r>
            <w:r w:rsidRPr="002B2A6E">
              <w:rPr>
                <w:sz w:val="28"/>
                <w:szCs w:val="28"/>
              </w:rPr>
              <w:t>±</w:t>
            </w:r>
            <w:r w:rsidRPr="002B2A6E">
              <w:rPr>
                <w:spacing w:val="2"/>
                <w:sz w:val="28"/>
                <w:szCs w:val="28"/>
                <w:lang w:val="uk-UA"/>
              </w:rPr>
              <w:t>0,9</w:t>
            </w:r>
          </w:p>
        </w:tc>
        <w:tc>
          <w:tcPr>
            <w:tcW w:w="2191" w:type="dxa"/>
            <w:gridSpan w:val="2"/>
            <w:shd w:val="clear" w:color="auto" w:fill="auto"/>
            <w:vAlign w:val="center"/>
          </w:tcPr>
          <w:p w:rsidR="006B737B" w:rsidRPr="002B2A6E" w:rsidRDefault="006B737B" w:rsidP="00A33916">
            <w:pPr>
              <w:pStyle w:val="2"/>
              <w:spacing w:after="0" w:line="360" w:lineRule="exact"/>
              <w:ind w:left="0"/>
              <w:jc w:val="center"/>
              <w:rPr>
                <w:sz w:val="28"/>
                <w:lang w:val="uk-UA"/>
              </w:rPr>
            </w:pPr>
            <w:r w:rsidRPr="002B2A6E">
              <w:rPr>
                <w:spacing w:val="2"/>
                <w:sz w:val="28"/>
                <w:szCs w:val="28"/>
                <w:lang w:val="uk-UA"/>
              </w:rPr>
              <w:t>1,1</w:t>
            </w:r>
            <w:r w:rsidRPr="002B2A6E">
              <w:rPr>
                <w:sz w:val="28"/>
                <w:szCs w:val="28"/>
              </w:rPr>
              <w:t>±</w:t>
            </w:r>
            <w:r w:rsidRPr="002B2A6E">
              <w:rPr>
                <w:spacing w:val="2"/>
                <w:sz w:val="28"/>
                <w:szCs w:val="28"/>
                <w:lang w:val="uk-UA"/>
              </w:rPr>
              <w:t>0,3</w:t>
            </w:r>
          </w:p>
        </w:tc>
      </w:tr>
      <w:tr w:rsidR="006B737B" w:rsidRPr="002B2A6E">
        <w:trPr>
          <w:jc w:val="center"/>
        </w:trPr>
        <w:tc>
          <w:tcPr>
            <w:tcW w:w="1725" w:type="dxa"/>
            <w:vMerge/>
          </w:tcPr>
          <w:p w:rsidR="006B737B" w:rsidRPr="002B2A6E" w:rsidRDefault="006B737B" w:rsidP="00A33916">
            <w:pPr>
              <w:pStyle w:val="2"/>
              <w:spacing w:after="0" w:line="360" w:lineRule="exact"/>
              <w:ind w:left="0"/>
              <w:jc w:val="both"/>
              <w:rPr>
                <w:b/>
                <w:sz w:val="28"/>
                <w:lang w:val="uk-UA"/>
              </w:rPr>
            </w:pPr>
          </w:p>
        </w:tc>
        <w:tc>
          <w:tcPr>
            <w:tcW w:w="1453" w:type="dxa"/>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ІІ</w:t>
            </w:r>
          </w:p>
        </w:tc>
        <w:tc>
          <w:tcPr>
            <w:tcW w:w="2036" w:type="dxa"/>
            <w:gridSpan w:val="3"/>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25,8</w:t>
            </w:r>
            <w:r w:rsidRPr="002B2A6E">
              <w:rPr>
                <w:sz w:val="28"/>
                <w:szCs w:val="28"/>
              </w:rPr>
              <w:t>±</w:t>
            </w:r>
            <w:r w:rsidRPr="002B2A6E">
              <w:rPr>
                <w:spacing w:val="2"/>
                <w:sz w:val="28"/>
                <w:szCs w:val="28"/>
                <w:lang w:val="uk-UA"/>
              </w:rPr>
              <w:t>1,8</w:t>
            </w:r>
            <w:r w:rsidRPr="002B2A6E">
              <w:rPr>
                <w:spacing w:val="2"/>
                <w:sz w:val="28"/>
                <w:szCs w:val="28"/>
                <w:vertAlign w:val="superscript"/>
                <w:lang w:val="uk-UA"/>
              </w:rPr>
              <w:t xml:space="preserve"> А</w:t>
            </w:r>
          </w:p>
        </w:tc>
        <w:tc>
          <w:tcPr>
            <w:tcW w:w="2037" w:type="dxa"/>
            <w:gridSpan w:val="2"/>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36,7</w:t>
            </w:r>
            <w:r w:rsidRPr="002B2A6E">
              <w:rPr>
                <w:sz w:val="28"/>
                <w:szCs w:val="28"/>
              </w:rPr>
              <w:t>±</w:t>
            </w:r>
            <w:r w:rsidRPr="002B2A6E">
              <w:rPr>
                <w:spacing w:val="2"/>
                <w:sz w:val="28"/>
                <w:szCs w:val="28"/>
                <w:lang w:val="uk-UA"/>
              </w:rPr>
              <w:t>2,9</w:t>
            </w:r>
          </w:p>
        </w:tc>
        <w:tc>
          <w:tcPr>
            <w:tcW w:w="2191" w:type="dxa"/>
            <w:gridSpan w:val="2"/>
            <w:shd w:val="clear" w:color="auto" w:fill="auto"/>
          </w:tcPr>
          <w:p w:rsidR="006B737B" w:rsidRPr="002B2A6E" w:rsidRDefault="006B737B" w:rsidP="00A33916">
            <w:pPr>
              <w:pStyle w:val="2"/>
              <w:spacing w:after="0" w:line="360" w:lineRule="exact"/>
              <w:ind w:left="0"/>
              <w:jc w:val="center"/>
              <w:rPr>
                <w:sz w:val="28"/>
                <w:lang w:val="uk-UA"/>
              </w:rPr>
            </w:pPr>
            <w:r w:rsidRPr="002B2A6E">
              <w:rPr>
                <w:spacing w:val="2"/>
                <w:sz w:val="28"/>
                <w:szCs w:val="28"/>
                <w:lang w:val="uk-UA"/>
              </w:rPr>
              <w:t>1,3</w:t>
            </w:r>
            <w:r w:rsidRPr="002B2A6E">
              <w:rPr>
                <w:sz w:val="28"/>
                <w:szCs w:val="28"/>
              </w:rPr>
              <w:t>±</w:t>
            </w:r>
            <w:r w:rsidRPr="002B2A6E">
              <w:rPr>
                <w:spacing w:val="2"/>
                <w:sz w:val="28"/>
                <w:szCs w:val="28"/>
                <w:lang w:val="uk-UA"/>
              </w:rPr>
              <w:t>0,1</w:t>
            </w:r>
          </w:p>
        </w:tc>
      </w:tr>
      <w:tr w:rsidR="006B737B" w:rsidRPr="002B2A6E">
        <w:trPr>
          <w:jc w:val="center"/>
        </w:trPr>
        <w:tc>
          <w:tcPr>
            <w:tcW w:w="1725" w:type="dxa"/>
            <w:vMerge/>
          </w:tcPr>
          <w:p w:rsidR="006B737B" w:rsidRPr="002B2A6E" w:rsidRDefault="006B737B" w:rsidP="00A33916">
            <w:pPr>
              <w:pStyle w:val="2"/>
              <w:spacing w:after="0" w:line="360" w:lineRule="exact"/>
              <w:ind w:left="0"/>
              <w:jc w:val="both"/>
              <w:rPr>
                <w:b/>
                <w:sz w:val="28"/>
                <w:lang w:val="uk-UA"/>
              </w:rPr>
            </w:pPr>
          </w:p>
        </w:tc>
        <w:tc>
          <w:tcPr>
            <w:tcW w:w="1453" w:type="dxa"/>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ІІІ</w:t>
            </w:r>
          </w:p>
        </w:tc>
        <w:tc>
          <w:tcPr>
            <w:tcW w:w="2036" w:type="dxa"/>
            <w:gridSpan w:val="3"/>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24,6</w:t>
            </w:r>
            <w:r w:rsidRPr="002B2A6E">
              <w:rPr>
                <w:sz w:val="28"/>
                <w:szCs w:val="28"/>
              </w:rPr>
              <w:t>±</w:t>
            </w:r>
            <w:r w:rsidRPr="002B2A6E">
              <w:rPr>
                <w:spacing w:val="2"/>
                <w:sz w:val="28"/>
                <w:szCs w:val="28"/>
                <w:lang w:val="uk-UA"/>
              </w:rPr>
              <w:t>3,5</w:t>
            </w:r>
            <w:r w:rsidRPr="002B2A6E">
              <w:rPr>
                <w:spacing w:val="2"/>
                <w:sz w:val="28"/>
                <w:szCs w:val="28"/>
                <w:vertAlign w:val="superscript"/>
                <w:lang w:val="uk-UA"/>
              </w:rPr>
              <w:t xml:space="preserve"> А</w:t>
            </w:r>
          </w:p>
        </w:tc>
        <w:tc>
          <w:tcPr>
            <w:tcW w:w="2037" w:type="dxa"/>
            <w:gridSpan w:val="2"/>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39,6</w:t>
            </w:r>
            <w:r w:rsidRPr="002B2A6E">
              <w:rPr>
                <w:sz w:val="28"/>
                <w:szCs w:val="28"/>
              </w:rPr>
              <w:t>±</w:t>
            </w:r>
            <w:r w:rsidRPr="002B2A6E">
              <w:rPr>
                <w:spacing w:val="2"/>
                <w:sz w:val="28"/>
                <w:szCs w:val="28"/>
                <w:lang w:val="uk-UA"/>
              </w:rPr>
              <w:t>2,3</w:t>
            </w:r>
          </w:p>
        </w:tc>
        <w:tc>
          <w:tcPr>
            <w:tcW w:w="2191" w:type="dxa"/>
            <w:gridSpan w:val="2"/>
            <w:shd w:val="clear" w:color="auto" w:fill="auto"/>
          </w:tcPr>
          <w:p w:rsidR="006B737B" w:rsidRPr="002B2A6E" w:rsidRDefault="006B737B" w:rsidP="00A33916">
            <w:pPr>
              <w:pStyle w:val="2"/>
              <w:spacing w:after="0" w:line="360" w:lineRule="exact"/>
              <w:ind w:left="0"/>
              <w:jc w:val="center"/>
              <w:rPr>
                <w:sz w:val="28"/>
                <w:lang w:val="uk-UA"/>
              </w:rPr>
            </w:pPr>
            <w:r w:rsidRPr="002B2A6E">
              <w:rPr>
                <w:spacing w:val="2"/>
                <w:sz w:val="28"/>
                <w:szCs w:val="28"/>
                <w:lang w:val="uk-UA"/>
              </w:rPr>
              <w:t>1,8</w:t>
            </w:r>
            <w:r w:rsidRPr="002B2A6E">
              <w:rPr>
                <w:sz w:val="28"/>
                <w:szCs w:val="28"/>
              </w:rPr>
              <w:t>±</w:t>
            </w:r>
            <w:r w:rsidRPr="002B2A6E">
              <w:rPr>
                <w:spacing w:val="2"/>
                <w:sz w:val="28"/>
                <w:szCs w:val="28"/>
                <w:lang w:val="uk-UA"/>
              </w:rPr>
              <w:t>0,4</w:t>
            </w:r>
          </w:p>
        </w:tc>
      </w:tr>
      <w:tr w:rsidR="006B737B" w:rsidRPr="002B2A6E">
        <w:trPr>
          <w:jc w:val="center"/>
        </w:trPr>
        <w:tc>
          <w:tcPr>
            <w:tcW w:w="9442" w:type="dxa"/>
            <w:gridSpan w:val="9"/>
          </w:tcPr>
          <w:p w:rsidR="006B737B" w:rsidRPr="002B2A6E" w:rsidRDefault="006B737B" w:rsidP="00A33916">
            <w:pPr>
              <w:pStyle w:val="2"/>
              <w:spacing w:after="0" w:line="360" w:lineRule="exact"/>
              <w:ind w:left="0"/>
              <w:jc w:val="center"/>
              <w:rPr>
                <w:sz w:val="28"/>
                <w:lang w:val="uk-UA"/>
              </w:rPr>
            </w:pPr>
            <w:r w:rsidRPr="002B2A6E">
              <w:rPr>
                <w:spacing w:val="-4"/>
                <w:sz w:val="28"/>
                <w:szCs w:val="28"/>
                <w:lang w:val="uk-UA"/>
              </w:rPr>
              <w:t xml:space="preserve">Антитіла до </w:t>
            </w:r>
            <w:r w:rsidRPr="002B2A6E">
              <w:rPr>
                <w:sz w:val="28"/>
                <w:szCs w:val="28"/>
                <w:lang w:val="en-US"/>
              </w:rPr>
              <w:t>β</w:t>
            </w:r>
            <w:r w:rsidRPr="002B2A6E">
              <w:rPr>
                <w:sz w:val="28"/>
                <w:szCs w:val="28"/>
                <w:vertAlign w:val="subscript"/>
                <w:lang w:val="uk-UA"/>
              </w:rPr>
              <w:t xml:space="preserve">2 </w:t>
            </w:r>
            <w:r w:rsidRPr="002B2A6E">
              <w:rPr>
                <w:sz w:val="28"/>
                <w:szCs w:val="28"/>
                <w:lang w:val="en-US"/>
              </w:rPr>
              <w:t>GP</w:t>
            </w:r>
            <w:r w:rsidRPr="002B2A6E">
              <w:rPr>
                <w:sz w:val="28"/>
                <w:szCs w:val="28"/>
                <w:lang w:val="uk-UA"/>
              </w:rPr>
              <w:t xml:space="preserve"> </w:t>
            </w:r>
            <w:r w:rsidRPr="002B2A6E">
              <w:rPr>
                <w:sz w:val="28"/>
                <w:szCs w:val="28"/>
                <w:lang w:val="en-US"/>
              </w:rPr>
              <w:t>I</w:t>
            </w:r>
          </w:p>
        </w:tc>
      </w:tr>
      <w:tr w:rsidR="006B737B" w:rsidRPr="002B2A6E">
        <w:trPr>
          <w:jc w:val="center"/>
        </w:trPr>
        <w:tc>
          <w:tcPr>
            <w:tcW w:w="1725" w:type="dxa"/>
            <w:vMerge w:val="restart"/>
            <w:vAlign w:val="center"/>
          </w:tcPr>
          <w:p w:rsidR="006B737B" w:rsidRPr="002B2A6E" w:rsidRDefault="006B737B" w:rsidP="00A33916">
            <w:pPr>
              <w:pStyle w:val="2"/>
              <w:spacing w:after="0" w:line="360" w:lineRule="exact"/>
              <w:ind w:left="0"/>
              <w:jc w:val="both"/>
              <w:rPr>
                <w:sz w:val="28"/>
                <w:lang w:val="uk-UA"/>
              </w:rPr>
            </w:pPr>
            <w:r w:rsidRPr="002B2A6E">
              <w:rPr>
                <w:spacing w:val="2"/>
                <w:sz w:val="28"/>
                <w:szCs w:val="28"/>
                <w:lang w:val="en-US"/>
              </w:rPr>
              <w:t>IgM</w:t>
            </w:r>
            <w:r w:rsidRPr="002B2A6E">
              <w:rPr>
                <w:spacing w:val="2"/>
                <w:sz w:val="28"/>
                <w:szCs w:val="28"/>
                <w:lang w:val="uk-UA"/>
              </w:rPr>
              <w:t xml:space="preserve"> (Од/мл)</w:t>
            </w:r>
          </w:p>
        </w:tc>
        <w:tc>
          <w:tcPr>
            <w:tcW w:w="1453" w:type="dxa"/>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І</w:t>
            </w:r>
          </w:p>
        </w:tc>
        <w:tc>
          <w:tcPr>
            <w:tcW w:w="2006" w:type="dxa"/>
          </w:tcPr>
          <w:p w:rsidR="006B737B" w:rsidRPr="002B2A6E" w:rsidRDefault="006B737B" w:rsidP="00A33916">
            <w:pPr>
              <w:pStyle w:val="2"/>
              <w:spacing w:after="0" w:line="360" w:lineRule="exact"/>
              <w:ind w:left="0"/>
              <w:jc w:val="center"/>
              <w:rPr>
                <w:sz w:val="28"/>
                <w:lang w:val="uk-UA"/>
              </w:rPr>
            </w:pPr>
            <w:r w:rsidRPr="002B2A6E">
              <w:rPr>
                <w:sz w:val="28"/>
                <w:szCs w:val="28"/>
                <w:lang w:val="uk-UA"/>
              </w:rPr>
              <w:t>14,9</w:t>
            </w:r>
            <w:r w:rsidRPr="002B2A6E">
              <w:rPr>
                <w:sz w:val="28"/>
                <w:szCs w:val="28"/>
              </w:rPr>
              <w:t>±</w:t>
            </w:r>
            <w:r w:rsidRPr="002B2A6E">
              <w:rPr>
                <w:spacing w:val="2"/>
                <w:sz w:val="28"/>
                <w:szCs w:val="28"/>
                <w:lang w:val="uk-UA"/>
              </w:rPr>
              <w:t>0,6</w:t>
            </w:r>
          </w:p>
        </w:tc>
        <w:tc>
          <w:tcPr>
            <w:tcW w:w="2129" w:type="dxa"/>
            <w:gridSpan w:val="5"/>
          </w:tcPr>
          <w:p w:rsidR="006B737B" w:rsidRPr="002B2A6E" w:rsidRDefault="006B737B" w:rsidP="00A33916">
            <w:pPr>
              <w:pStyle w:val="2"/>
              <w:spacing w:after="0" w:line="360" w:lineRule="exact"/>
              <w:ind w:left="0"/>
              <w:jc w:val="center"/>
              <w:rPr>
                <w:sz w:val="28"/>
                <w:lang w:val="uk-UA"/>
              </w:rPr>
            </w:pPr>
            <w:r w:rsidRPr="002B2A6E">
              <w:rPr>
                <w:spacing w:val="2"/>
                <w:sz w:val="28"/>
                <w:szCs w:val="28"/>
                <w:lang w:val="uk-UA"/>
              </w:rPr>
              <w:t>16,2</w:t>
            </w:r>
            <w:r w:rsidRPr="002B2A6E">
              <w:rPr>
                <w:sz w:val="28"/>
                <w:szCs w:val="28"/>
              </w:rPr>
              <w:t>±</w:t>
            </w:r>
            <w:r w:rsidRPr="002B2A6E">
              <w:rPr>
                <w:spacing w:val="2"/>
                <w:sz w:val="28"/>
                <w:szCs w:val="28"/>
                <w:lang w:val="uk-UA"/>
              </w:rPr>
              <w:t>0,9</w:t>
            </w:r>
          </w:p>
        </w:tc>
        <w:tc>
          <w:tcPr>
            <w:tcW w:w="2129" w:type="dxa"/>
            <w:shd w:val="clear" w:color="auto" w:fill="auto"/>
            <w:vAlign w:val="center"/>
          </w:tcPr>
          <w:p w:rsidR="006B737B" w:rsidRPr="002B2A6E" w:rsidRDefault="006B737B" w:rsidP="00A33916">
            <w:pPr>
              <w:pStyle w:val="2"/>
              <w:spacing w:after="0" w:line="360" w:lineRule="exact"/>
              <w:ind w:left="0"/>
              <w:jc w:val="center"/>
              <w:rPr>
                <w:sz w:val="28"/>
                <w:lang w:val="uk-UA"/>
              </w:rPr>
            </w:pPr>
            <w:r w:rsidRPr="002B2A6E">
              <w:rPr>
                <w:spacing w:val="2"/>
                <w:sz w:val="28"/>
                <w:szCs w:val="28"/>
                <w:lang w:val="uk-UA"/>
              </w:rPr>
              <w:t>4,0</w:t>
            </w:r>
            <w:r w:rsidRPr="002B2A6E">
              <w:rPr>
                <w:sz w:val="28"/>
                <w:szCs w:val="28"/>
              </w:rPr>
              <w:t>±</w:t>
            </w:r>
            <w:r w:rsidRPr="002B2A6E">
              <w:rPr>
                <w:spacing w:val="2"/>
                <w:sz w:val="28"/>
                <w:szCs w:val="28"/>
                <w:lang w:val="uk-UA"/>
              </w:rPr>
              <w:t>0,6</w:t>
            </w:r>
          </w:p>
        </w:tc>
      </w:tr>
      <w:tr w:rsidR="006B737B" w:rsidRPr="002B2A6E">
        <w:trPr>
          <w:jc w:val="center"/>
        </w:trPr>
        <w:tc>
          <w:tcPr>
            <w:tcW w:w="1725" w:type="dxa"/>
            <w:vMerge/>
            <w:vAlign w:val="center"/>
          </w:tcPr>
          <w:p w:rsidR="006B737B" w:rsidRPr="002B2A6E" w:rsidRDefault="006B737B" w:rsidP="00A33916">
            <w:pPr>
              <w:pStyle w:val="2"/>
              <w:spacing w:after="0" w:line="360" w:lineRule="exact"/>
              <w:ind w:left="0"/>
              <w:jc w:val="both"/>
              <w:rPr>
                <w:sz w:val="28"/>
                <w:lang w:val="uk-UA"/>
              </w:rPr>
            </w:pPr>
          </w:p>
        </w:tc>
        <w:tc>
          <w:tcPr>
            <w:tcW w:w="1453" w:type="dxa"/>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ІІ</w:t>
            </w:r>
          </w:p>
        </w:tc>
        <w:tc>
          <w:tcPr>
            <w:tcW w:w="2006" w:type="dxa"/>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8,3</w:t>
            </w:r>
            <w:r w:rsidRPr="002B2A6E">
              <w:rPr>
                <w:sz w:val="28"/>
                <w:szCs w:val="28"/>
              </w:rPr>
              <w:t>±</w:t>
            </w:r>
            <w:r w:rsidRPr="002B2A6E">
              <w:rPr>
                <w:spacing w:val="2"/>
                <w:sz w:val="28"/>
                <w:szCs w:val="28"/>
                <w:lang w:val="uk-UA"/>
              </w:rPr>
              <w:t>1,1</w:t>
            </w:r>
            <w:r w:rsidRPr="002B2A6E">
              <w:rPr>
                <w:spacing w:val="2"/>
                <w:sz w:val="28"/>
                <w:szCs w:val="28"/>
                <w:vertAlign w:val="superscript"/>
                <w:lang w:val="uk-UA"/>
              </w:rPr>
              <w:t xml:space="preserve"> А</w:t>
            </w:r>
          </w:p>
        </w:tc>
        <w:tc>
          <w:tcPr>
            <w:tcW w:w="2129" w:type="dxa"/>
            <w:gridSpan w:val="5"/>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12,8</w:t>
            </w:r>
            <w:r w:rsidRPr="002B2A6E">
              <w:rPr>
                <w:sz w:val="28"/>
                <w:szCs w:val="28"/>
              </w:rPr>
              <w:t>±</w:t>
            </w:r>
            <w:r w:rsidRPr="002B2A6E">
              <w:rPr>
                <w:spacing w:val="2"/>
                <w:sz w:val="28"/>
                <w:szCs w:val="28"/>
                <w:lang w:val="uk-UA"/>
              </w:rPr>
              <w:t>1,2</w:t>
            </w:r>
          </w:p>
        </w:tc>
        <w:tc>
          <w:tcPr>
            <w:tcW w:w="2129" w:type="dxa"/>
            <w:shd w:val="clear" w:color="auto" w:fill="auto"/>
          </w:tcPr>
          <w:p w:rsidR="006B737B" w:rsidRPr="002B2A6E" w:rsidRDefault="006B737B" w:rsidP="00A33916">
            <w:pPr>
              <w:spacing w:line="360" w:lineRule="exact"/>
              <w:jc w:val="center"/>
            </w:pPr>
            <w:r w:rsidRPr="002B2A6E">
              <w:rPr>
                <w:spacing w:val="2"/>
                <w:sz w:val="28"/>
                <w:szCs w:val="28"/>
                <w:lang w:val="uk-UA"/>
              </w:rPr>
              <w:t>2,9</w:t>
            </w:r>
            <w:r w:rsidRPr="002B2A6E">
              <w:rPr>
                <w:sz w:val="28"/>
                <w:szCs w:val="28"/>
              </w:rPr>
              <w:t>±</w:t>
            </w:r>
            <w:r w:rsidRPr="002B2A6E">
              <w:rPr>
                <w:spacing w:val="2"/>
                <w:sz w:val="28"/>
                <w:szCs w:val="28"/>
                <w:lang w:val="uk-UA"/>
              </w:rPr>
              <w:t>0,3</w:t>
            </w:r>
          </w:p>
        </w:tc>
      </w:tr>
      <w:tr w:rsidR="006B737B" w:rsidRPr="002B2A6E">
        <w:trPr>
          <w:jc w:val="center"/>
        </w:trPr>
        <w:tc>
          <w:tcPr>
            <w:tcW w:w="1725" w:type="dxa"/>
            <w:vMerge/>
            <w:vAlign w:val="center"/>
          </w:tcPr>
          <w:p w:rsidR="006B737B" w:rsidRPr="002B2A6E" w:rsidRDefault="006B737B" w:rsidP="00A33916">
            <w:pPr>
              <w:pStyle w:val="2"/>
              <w:spacing w:after="0" w:line="360" w:lineRule="exact"/>
              <w:ind w:left="0"/>
              <w:jc w:val="both"/>
              <w:rPr>
                <w:sz w:val="28"/>
                <w:lang w:val="uk-UA"/>
              </w:rPr>
            </w:pPr>
          </w:p>
        </w:tc>
        <w:tc>
          <w:tcPr>
            <w:tcW w:w="1453" w:type="dxa"/>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ІІІ</w:t>
            </w:r>
          </w:p>
        </w:tc>
        <w:tc>
          <w:tcPr>
            <w:tcW w:w="2006" w:type="dxa"/>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6,6</w:t>
            </w:r>
            <w:r w:rsidRPr="002B2A6E">
              <w:rPr>
                <w:sz w:val="28"/>
                <w:szCs w:val="28"/>
              </w:rPr>
              <w:t>±</w:t>
            </w:r>
            <w:r w:rsidRPr="002B2A6E">
              <w:rPr>
                <w:spacing w:val="2"/>
                <w:sz w:val="28"/>
                <w:szCs w:val="28"/>
                <w:lang w:val="uk-UA"/>
              </w:rPr>
              <w:t>0,2</w:t>
            </w:r>
          </w:p>
        </w:tc>
        <w:tc>
          <w:tcPr>
            <w:tcW w:w="2129" w:type="dxa"/>
            <w:gridSpan w:val="5"/>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6,9</w:t>
            </w:r>
            <w:r w:rsidRPr="002B2A6E">
              <w:rPr>
                <w:sz w:val="28"/>
                <w:szCs w:val="28"/>
              </w:rPr>
              <w:t>±</w:t>
            </w:r>
            <w:r w:rsidRPr="002B2A6E">
              <w:rPr>
                <w:spacing w:val="2"/>
                <w:sz w:val="28"/>
                <w:szCs w:val="28"/>
                <w:lang w:val="uk-UA"/>
              </w:rPr>
              <w:t>0,4</w:t>
            </w:r>
          </w:p>
        </w:tc>
        <w:tc>
          <w:tcPr>
            <w:tcW w:w="2129" w:type="dxa"/>
            <w:shd w:val="clear" w:color="auto" w:fill="auto"/>
          </w:tcPr>
          <w:p w:rsidR="006B737B" w:rsidRPr="002B2A6E" w:rsidRDefault="006B737B" w:rsidP="00A33916">
            <w:pPr>
              <w:spacing w:line="360" w:lineRule="exact"/>
              <w:jc w:val="center"/>
            </w:pPr>
            <w:r w:rsidRPr="002B2A6E">
              <w:rPr>
                <w:spacing w:val="2"/>
                <w:sz w:val="28"/>
                <w:szCs w:val="28"/>
                <w:lang w:val="uk-UA"/>
              </w:rPr>
              <w:t>1,5</w:t>
            </w:r>
            <w:r w:rsidRPr="002B2A6E">
              <w:rPr>
                <w:sz w:val="28"/>
                <w:szCs w:val="28"/>
              </w:rPr>
              <w:t>±</w:t>
            </w:r>
            <w:r w:rsidRPr="002B2A6E">
              <w:rPr>
                <w:spacing w:val="2"/>
                <w:sz w:val="28"/>
                <w:szCs w:val="28"/>
                <w:lang w:val="uk-UA"/>
              </w:rPr>
              <w:t>0,3</w:t>
            </w:r>
          </w:p>
        </w:tc>
      </w:tr>
      <w:tr w:rsidR="006B737B" w:rsidRPr="002B2A6E">
        <w:trPr>
          <w:jc w:val="center"/>
        </w:trPr>
        <w:tc>
          <w:tcPr>
            <w:tcW w:w="1725" w:type="dxa"/>
            <w:vMerge w:val="restart"/>
            <w:vAlign w:val="center"/>
          </w:tcPr>
          <w:p w:rsidR="006B737B" w:rsidRPr="002B2A6E" w:rsidRDefault="006B737B" w:rsidP="00A33916">
            <w:pPr>
              <w:pStyle w:val="2"/>
              <w:spacing w:after="0" w:line="360" w:lineRule="exact"/>
              <w:ind w:left="0"/>
              <w:jc w:val="both"/>
              <w:rPr>
                <w:sz w:val="28"/>
                <w:lang w:val="uk-UA"/>
              </w:rPr>
            </w:pPr>
            <w:r w:rsidRPr="002B2A6E">
              <w:rPr>
                <w:spacing w:val="2"/>
                <w:sz w:val="28"/>
                <w:szCs w:val="28"/>
                <w:lang w:val="en-US"/>
              </w:rPr>
              <w:t>IgG (</w:t>
            </w:r>
            <w:r w:rsidRPr="002B2A6E">
              <w:rPr>
                <w:spacing w:val="2"/>
                <w:sz w:val="28"/>
                <w:szCs w:val="28"/>
                <w:lang w:val="uk-UA"/>
              </w:rPr>
              <w:t>Од/мл</w:t>
            </w:r>
            <w:r w:rsidRPr="002B2A6E">
              <w:rPr>
                <w:spacing w:val="2"/>
                <w:sz w:val="28"/>
                <w:szCs w:val="28"/>
                <w:lang w:val="en-US"/>
              </w:rPr>
              <w:t>)</w:t>
            </w:r>
          </w:p>
        </w:tc>
        <w:tc>
          <w:tcPr>
            <w:tcW w:w="1453" w:type="dxa"/>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І</w:t>
            </w:r>
          </w:p>
        </w:tc>
        <w:tc>
          <w:tcPr>
            <w:tcW w:w="2006" w:type="dxa"/>
          </w:tcPr>
          <w:p w:rsidR="006B737B" w:rsidRPr="002B2A6E" w:rsidRDefault="006B737B" w:rsidP="00A33916">
            <w:pPr>
              <w:pStyle w:val="2"/>
              <w:spacing w:after="0" w:line="360" w:lineRule="exact"/>
              <w:ind w:left="0"/>
              <w:jc w:val="center"/>
              <w:rPr>
                <w:sz w:val="28"/>
                <w:lang w:val="uk-UA"/>
              </w:rPr>
            </w:pPr>
            <w:r w:rsidRPr="002B2A6E">
              <w:rPr>
                <w:sz w:val="28"/>
                <w:szCs w:val="28"/>
                <w:lang w:val="uk-UA"/>
              </w:rPr>
              <w:t>18,1</w:t>
            </w:r>
            <w:r w:rsidRPr="002B2A6E">
              <w:rPr>
                <w:sz w:val="28"/>
                <w:szCs w:val="28"/>
              </w:rPr>
              <w:t>±</w:t>
            </w:r>
            <w:r w:rsidRPr="002B2A6E">
              <w:rPr>
                <w:spacing w:val="2"/>
                <w:sz w:val="28"/>
                <w:szCs w:val="28"/>
                <w:lang w:val="uk-UA"/>
              </w:rPr>
              <w:t>1,1</w:t>
            </w:r>
          </w:p>
        </w:tc>
        <w:tc>
          <w:tcPr>
            <w:tcW w:w="2129" w:type="dxa"/>
            <w:gridSpan w:val="5"/>
          </w:tcPr>
          <w:p w:rsidR="006B737B" w:rsidRPr="002B2A6E" w:rsidRDefault="006B737B" w:rsidP="00A33916">
            <w:pPr>
              <w:pStyle w:val="2"/>
              <w:spacing w:after="0" w:line="360" w:lineRule="exact"/>
              <w:ind w:left="0"/>
              <w:jc w:val="center"/>
              <w:rPr>
                <w:sz w:val="28"/>
                <w:lang w:val="uk-UA"/>
              </w:rPr>
            </w:pPr>
            <w:r w:rsidRPr="002B2A6E">
              <w:rPr>
                <w:spacing w:val="2"/>
                <w:sz w:val="28"/>
                <w:szCs w:val="28"/>
                <w:lang w:val="uk-UA"/>
              </w:rPr>
              <w:t>15,1</w:t>
            </w:r>
            <w:r w:rsidRPr="002B2A6E">
              <w:rPr>
                <w:sz w:val="28"/>
                <w:szCs w:val="28"/>
              </w:rPr>
              <w:t>±</w:t>
            </w:r>
            <w:r w:rsidRPr="002B2A6E">
              <w:rPr>
                <w:spacing w:val="2"/>
                <w:sz w:val="28"/>
                <w:szCs w:val="28"/>
                <w:lang w:val="uk-UA"/>
              </w:rPr>
              <w:t>1,3</w:t>
            </w:r>
          </w:p>
        </w:tc>
        <w:tc>
          <w:tcPr>
            <w:tcW w:w="2129" w:type="dxa"/>
            <w:shd w:val="clear" w:color="auto" w:fill="auto"/>
            <w:vAlign w:val="center"/>
          </w:tcPr>
          <w:p w:rsidR="006B737B" w:rsidRPr="002B2A6E" w:rsidRDefault="006B737B" w:rsidP="00A33916">
            <w:pPr>
              <w:pStyle w:val="2"/>
              <w:spacing w:after="0" w:line="360" w:lineRule="exact"/>
              <w:ind w:left="0"/>
              <w:jc w:val="center"/>
              <w:rPr>
                <w:sz w:val="28"/>
                <w:lang w:val="uk-UA"/>
              </w:rPr>
            </w:pPr>
            <w:r w:rsidRPr="002B2A6E">
              <w:rPr>
                <w:spacing w:val="2"/>
                <w:sz w:val="28"/>
                <w:szCs w:val="28"/>
                <w:lang w:val="uk-UA"/>
              </w:rPr>
              <w:t>1,6</w:t>
            </w:r>
            <w:r w:rsidRPr="002B2A6E">
              <w:rPr>
                <w:sz w:val="28"/>
                <w:szCs w:val="28"/>
              </w:rPr>
              <w:t>±</w:t>
            </w:r>
            <w:r w:rsidRPr="002B2A6E">
              <w:rPr>
                <w:spacing w:val="2"/>
                <w:sz w:val="28"/>
                <w:szCs w:val="28"/>
                <w:lang w:val="uk-UA"/>
              </w:rPr>
              <w:t>0,2</w:t>
            </w:r>
          </w:p>
        </w:tc>
      </w:tr>
      <w:tr w:rsidR="006B737B" w:rsidRPr="002B2A6E">
        <w:trPr>
          <w:jc w:val="center"/>
        </w:trPr>
        <w:tc>
          <w:tcPr>
            <w:tcW w:w="1725" w:type="dxa"/>
            <w:vMerge/>
          </w:tcPr>
          <w:p w:rsidR="006B737B" w:rsidRPr="002B2A6E" w:rsidRDefault="006B737B" w:rsidP="00A33916">
            <w:pPr>
              <w:pStyle w:val="2"/>
              <w:spacing w:after="0" w:line="360" w:lineRule="exact"/>
              <w:ind w:left="0"/>
              <w:jc w:val="both"/>
              <w:rPr>
                <w:sz w:val="28"/>
                <w:lang w:val="uk-UA"/>
              </w:rPr>
            </w:pPr>
          </w:p>
        </w:tc>
        <w:tc>
          <w:tcPr>
            <w:tcW w:w="1453" w:type="dxa"/>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ІІ</w:t>
            </w:r>
          </w:p>
        </w:tc>
        <w:tc>
          <w:tcPr>
            <w:tcW w:w="2006" w:type="dxa"/>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26,8</w:t>
            </w:r>
            <w:r w:rsidRPr="002B2A6E">
              <w:rPr>
                <w:sz w:val="28"/>
                <w:szCs w:val="28"/>
              </w:rPr>
              <w:t>±</w:t>
            </w:r>
            <w:r w:rsidRPr="002B2A6E">
              <w:rPr>
                <w:spacing w:val="2"/>
                <w:sz w:val="28"/>
                <w:szCs w:val="28"/>
                <w:lang w:val="uk-UA"/>
              </w:rPr>
              <w:t>1,5</w:t>
            </w:r>
            <w:r w:rsidRPr="002B2A6E">
              <w:rPr>
                <w:spacing w:val="2"/>
                <w:sz w:val="28"/>
                <w:szCs w:val="28"/>
                <w:vertAlign w:val="superscript"/>
                <w:lang w:val="uk-UA"/>
              </w:rPr>
              <w:t xml:space="preserve"> А</w:t>
            </w:r>
          </w:p>
        </w:tc>
        <w:tc>
          <w:tcPr>
            <w:tcW w:w="2129" w:type="dxa"/>
            <w:gridSpan w:val="5"/>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41,5</w:t>
            </w:r>
            <w:r w:rsidRPr="002B2A6E">
              <w:rPr>
                <w:sz w:val="28"/>
                <w:szCs w:val="28"/>
              </w:rPr>
              <w:t>±</w:t>
            </w:r>
            <w:r w:rsidRPr="002B2A6E">
              <w:rPr>
                <w:spacing w:val="2"/>
                <w:sz w:val="28"/>
                <w:szCs w:val="28"/>
                <w:lang w:val="uk-UA"/>
              </w:rPr>
              <w:t>3,1</w:t>
            </w:r>
          </w:p>
        </w:tc>
        <w:tc>
          <w:tcPr>
            <w:tcW w:w="2129" w:type="dxa"/>
            <w:shd w:val="clear" w:color="auto" w:fill="auto"/>
          </w:tcPr>
          <w:p w:rsidR="006B737B" w:rsidRPr="002B2A6E" w:rsidRDefault="006B737B" w:rsidP="00A33916">
            <w:pPr>
              <w:spacing w:line="360" w:lineRule="exact"/>
              <w:jc w:val="center"/>
            </w:pPr>
            <w:r w:rsidRPr="002B2A6E">
              <w:rPr>
                <w:spacing w:val="2"/>
                <w:sz w:val="28"/>
                <w:szCs w:val="28"/>
                <w:lang w:val="uk-UA"/>
              </w:rPr>
              <w:t>3,1</w:t>
            </w:r>
            <w:r w:rsidRPr="002B2A6E">
              <w:rPr>
                <w:sz w:val="28"/>
                <w:szCs w:val="28"/>
              </w:rPr>
              <w:t>±</w:t>
            </w:r>
            <w:r w:rsidRPr="002B2A6E">
              <w:rPr>
                <w:spacing w:val="2"/>
                <w:sz w:val="28"/>
                <w:szCs w:val="28"/>
                <w:lang w:val="uk-UA"/>
              </w:rPr>
              <w:t>0,4</w:t>
            </w:r>
          </w:p>
        </w:tc>
      </w:tr>
      <w:tr w:rsidR="006B737B" w:rsidRPr="002B2A6E">
        <w:trPr>
          <w:jc w:val="center"/>
        </w:trPr>
        <w:tc>
          <w:tcPr>
            <w:tcW w:w="1725" w:type="dxa"/>
            <w:vMerge/>
          </w:tcPr>
          <w:p w:rsidR="006B737B" w:rsidRPr="002B2A6E" w:rsidRDefault="006B737B" w:rsidP="00A33916">
            <w:pPr>
              <w:pStyle w:val="2"/>
              <w:spacing w:after="0" w:line="360" w:lineRule="exact"/>
              <w:ind w:left="0"/>
              <w:jc w:val="both"/>
              <w:rPr>
                <w:sz w:val="28"/>
                <w:lang w:val="uk-UA"/>
              </w:rPr>
            </w:pPr>
          </w:p>
        </w:tc>
        <w:tc>
          <w:tcPr>
            <w:tcW w:w="1453" w:type="dxa"/>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ІІІ</w:t>
            </w:r>
          </w:p>
        </w:tc>
        <w:tc>
          <w:tcPr>
            <w:tcW w:w="2006" w:type="dxa"/>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24,1</w:t>
            </w:r>
            <w:r w:rsidRPr="002B2A6E">
              <w:rPr>
                <w:sz w:val="28"/>
                <w:szCs w:val="28"/>
              </w:rPr>
              <w:t>±</w:t>
            </w:r>
            <w:r w:rsidRPr="002B2A6E">
              <w:rPr>
                <w:spacing w:val="2"/>
                <w:sz w:val="28"/>
                <w:szCs w:val="28"/>
                <w:lang w:val="uk-UA"/>
              </w:rPr>
              <w:t>1,2</w:t>
            </w:r>
            <w:r w:rsidRPr="002B2A6E">
              <w:rPr>
                <w:spacing w:val="2"/>
                <w:sz w:val="28"/>
                <w:szCs w:val="28"/>
                <w:vertAlign w:val="superscript"/>
                <w:lang w:val="uk-UA"/>
              </w:rPr>
              <w:t xml:space="preserve"> А</w:t>
            </w:r>
          </w:p>
        </w:tc>
        <w:tc>
          <w:tcPr>
            <w:tcW w:w="2129" w:type="dxa"/>
            <w:gridSpan w:val="5"/>
            <w:vAlign w:val="center"/>
          </w:tcPr>
          <w:p w:rsidR="006B737B" w:rsidRPr="002B2A6E" w:rsidRDefault="006B737B" w:rsidP="00A33916">
            <w:pPr>
              <w:pStyle w:val="2"/>
              <w:spacing w:after="0" w:line="360" w:lineRule="exact"/>
              <w:ind w:left="0"/>
              <w:jc w:val="center"/>
              <w:rPr>
                <w:sz w:val="28"/>
                <w:lang w:val="uk-UA"/>
              </w:rPr>
            </w:pPr>
            <w:r w:rsidRPr="002B2A6E">
              <w:rPr>
                <w:sz w:val="28"/>
                <w:lang w:val="uk-UA"/>
              </w:rPr>
              <w:t>44,9</w:t>
            </w:r>
            <w:r w:rsidRPr="002B2A6E">
              <w:rPr>
                <w:sz w:val="28"/>
                <w:szCs w:val="28"/>
              </w:rPr>
              <w:t>±</w:t>
            </w:r>
            <w:r w:rsidRPr="002B2A6E">
              <w:rPr>
                <w:spacing w:val="2"/>
                <w:sz w:val="28"/>
                <w:szCs w:val="28"/>
                <w:lang w:val="uk-UA"/>
              </w:rPr>
              <w:t>3,5</w:t>
            </w:r>
          </w:p>
        </w:tc>
        <w:tc>
          <w:tcPr>
            <w:tcW w:w="2129" w:type="dxa"/>
            <w:shd w:val="clear" w:color="auto" w:fill="auto"/>
          </w:tcPr>
          <w:p w:rsidR="006B737B" w:rsidRPr="002B2A6E" w:rsidRDefault="006B737B" w:rsidP="00A33916">
            <w:pPr>
              <w:spacing w:line="360" w:lineRule="exact"/>
              <w:jc w:val="center"/>
            </w:pPr>
            <w:r w:rsidRPr="002B2A6E">
              <w:rPr>
                <w:spacing w:val="2"/>
                <w:sz w:val="28"/>
                <w:szCs w:val="28"/>
                <w:lang w:val="uk-UA"/>
              </w:rPr>
              <w:t>2,7</w:t>
            </w:r>
            <w:r w:rsidRPr="002B2A6E">
              <w:rPr>
                <w:sz w:val="28"/>
                <w:szCs w:val="28"/>
              </w:rPr>
              <w:t>±</w:t>
            </w:r>
            <w:r w:rsidRPr="002B2A6E">
              <w:rPr>
                <w:spacing w:val="2"/>
                <w:sz w:val="28"/>
                <w:szCs w:val="28"/>
                <w:lang w:val="uk-UA"/>
              </w:rPr>
              <w:t>0,1</w:t>
            </w:r>
          </w:p>
        </w:tc>
      </w:tr>
    </w:tbl>
    <w:p w:rsidR="006B737B" w:rsidRPr="002B2A6E" w:rsidRDefault="006B737B" w:rsidP="006B737B">
      <w:pPr>
        <w:spacing w:line="360" w:lineRule="exact"/>
        <w:ind w:firstLine="539"/>
        <w:jc w:val="both"/>
        <w:rPr>
          <w:spacing w:val="3"/>
          <w:sz w:val="28"/>
          <w:szCs w:val="28"/>
          <w:lang w:val="uk-UA"/>
        </w:rPr>
      </w:pPr>
      <w:r w:rsidRPr="002B2A6E">
        <w:rPr>
          <w:spacing w:val="3"/>
          <w:sz w:val="28"/>
          <w:szCs w:val="28"/>
          <w:lang w:val="uk-UA"/>
        </w:rPr>
        <w:t xml:space="preserve">Примітка: </w:t>
      </w:r>
      <w:r w:rsidRPr="002B2A6E">
        <w:rPr>
          <w:spacing w:val="3"/>
          <w:sz w:val="28"/>
          <w:szCs w:val="28"/>
          <w:lang w:val="uk-UA"/>
        </w:rPr>
        <w:tab/>
      </w:r>
      <w:r w:rsidRPr="002B2A6E">
        <w:rPr>
          <w:spacing w:val="3"/>
          <w:sz w:val="28"/>
          <w:szCs w:val="28"/>
          <w:vertAlign w:val="superscript"/>
          <w:lang w:val="uk-UA"/>
        </w:rPr>
        <w:t xml:space="preserve">А </w:t>
      </w:r>
      <w:r w:rsidRPr="002B2A6E">
        <w:rPr>
          <w:spacing w:val="3"/>
          <w:sz w:val="28"/>
          <w:szCs w:val="28"/>
          <w:lang w:val="uk-UA"/>
        </w:rPr>
        <w:t>– визначено статистично достовірну різницю у порівнянні з 2–ю групою (р&lt;0,05).</w:t>
      </w:r>
    </w:p>
    <w:p w:rsidR="006B737B" w:rsidRPr="002B2A6E" w:rsidRDefault="006B737B" w:rsidP="006B737B">
      <w:pPr>
        <w:spacing w:line="360" w:lineRule="exact"/>
        <w:ind w:firstLine="539"/>
        <w:jc w:val="both"/>
        <w:rPr>
          <w:spacing w:val="3"/>
          <w:sz w:val="28"/>
          <w:szCs w:val="28"/>
          <w:lang w:val="uk-UA"/>
        </w:rPr>
      </w:pPr>
      <w:r w:rsidRPr="002B2A6E">
        <w:rPr>
          <w:spacing w:val="3"/>
          <w:sz w:val="28"/>
          <w:szCs w:val="28"/>
          <w:lang w:val="uk-UA"/>
        </w:rPr>
        <w:tab/>
      </w:r>
      <w:r w:rsidRPr="002B2A6E">
        <w:rPr>
          <w:spacing w:val="3"/>
          <w:sz w:val="28"/>
          <w:szCs w:val="28"/>
          <w:lang w:val="uk-UA"/>
        </w:rPr>
        <w:tab/>
      </w:r>
      <w:r w:rsidRPr="002B2A6E">
        <w:rPr>
          <w:spacing w:val="3"/>
          <w:sz w:val="28"/>
          <w:szCs w:val="28"/>
          <w:lang w:val="uk-UA"/>
        </w:rPr>
        <w:tab/>
        <w:t>Визначено статистично достовірну різницю по всім показникам 1–ї і 2–ї групи у порівнянні з контрольною групою.</w:t>
      </w:r>
    </w:p>
    <w:p w:rsidR="006B737B" w:rsidRPr="00F6211F" w:rsidRDefault="006B737B" w:rsidP="006B737B">
      <w:pPr>
        <w:shd w:val="clear" w:color="auto" w:fill="FFFFFF"/>
        <w:spacing w:line="360" w:lineRule="exact"/>
        <w:ind w:firstLine="539"/>
        <w:jc w:val="both"/>
        <w:rPr>
          <w:sz w:val="28"/>
          <w:szCs w:val="28"/>
          <w:lang w:val="uk-UA"/>
        </w:rPr>
      </w:pPr>
      <w:r w:rsidRPr="00F6211F">
        <w:rPr>
          <w:sz w:val="28"/>
          <w:szCs w:val="28"/>
          <w:lang w:val="uk-UA"/>
        </w:rPr>
        <w:t>Вста</w:t>
      </w:r>
      <w:r>
        <w:rPr>
          <w:sz w:val="28"/>
          <w:szCs w:val="28"/>
          <w:lang w:val="uk-UA"/>
        </w:rPr>
        <w:t>нов</w:t>
      </w:r>
      <w:r w:rsidRPr="00F6211F">
        <w:rPr>
          <w:sz w:val="28"/>
          <w:szCs w:val="28"/>
          <w:lang w:val="uk-UA"/>
        </w:rPr>
        <w:t>лено, що вагітних з високим рі</w:t>
      </w:r>
      <w:r>
        <w:rPr>
          <w:sz w:val="28"/>
          <w:szCs w:val="28"/>
          <w:lang w:val="uk-UA"/>
        </w:rPr>
        <w:t>внем імунологічних маркерів АФС</w:t>
      </w:r>
      <w:r w:rsidRPr="00F6211F">
        <w:rPr>
          <w:sz w:val="28"/>
          <w:szCs w:val="28"/>
          <w:lang w:val="uk-UA"/>
        </w:rPr>
        <w:t xml:space="preserve"> п</w:t>
      </w:r>
      <w:r>
        <w:rPr>
          <w:sz w:val="28"/>
          <w:szCs w:val="28"/>
          <w:lang w:val="uk-UA"/>
        </w:rPr>
        <w:t>ри формуванні диспансерних груп</w:t>
      </w:r>
      <w:r w:rsidRPr="00F6211F">
        <w:rPr>
          <w:sz w:val="28"/>
          <w:szCs w:val="28"/>
          <w:lang w:val="uk-UA"/>
        </w:rPr>
        <w:t xml:space="preserve"> слід відносити до загрозливих </w:t>
      </w:r>
      <w:r>
        <w:rPr>
          <w:sz w:val="28"/>
          <w:szCs w:val="28"/>
          <w:lang w:val="uk-UA"/>
        </w:rPr>
        <w:t>з</w:t>
      </w:r>
      <w:r w:rsidRPr="00F6211F">
        <w:rPr>
          <w:sz w:val="28"/>
          <w:szCs w:val="28"/>
          <w:lang w:val="uk-UA"/>
        </w:rPr>
        <w:t xml:space="preserve"> розвитку прееклампсії. Збільшення рівня імунологічних маркерів АФС говорить про активацію аутоімунного процесу, що стимулює більш глибокі порушення в системі гемостазу за рахунок продукції патологічного антикоагулянту з розвитком хронічної форми ДВЗ синдрому. Виявлено статистично значиме збільшення рівня АФЛА та антитіл до </w:t>
      </w:r>
      <w:r w:rsidRPr="00F6211F">
        <w:rPr>
          <w:sz w:val="28"/>
          <w:szCs w:val="28"/>
          <w:lang w:val="en-US"/>
        </w:rPr>
        <w:t>β</w:t>
      </w:r>
      <w:r w:rsidRPr="00F6211F">
        <w:rPr>
          <w:sz w:val="28"/>
          <w:szCs w:val="28"/>
          <w:vertAlign w:val="subscript"/>
          <w:lang w:val="uk-UA"/>
        </w:rPr>
        <w:t xml:space="preserve">2 </w:t>
      </w:r>
      <w:r w:rsidRPr="00F6211F">
        <w:rPr>
          <w:sz w:val="28"/>
          <w:szCs w:val="28"/>
          <w:lang w:val="en-US"/>
        </w:rPr>
        <w:t>GP</w:t>
      </w:r>
      <w:r w:rsidRPr="00F6211F">
        <w:rPr>
          <w:sz w:val="28"/>
          <w:szCs w:val="28"/>
          <w:lang w:val="uk-UA"/>
        </w:rPr>
        <w:t xml:space="preserve"> </w:t>
      </w:r>
      <w:r w:rsidRPr="00F6211F">
        <w:rPr>
          <w:sz w:val="28"/>
          <w:szCs w:val="28"/>
          <w:lang w:val="en-US"/>
        </w:rPr>
        <w:t>I</w:t>
      </w:r>
      <w:r w:rsidRPr="00F6211F">
        <w:rPr>
          <w:sz w:val="28"/>
          <w:szCs w:val="28"/>
          <w:lang w:val="uk-UA"/>
        </w:rPr>
        <w:t xml:space="preserve"> класу </w:t>
      </w:r>
      <w:r w:rsidRPr="00F6211F">
        <w:rPr>
          <w:sz w:val="28"/>
          <w:szCs w:val="28"/>
          <w:lang w:val="en-US"/>
        </w:rPr>
        <w:t>IgG</w:t>
      </w:r>
      <w:r w:rsidRPr="00F6211F">
        <w:rPr>
          <w:sz w:val="28"/>
          <w:szCs w:val="28"/>
          <w:lang w:val="uk-UA"/>
        </w:rPr>
        <w:t xml:space="preserve"> у пацієнток з прееклампсією від легкої до середньої </w:t>
      </w:r>
      <w:r>
        <w:rPr>
          <w:sz w:val="28"/>
          <w:szCs w:val="28"/>
          <w:lang w:val="uk-UA"/>
        </w:rPr>
        <w:t>тяж</w:t>
      </w:r>
      <w:r w:rsidRPr="00F6211F">
        <w:rPr>
          <w:sz w:val="28"/>
          <w:szCs w:val="28"/>
          <w:lang w:val="uk-UA"/>
        </w:rPr>
        <w:t xml:space="preserve">кості (р&lt;0,05) та від середньої </w:t>
      </w:r>
      <w:r>
        <w:rPr>
          <w:sz w:val="28"/>
          <w:szCs w:val="28"/>
          <w:lang w:val="uk-UA"/>
        </w:rPr>
        <w:t>тяж</w:t>
      </w:r>
      <w:r w:rsidRPr="00F6211F">
        <w:rPr>
          <w:sz w:val="28"/>
          <w:szCs w:val="28"/>
          <w:lang w:val="uk-UA"/>
        </w:rPr>
        <w:t xml:space="preserve">кості до </w:t>
      </w:r>
      <w:r>
        <w:rPr>
          <w:sz w:val="28"/>
          <w:szCs w:val="28"/>
          <w:lang w:val="uk-UA"/>
        </w:rPr>
        <w:t>тяж</w:t>
      </w:r>
      <w:r w:rsidRPr="00F6211F">
        <w:rPr>
          <w:sz w:val="28"/>
          <w:szCs w:val="28"/>
          <w:lang w:val="uk-UA"/>
        </w:rPr>
        <w:t>кої (р&lt;0,05). У 17,7</w:t>
      </w:r>
      <w:r>
        <w:rPr>
          <w:sz w:val="28"/>
          <w:szCs w:val="28"/>
          <w:lang w:val="uk-UA"/>
        </w:rPr>
        <w:t xml:space="preserve"> </w:t>
      </w:r>
      <w:r w:rsidRPr="00F6211F">
        <w:rPr>
          <w:sz w:val="28"/>
          <w:szCs w:val="28"/>
          <w:lang w:val="uk-UA"/>
        </w:rPr>
        <w:t xml:space="preserve">% вагітних із прееклампсією визначено високий рівень АФЛА і антитіл до </w:t>
      </w:r>
      <w:r w:rsidRPr="00F6211F">
        <w:rPr>
          <w:sz w:val="28"/>
          <w:szCs w:val="28"/>
          <w:lang w:val="en-US"/>
        </w:rPr>
        <w:t>β</w:t>
      </w:r>
      <w:r w:rsidRPr="00F6211F">
        <w:rPr>
          <w:sz w:val="28"/>
          <w:szCs w:val="28"/>
          <w:vertAlign w:val="subscript"/>
          <w:lang w:val="uk-UA"/>
        </w:rPr>
        <w:t xml:space="preserve">2 </w:t>
      </w:r>
      <w:r w:rsidRPr="00F6211F">
        <w:rPr>
          <w:sz w:val="28"/>
          <w:szCs w:val="28"/>
          <w:lang w:val="en-US"/>
        </w:rPr>
        <w:t>GP</w:t>
      </w:r>
      <w:r w:rsidRPr="00F6211F">
        <w:rPr>
          <w:sz w:val="28"/>
          <w:szCs w:val="28"/>
          <w:lang w:val="uk-UA"/>
        </w:rPr>
        <w:t xml:space="preserve"> </w:t>
      </w:r>
      <w:r w:rsidRPr="00F6211F">
        <w:rPr>
          <w:sz w:val="28"/>
          <w:szCs w:val="28"/>
          <w:lang w:val="en-US"/>
        </w:rPr>
        <w:t>I</w:t>
      </w:r>
      <w:r w:rsidRPr="00F6211F">
        <w:rPr>
          <w:sz w:val="28"/>
          <w:szCs w:val="28"/>
          <w:lang w:val="uk-UA"/>
        </w:rPr>
        <w:t>, у 10,5</w:t>
      </w:r>
      <w:r>
        <w:rPr>
          <w:sz w:val="28"/>
          <w:szCs w:val="28"/>
          <w:lang w:val="uk-UA"/>
        </w:rPr>
        <w:t xml:space="preserve"> </w:t>
      </w:r>
      <w:r w:rsidRPr="00F6211F">
        <w:rPr>
          <w:sz w:val="28"/>
          <w:szCs w:val="28"/>
          <w:lang w:val="uk-UA"/>
        </w:rPr>
        <w:t xml:space="preserve">% жінок тільки високий рівень антитіл до </w:t>
      </w:r>
      <w:r w:rsidRPr="00F6211F">
        <w:rPr>
          <w:sz w:val="28"/>
          <w:szCs w:val="28"/>
          <w:lang w:val="en-US"/>
        </w:rPr>
        <w:t>β</w:t>
      </w:r>
      <w:r w:rsidRPr="00F6211F">
        <w:rPr>
          <w:sz w:val="28"/>
          <w:szCs w:val="28"/>
          <w:vertAlign w:val="subscript"/>
          <w:lang w:val="uk-UA"/>
        </w:rPr>
        <w:t xml:space="preserve">2 </w:t>
      </w:r>
      <w:r w:rsidRPr="00F6211F">
        <w:rPr>
          <w:sz w:val="28"/>
          <w:szCs w:val="28"/>
          <w:lang w:val="en-US"/>
        </w:rPr>
        <w:t>GP</w:t>
      </w:r>
      <w:r w:rsidRPr="00F6211F">
        <w:rPr>
          <w:sz w:val="28"/>
          <w:szCs w:val="28"/>
          <w:lang w:val="uk-UA"/>
        </w:rPr>
        <w:t xml:space="preserve"> </w:t>
      </w:r>
      <w:r w:rsidRPr="00F6211F">
        <w:rPr>
          <w:sz w:val="28"/>
          <w:szCs w:val="28"/>
          <w:lang w:val="en-US"/>
        </w:rPr>
        <w:t>I</w:t>
      </w:r>
      <w:r w:rsidRPr="00F6211F">
        <w:rPr>
          <w:sz w:val="28"/>
          <w:szCs w:val="28"/>
          <w:lang w:val="uk-UA"/>
        </w:rPr>
        <w:t>, у 23,0</w:t>
      </w:r>
      <w:r>
        <w:rPr>
          <w:sz w:val="28"/>
          <w:szCs w:val="28"/>
          <w:lang w:val="uk-UA"/>
        </w:rPr>
        <w:t xml:space="preserve"> </w:t>
      </w:r>
      <w:r w:rsidRPr="00F6211F">
        <w:rPr>
          <w:sz w:val="28"/>
          <w:szCs w:val="28"/>
          <w:lang w:val="uk-UA"/>
        </w:rPr>
        <w:t xml:space="preserve">% – тільки високий рівень АФЛА. </w:t>
      </w:r>
    </w:p>
    <w:p w:rsidR="006B737B" w:rsidRPr="00F6211F" w:rsidRDefault="006B737B" w:rsidP="006B737B">
      <w:pPr>
        <w:shd w:val="clear" w:color="auto" w:fill="FFFFFF"/>
        <w:spacing w:line="360" w:lineRule="exact"/>
        <w:ind w:firstLine="539"/>
        <w:jc w:val="both"/>
        <w:rPr>
          <w:sz w:val="28"/>
          <w:szCs w:val="28"/>
          <w:lang w:val="uk-UA"/>
        </w:rPr>
      </w:pPr>
      <w:r w:rsidRPr="00F6211F">
        <w:rPr>
          <w:sz w:val="28"/>
          <w:szCs w:val="28"/>
          <w:lang w:val="uk-UA"/>
        </w:rPr>
        <w:t>За результат</w:t>
      </w:r>
      <w:r>
        <w:rPr>
          <w:sz w:val="28"/>
          <w:szCs w:val="28"/>
          <w:lang w:val="uk-UA"/>
        </w:rPr>
        <w:t>ами</w:t>
      </w:r>
      <w:r w:rsidRPr="00F6211F">
        <w:rPr>
          <w:sz w:val="28"/>
          <w:szCs w:val="28"/>
          <w:lang w:val="uk-UA"/>
        </w:rPr>
        <w:t xml:space="preserve"> імунограми</w:t>
      </w:r>
      <w:r>
        <w:rPr>
          <w:sz w:val="28"/>
          <w:szCs w:val="28"/>
          <w:lang w:val="uk-UA"/>
        </w:rPr>
        <w:t>,</w:t>
      </w:r>
      <w:r w:rsidRPr="00F6211F">
        <w:rPr>
          <w:sz w:val="28"/>
          <w:szCs w:val="28"/>
          <w:lang w:val="uk-UA"/>
        </w:rPr>
        <w:t xml:space="preserve"> у вагітних з прееклампсією і АФС в І триместрі, відмічено статистично достовірне (р&lt;0</w:t>
      </w:r>
      <w:r>
        <w:rPr>
          <w:sz w:val="28"/>
          <w:szCs w:val="28"/>
          <w:lang w:val="uk-UA"/>
        </w:rPr>
        <w:t>,</w:t>
      </w:r>
      <w:r w:rsidRPr="00F6211F">
        <w:rPr>
          <w:sz w:val="28"/>
          <w:szCs w:val="28"/>
          <w:lang w:val="uk-UA"/>
        </w:rPr>
        <w:t>05) зменшення СД4</w:t>
      </w:r>
      <w:r>
        <w:rPr>
          <w:sz w:val="28"/>
          <w:szCs w:val="28"/>
          <w:lang w:val="uk-UA"/>
        </w:rPr>
        <w:t>+</w:t>
      </w:r>
      <w:r w:rsidRPr="00F6211F">
        <w:rPr>
          <w:sz w:val="28"/>
          <w:szCs w:val="28"/>
          <w:lang w:val="uk-UA"/>
        </w:rPr>
        <w:t xml:space="preserve"> (20,8±1,59</w:t>
      </w:r>
      <w:r>
        <w:rPr>
          <w:sz w:val="28"/>
          <w:szCs w:val="28"/>
          <w:lang w:val="uk-UA"/>
        </w:rPr>
        <w:t xml:space="preserve"> </w:t>
      </w:r>
      <w:r w:rsidRPr="00F6211F">
        <w:rPr>
          <w:sz w:val="28"/>
          <w:szCs w:val="28"/>
          <w:lang w:val="uk-UA"/>
        </w:rPr>
        <w:t>%; 22,4±0,73</w:t>
      </w:r>
      <w:r>
        <w:rPr>
          <w:sz w:val="28"/>
          <w:szCs w:val="28"/>
          <w:lang w:val="uk-UA"/>
        </w:rPr>
        <w:t xml:space="preserve"> </w:t>
      </w:r>
      <w:r w:rsidRPr="00F6211F">
        <w:rPr>
          <w:sz w:val="28"/>
          <w:szCs w:val="28"/>
          <w:lang w:val="uk-UA"/>
        </w:rPr>
        <w:t>%) субпопуляції лімфоцитів по відношенню до групи контролю 30,6±1,82</w:t>
      </w:r>
      <w:r>
        <w:rPr>
          <w:sz w:val="28"/>
          <w:szCs w:val="28"/>
          <w:lang w:val="uk-UA"/>
        </w:rPr>
        <w:t xml:space="preserve"> </w:t>
      </w:r>
      <w:r w:rsidRPr="00F6211F">
        <w:rPr>
          <w:sz w:val="28"/>
          <w:szCs w:val="28"/>
          <w:lang w:val="uk-UA"/>
        </w:rPr>
        <w:t>%, а також інверсія імунорегуляторних субпопуляцій за рахунок збільшення СД19</w:t>
      </w:r>
      <w:r>
        <w:rPr>
          <w:sz w:val="28"/>
          <w:szCs w:val="28"/>
          <w:lang w:val="uk-UA"/>
        </w:rPr>
        <w:t xml:space="preserve">+: </w:t>
      </w:r>
      <w:r w:rsidRPr="00F6211F">
        <w:rPr>
          <w:sz w:val="28"/>
          <w:szCs w:val="28"/>
          <w:lang w:val="uk-UA"/>
        </w:rPr>
        <w:t>0,42±0,12</w:t>
      </w:r>
      <w:r>
        <w:rPr>
          <w:sz w:val="28"/>
          <w:szCs w:val="28"/>
          <w:lang w:val="uk-UA"/>
        </w:rPr>
        <w:t>×</w:t>
      </w:r>
      <w:r w:rsidRPr="00F6211F">
        <w:rPr>
          <w:sz w:val="28"/>
          <w:szCs w:val="28"/>
          <w:lang w:val="uk-UA"/>
        </w:rPr>
        <w:t>10</w:t>
      </w:r>
      <w:r w:rsidRPr="00F6211F">
        <w:rPr>
          <w:sz w:val="28"/>
          <w:szCs w:val="28"/>
          <w:vertAlign w:val="superscript"/>
          <w:lang w:val="uk-UA"/>
        </w:rPr>
        <w:t>9</w:t>
      </w:r>
      <w:r w:rsidRPr="00F6211F">
        <w:rPr>
          <w:sz w:val="28"/>
          <w:szCs w:val="28"/>
          <w:lang w:val="uk-UA"/>
        </w:rPr>
        <w:t>/л проти 0,28±0,05</w:t>
      </w:r>
      <w:r>
        <w:rPr>
          <w:sz w:val="28"/>
          <w:szCs w:val="28"/>
          <w:lang w:val="uk-UA"/>
        </w:rPr>
        <w:t>×</w:t>
      </w:r>
      <w:r w:rsidRPr="00F6211F">
        <w:rPr>
          <w:sz w:val="28"/>
          <w:szCs w:val="28"/>
          <w:lang w:val="uk-UA"/>
        </w:rPr>
        <w:t>10</w:t>
      </w:r>
      <w:r w:rsidRPr="00F6211F">
        <w:rPr>
          <w:sz w:val="28"/>
          <w:szCs w:val="28"/>
          <w:vertAlign w:val="superscript"/>
          <w:lang w:val="uk-UA"/>
        </w:rPr>
        <w:t>9</w:t>
      </w:r>
      <w:r w:rsidRPr="00F6211F">
        <w:rPr>
          <w:sz w:val="28"/>
          <w:szCs w:val="28"/>
          <w:lang w:val="uk-UA"/>
        </w:rPr>
        <w:t xml:space="preserve">/л і активації </w:t>
      </w:r>
      <w:r w:rsidRPr="00F6211F">
        <w:rPr>
          <w:sz w:val="28"/>
          <w:szCs w:val="28"/>
          <w:lang w:val="en-US"/>
        </w:rPr>
        <w:t>HLA</w:t>
      </w:r>
      <w:r w:rsidRPr="00F6211F">
        <w:rPr>
          <w:sz w:val="28"/>
          <w:szCs w:val="28"/>
          <w:lang w:val="uk-UA"/>
        </w:rPr>
        <w:t>-</w:t>
      </w:r>
      <w:r w:rsidRPr="00F6211F">
        <w:rPr>
          <w:sz w:val="28"/>
          <w:szCs w:val="28"/>
          <w:lang w:val="en-US"/>
        </w:rPr>
        <w:t>DR</w:t>
      </w:r>
      <w:r>
        <w:rPr>
          <w:sz w:val="28"/>
          <w:szCs w:val="28"/>
          <w:lang w:val="uk-UA"/>
        </w:rPr>
        <w:t>:</w:t>
      </w:r>
      <w:r w:rsidRPr="00F6211F">
        <w:rPr>
          <w:sz w:val="28"/>
          <w:szCs w:val="28"/>
          <w:lang w:val="uk-UA"/>
        </w:rPr>
        <w:t xml:space="preserve"> 35,5±0,92</w:t>
      </w:r>
      <w:r>
        <w:rPr>
          <w:sz w:val="28"/>
          <w:szCs w:val="28"/>
          <w:lang w:val="uk-UA"/>
        </w:rPr>
        <w:t xml:space="preserve"> </w:t>
      </w:r>
      <w:r w:rsidRPr="00F6211F">
        <w:rPr>
          <w:sz w:val="28"/>
          <w:szCs w:val="28"/>
          <w:lang w:val="uk-UA"/>
        </w:rPr>
        <w:t>% проти 18,6±1,48</w:t>
      </w:r>
      <w:r>
        <w:rPr>
          <w:sz w:val="28"/>
          <w:szCs w:val="28"/>
          <w:lang w:val="uk-UA"/>
        </w:rPr>
        <w:t xml:space="preserve"> </w:t>
      </w:r>
      <w:r w:rsidRPr="00F6211F">
        <w:rPr>
          <w:sz w:val="28"/>
          <w:szCs w:val="28"/>
          <w:lang w:val="uk-UA"/>
        </w:rPr>
        <w:t>% в групі контролю, визна</w:t>
      </w:r>
      <w:r>
        <w:rPr>
          <w:sz w:val="28"/>
          <w:szCs w:val="28"/>
          <w:lang w:val="uk-UA"/>
        </w:rPr>
        <w:t xml:space="preserve">чено активацію в </w:t>
      </w:r>
      <w:r w:rsidRPr="00F6211F">
        <w:rPr>
          <w:sz w:val="28"/>
          <w:szCs w:val="28"/>
          <w:lang w:val="uk-UA"/>
        </w:rPr>
        <w:t xml:space="preserve">В </w:t>
      </w:r>
      <w:r w:rsidRPr="00EF5DDB">
        <w:rPr>
          <w:sz w:val="28"/>
          <w:szCs w:val="28"/>
          <w:lang w:val="uk-UA"/>
        </w:rPr>
        <w:t>–</w:t>
      </w:r>
      <w:r>
        <w:rPr>
          <w:sz w:val="28"/>
          <w:szCs w:val="28"/>
          <w:lang w:val="uk-UA"/>
        </w:rPr>
        <w:t xml:space="preserve"> </w:t>
      </w:r>
      <w:r w:rsidRPr="00F6211F">
        <w:rPr>
          <w:sz w:val="28"/>
          <w:szCs w:val="28"/>
          <w:lang w:val="uk-UA"/>
        </w:rPr>
        <w:t>ланці імунітету із збільшенням кількості рецепторів апоптозу (СД95</w:t>
      </w:r>
      <w:r>
        <w:rPr>
          <w:sz w:val="28"/>
          <w:szCs w:val="28"/>
          <w:lang w:val="uk-UA"/>
        </w:rPr>
        <w:t>+</w:t>
      </w:r>
      <w:r w:rsidRPr="00F6211F">
        <w:rPr>
          <w:sz w:val="28"/>
          <w:szCs w:val="28"/>
          <w:lang w:val="uk-UA"/>
        </w:rPr>
        <w:t>) до 33,1±1,34</w:t>
      </w:r>
      <w:r>
        <w:rPr>
          <w:sz w:val="28"/>
          <w:szCs w:val="28"/>
          <w:lang w:val="uk-UA"/>
        </w:rPr>
        <w:t xml:space="preserve"> </w:t>
      </w:r>
      <w:r w:rsidRPr="00F6211F">
        <w:rPr>
          <w:sz w:val="28"/>
          <w:szCs w:val="28"/>
          <w:lang w:val="uk-UA"/>
        </w:rPr>
        <w:t>%</w:t>
      </w:r>
      <w:r w:rsidRPr="00F6211F">
        <w:rPr>
          <w:sz w:val="28"/>
          <w:szCs w:val="28"/>
          <w:vertAlign w:val="superscript"/>
          <w:lang w:val="uk-UA"/>
        </w:rPr>
        <w:t xml:space="preserve"> </w:t>
      </w:r>
      <w:r w:rsidRPr="00F6211F">
        <w:rPr>
          <w:sz w:val="28"/>
          <w:szCs w:val="28"/>
          <w:lang w:val="uk-UA"/>
        </w:rPr>
        <w:t xml:space="preserve"> у порівнянні із здоровими вагітними 25,6±0,95</w:t>
      </w:r>
      <w:r>
        <w:rPr>
          <w:sz w:val="28"/>
          <w:szCs w:val="28"/>
          <w:lang w:val="uk-UA"/>
        </w:rPr>
        <w:t xml:space="preserve"> </w:t>
      </w:r>
      <w:r w:rsidRPr="00F6211F">
        <w:rPr>
          <w:sz w:val="28"/>
          <w:szCs w:val="28"/>
          <w:lang w:val="uk-UA"/>
        </w:rPr>
        <w:t xml:space="preserve">%. </w:t>
      </w:r>
      <w:r>
        <w:rPr>
          <w:sz w:val="28"/>
          <w:szCs w:val="28"/>
          <w:lang w:val="uk-UA"/>
        </w:rPr>
        <w:t>П</w:t>
      </w:r>
      <w:r w:rsidRPr="00F6211F">
        <w:rPr>
          <w:sz w:val="28"/>
          <w:szCs w:val="28"/>
          <w:lang w:val="uk-UA"/>
        </w:rPr>
        <w:t>ростеж</w:t>
      </w:r>
      <w:r>
        <w:rPr>
          <w:sz w:val="28"/>
          <w:szCs w:val="28"/>
          <w:lang w:val="uk-UA"/>
        </w:rPr>
        <w:t>ено</w:t>
      </w:r>
      <w:r w:rsidRPr="00F6211F">
        <w:rPr>
          <w:sz w:val="28"/>
          <w:szCs w:val="28"/>
          <w:lang w:val="uk-UA"/>
        </w:rPr>
        <w:t xml:space="preserve"> чіткий взаємозв’язок між імунологічними та патофізіологічними процесами, </w:t>
      </w:r>
      <w:r>
        <w:rPr>
          <w:sz w:val="28"/>
          <w:szCs w:val="28"/>
          <w:lang w:val="uk-UA"/>
        </w:rPr>
        <w:t>які</w:t>
      </w:r>
      <w:r w:rsidRPr="00F6211F">
        <w:rPr>
          <w:sz w:val="28"/>
          <w:szCs w:val="28"/>
          <w:lang w:val="uk-UA"/>
        </w:rPr>
        <w:t xml:space="preserve"> відбуваються при прееклампсії, спостерігається імунна агресія (підвищення вироблення антитіл, підвищення індексу взаємодії лімфоцитів) на фоні зниження захисних факторів, додатково відмічено підвищення продукції аутоантитіл.</w:t>
      </w:r>
    </w:p>
    <w:p w:rsidR="006B737B" w:rsidRDefault="006B737B" w:rsidP="006B737B">
      <w:pPr>
        <w:spacing w:line="360" w:lineRule="exact"/>
        <w:ind w:firstLine="539"/>
        <w:jc w:val="both"/>
        <w:rPr>
          <w:sz w:val="28"/>
          <w:szCs w:val="28"/>
          <w:lang w:val="uk-UA"/>
        </w:rPr>
      </w:pPr>
      <w:r>
        <w:rPr>
          <w:sz w:val="28"/>
          <w:szCs w:val="28"/>
          <w:lang w:val="uk-UA"/>
        </w:rPr>
        <w:t>У</w:t>
      </w:r>
      <w:r w:rsidRPr="00F6211F">
        <w:rPr>
          <w:sz w:val="28"/>
          <w:szCs w:val="28"/>
          <w:lang w:val="uk-UA"/>
        </w:rPr>
        <w:t>же з І</w:t>
      </w:r>
      <w:r>
        <w:rPr>
          <w:sz w:val="28"/>
          <w:szCs w:val="28"/>
          <w:lang w:val="uk-UA"/>
        </w:rPr>
        <w:t>І</w:t>
      </w:r>
      <w:r w:rsidRPr="00F6211F">
        <w:rPr>
          <w:sz w:val="28"/>
          <w:szCs w:val="28"/>
          <w:lang w:val="uk-UA"/>
        </w:rPr>
        <w:t xml:space="preserve"> триместру вагітності у пацієнток </w:t>
      </w:r>
      <w:r>
        <w:rPr>
          <w:sz w:val="28"/>
          <w:szCs w:val="28"/>
          <w:lang w:val="uk-UA"/>
        </w:rPr>
        <w:t xml:space="preserve">з </w:t>
      </w:r>
      <w:r w:rsidRPr="00F6211F">
        <w:rPr>
          <w:sz w:val="28"/>
          <w:szCs w:val="28"/>
          <w:lang w:val="uk-UA"/>
        </w:rPr>
        <w:t>прееклампсією і АФС спостерігалося зменшення кількості тромбоцитів (</w:t>
      </w:r>
      <w:r w:rsidRPr="00361A6D">
        <w:rPr>
          <w:spacing w:val="-4"/>
          <w:sz w:val="28"/>
          <w:szCs w:val="28"/>
          <w:lang w:val="uk-UA"/>
        </w:rPr>
        <w:t>213</w:t>
      </w:r>
      <w:r w:rsidRPr="00AF77E9">
        <w:rPr>
          <w:sz w:val="28"/>
          <w:szCs w:val="28"/>
          <w:lang w:val="uk-UA"/>
        </w:rPr>
        <w:t>±</w:t>
      </w:r>
      <w:r w:rsidRPr="00361A6D">
        <w:rPr>
          <w:spacing w:val="-4"/>
          <w:sz w:val="28"/>
          <w:szCs w:val="28"/>
          <w:lang w:val="uk-UA"/>
        </w:rPr>
        <w:t>17,4</w:t>
      </w:r>
      <w:r w:rsidRPr="00F6211F">
        <w:rPr>
          <w:sz w:val="28"/>
          <w:szCs w:val="28"/>
          <w:lang w:val="uk-UA"/>
        </w:rPr>
        <w:t>×10</w:t>
      </w:r>
      <w:r w:rsidRPr="00F6211F">
        <w:rPr>
          <w:sz w:val="28"/>
          <w:szCs w:val="28"/>
          <w:vertAlign w:val="superscript"/>
          <w:lang w:val="uk-UA"/>
        </w:rPr>
        <w:t>9</w:t>
      </w:r>
      <w:r w:rsidRPr="00F6211F">
        <w:rPr>
          <w:sz w:val="28"/>
          <w:szCs w:val="28"/>
          <w:lang w:val="uk-UA"/>
        </w:rPr>
        <w:t>/л), зменшення активності АТ ІІІ (</w:t>
      </w:r>
      <w:r w:rsidRPr="00361A6D">
        <w:rPr>
          <w:spacing w:val="-4"/>
          <w:sz w:val="28"/>
          <w:szCs w:val="28"/>
          <w:lang w:val="uk-UA"/>
        </w:rPr>
        <w:t>80,6</w:t>
      </w:r>
      <w:r w:rsidRPr="00AF77E9">
        <w:rPr>
          <w:sz w:val="28"/>
          <w:szCs w:val="28"/>
          <w:lang w:val="uk-UA"/>
        </w:rPr>
        <w:t>±</w:t>
      </w:r>
      <w:r w:rsidRPr="00361A6D">
        <w:rPr>
          <w:spacing w:val="-4"/>
          <w:sz w:val="28"/>
          <w:szCs w:val="28"/>
          <w:lang w:val="uk-UA"/>
        </w:rPr>
        <w:t>4,8</w:t>
      </w:r>
      <w:r w:rsidRPr="00361A6D">
        <w:rPr>
          <w:spacing w:val="-4"/>
          <w:sz w:val="28"/>
          <w:szCs w:val="28"/>
          <w:vertAlign w:val="superscript"/>
          <w:lang w:val="uk-UA"/>
        </w:rPr>
        <w:t xml:space="preserve"> </w:t>
      </w:r>
      <w:r w:rsidRPr="00F6211F">
        <w:rPr>
          <w:sz w:val="28"/>
          <w:szCs w:val="28"/>
          <w:lang w:val="uk-UA"/>
        </w:rPr>
        <w:t>%), зменшення ЧЗ (</w:t>
      </w:r>
      <w:r w:rsidRPr="00AF77E9">
        <w:rPr>
          <w:sz w:val="28"/>
          <w:szCs w:val="28"/>
          <w:lang w:val="uk-UA"/>
        </w:rPr>
        <w:t>27,3±1,4</w:t>
      </w:r>
      <w:r w:rsidRPr="00F6211F">
        <w:rPr>
          <w:sz w:val="28"/>
          <w:szCs w:val="28"/>
          <w:lang w:val="uk-UA"/>
        </w:rPr>
        <w:t xml:space="preserve"> хв.), зменшення ФАК (</w:t>
      </w:r>
      <w:r w:rsidRPr="00361A6D">
        <w:rPr>
          <w:spacing w:val="-4"/>
          <w:sz w:val="28"/>
          <w:szCs w:val="28"/>
          <w:lang w:val="uk-UA"/>
        </w:rPr>
        <w:t>217</w:t>
      </w:r>
      <w:r w:rsidRPr="00AF77E9">
        <w:rPr>
          <w:sz w:val="28"/>
          <w:szCs w:val="28"/>
          <w:lang w:val="uk-UA"/>
        </w:rPr>
        <w:t>±</w:t>
      </w:r>
      <w:r w:rsidRPr="00361A6D">
        <w:rPr>
          <w:spacing w:val="-4"/>
          <w:sz w:val="28"/>
          <w:szCs w:val="28"/>
          <w:lang w:val="uk-UA"/>
        </w:rPr>
        <w:t>10,8</w:t>
      </w:r>
      <w:r w:rsidRPr="00F6211F">
        <w:rPr>
          <w:sz w:val="28"/>
          <w:szCs w:val="28"/>
          <w:vertAlign w:val="superscript"/>
          <w:lang w:val="uk-UA"/>
        </w:rPr>
        <w:t xml:space="preserve"> </w:t>
      </w:r>
      <w:r w:rsidRPr="00F6211F">
        <w:rPr>
          <w:sz w:val="28"/>
          <w:szCs w:val="28"/>
          <w:lang w:val="uk-UA"/>
        </w:rPr>
        <w:t>хв.) у порівнянні з групою контролю (р&lt;0,05).</w:t>
      </w:r>
      <w:r>
        <w:rPr>
          <w:sz w:val="28"/>
          <w:szCs w:val="28"/>
          <w:lang w:val="uk-UA"/>
        </w:rPr>
        <w:t xml:space="preserve"> Тобто </w:t>
      </w:r>
      <w:r w:rsidRPr="00F6211F">
        <w:rPr>
          <w:sz w:val="28"/>
          <w:szCs w:val="28"/>
          <w:lang w:val="uk-UA"/>
        </w:rPr>
        <w:t>має місце хронічна форма ДВЗ синдрому. В ІІІ триместрі кільк</w:t>
      </w:r>
      <w:r>
        <w:rPr>
          <w:sz w:val="28"/>
          <w:szCs w:val="28"/>
          <w:lang w:val="uk-UA"/>
        </w:rPr>
        <w:t>ість</w:t>
      </w:r>
      <w:r w:rsidRPr="00F6211F">
        <w:rPr>
          <w:sz w:val="28"/>
          <w:szCs w:val="28"/>
          <w:lang w:val="uk-UA"/>
        </w:rPr>
        <w:t xml:space="preserve"> тромбоцитів </w:t>
      </w:r>
      <w:r>
        <w:rPr>
          <w:sz w:val="28"/>
          <w:szCs w:val="28"/>
          <w:lang w:val="uk-UA"/>
        </w:rPr>
        <w:t xml:space="preserve">становила </w:t>
      </w:r>
      <w:r w:rsidRPr="00F6211F">
        <w:rPr>
          <w:sz w:val="28"/>
          <w:szCs w:val="28"/>
          <w:lang w:val="uk-UA"/>
        </w:rPr>
        <w:t>146±11,4×10</w:t>
      </w:r>
      <w:r w:rsidRPr="00F6211F">
        <w:rPr>
          <w:sz w:val="28"/>
          <w:szCs w:val="28"/>
          <w:vertAlign w:val="superscript"/>
          <w:lang w:val="uk-UA"/>
        </w:rPr>
        <w:t>9</w:t>
      </w:r>
      <w:r>
        <w:rPr>
          <w:sz w:val="28"/>
          <w:szCs w:val="28"/>
          <w:lang w:val="uk-UA"/>
        </w:rPr>
        <w:t>/л</w:t>
      </w:r>
      <w:r w:rsidRPr="00F6211F">
        <w:rPr>
          <w:sz w:val="28"/>
          <w:szCs w:val="28"/>
          <w:lang w:val="uk-UA"/>
        </w:rPr>
        <w:t>, активн</w:t>
      </w:r>
      <w:r>
        <w:rPr>
          <w:sz w:val="28"/>
          <w:szCs w:val="28"/>
          <w:lang w:val="uk-UA"/>
        </w:rPr>
        <w:t>ість</w:t>
      </w:r>
      <w:r w:rsidRPr="00F6211F">
        <w:rPr>
          <w:sz w:val="28"/>
          <w:szCs w:val="28"/>
          <w:lang w:val="uk-UA"/>
        </w:rPr>
        <w:t xml:space="preserve"> АТ ІІІ </w:t>
      </w:r>
      <w:r w:rsidRPr="00AF77E9">
        <w:rPr>
          <w:sz w:val="28"/>
          <w:szCs w:val="28"/>
          <w:lang w:val="uk-UA"/>
        </w:rPr>
        <w:t>–</w:t>
      </w:r>
      <w:r>
        <w:rPr>
          <w:sz w:val="28"/>
          <w:szCs w:val="28"/>
          <w:lang w:val="uk-UA"/>
        </w:rPr>
        <w:t xml:space="preserve"> </w:t>
      </w:r>
      <w:r w:rsidRPr="00F6211F">
        <w:rPr>
          <w:sz w:val="28"/>
          <w:szCs w:val="28"/>
          <w:lang w:val="uk-UA"/>
        </w:rPr>
        <w:t>78,6±1,5</w:t>
      </w:r>
      <w:r w:rsidRPr="00F6211F">
        <w:rPr>
          <w:sz w:val="28"/>
          <w:szCs w:val="28"/>
          <w:vertAlign w:val="superscript"/>
          <w:lang w:val="uk-UA"/>
        </w:rPr>
        <w:t xml:space="preserve"> </w:t>
      </w:r>
      <w:r>
        <w:rPr>
          <w:sz w:val="28"/>
          <w:szCs w:val="28"/>
          <w:lang w:val="uk-UA"/>
        </w:rPr>
        <w:t>%</w:t>
      </w:r>
      <w:r w:rsidRPr="00F6211F">
        <w:rPr>
          <w:sz w:val="28"/>
          <w:szCs w:val="28"/>
          <w:lang w:val="uk-UA"/>
        </w:rPr>
        <w:t xml:space="preserve">, </w:t>
      </w:r>
      <w:r>
        <w:rPr>
          <w:sz w:val="28"/>
          <w:szCs w:val="28"/>
          <w:lang w:val="uk-UA"/>
        </w:rPr>
        <w:t xml:space="preserve">ЧЗ </w:t>
      </w:r>
      <w:r w:rsidRPr="00AF77E9">
        <w:rPr>
          <w:sz w:val="28"/>
          <w:szCs w:val="28"/>
          <w:lang w:val="uk-UA"/>
        </w:rPr>
        <w:t>–</w:t>
      </w:r>
      <w:r>
        <w:rPr>
          <w:sz w:val="28"/>
          <w:szCs w:val="28"/>
          <w:lang w:val="uk-UA"/>
        </w:rPr>
        <w:t xml:space="preserve"> 21,3±1,4 хв.</w:t>
      </w:r>
      <w:r w:rsidRPr="00F6211F">
        <w:rPr>
          <w:sz w:val="28"/>
          <w:szCs w:val="28"/>
          <w:lang w:val="uk-UA"/>
        </w:rPr>
        <w:t xml:space="preserve">, ФАК </w:t>
      </w:r>
      <w:r w:rsidRPr="00BE0E29">
        <w:rPr>
          <w:sz w:val="28"/>
          <w:szCs w:val="28"/>
          <w:lang w:val="uk-UA"/>
        </w:rPr>
        <w:t>–</w:t>
      </w:r>
      <w:r>
        <w:rPr>
          <w:sz w:val="28"/>
          <w:szCs w:val="28"/>
          <w:lang w:val="uk-UA"/>
        </w:rPr>
        <w:t xml:space="preserve"> </w:t>
      </w:r>
      <w:r w:rsidRPr="00F6211F">
        <w:rPr>
          <w:sz w:val="28"/>
          <w:szCs w:val="28"/>
          <w:lang w:val="uk-UA"/>
        </w:rPr>
        <w:t>235±11,3</w:t>
      </w:r>
      <w:r w:rsidRPr="00F6211F">
        <w:rPr>
          <w:sz w:val="28"/>
          <w:szCs w:val="28"/>
          <w:vertAlign w:val="superscript"/>
          <w:lang w:val="uk-UA"/>
        </w:rPr>
        <w:t xml:space="preserve"> </w:t>
      </w:r>
      <w:r>
        <w:rPr>
          <w:sz w:val="28"/>
          <w:szCs w:val="28"/>
          <w:lang w:val="uk-UA"/>
        </w:rPr>
        <w:t>хв.</w:t>
      </w:r>
      <w:r w:rsidRPr="00F6211F">
        <w:rPr>
          <w:sz w:val="28"/>
          <w:szCs w:val="28"/>
          <w:lang w:val="uk-UA"/>
        </w:rPr>
        <w:t xml:space="preserve"> у порівнянні з групою контролю (р&lt;0,05). Гіперкоагуляція збільшувалася із збільшенням тяжкості прееклампсії. Середня кількість фібриногену в ІІІ триместрі вагітності у </w:t>
      </w:r>
      <w:r>
        <w:rPr>
          <w:sz w:val="28"/>
          <w:szCs w:val="28"/>
          <w:lang w:val="uk-UA"/>
        </w:rPr>
        <w:t>пацієнток</w:t>
      </w:r>
      <w:r w:rsidRPr="00F6211F">
        <w:rPr>
          <w:sz w:val="28"/>
          <w:szCs w:val="28"/>
          <w:lang w:val="uk-UA"/>
        </w:rPr>
        <w:t xml:space="preserve"> з легкою прееклампсією становила 4,8 г/л, середньої </w:t>
      </w:r>
      <w:r>
        <w:rPr>
          <w:sz w:val="28"/>
          <w:szCs w:val="28"/>
          <w:lang w:val="uk-UA"/>
        </w:rPr>
        <w:t>тяж</w:t>
      </w:r>
      <w:r w:rsidRPr="00F6211F">
        <w:rPr>
          <w:sz w:val="28"/>
          <w:szCs w:val="28"/>
          <w:lang w:val="uk-UA"/>
        </w:rPr>
        <w:t xml:space="preserve">кості 6,2 г/л, з </w:t>
      </w:r>
      <w:r>
        <w:rPr>
          <w:sz w:val="28"/>
          <w:szCs w:val="28"/>
          <w:lang w:val="uk-UA"/>
        </w:rPr>
        <w:t>тяж</w:t>
      </w:r>
      <w:r w:rsidRPr="00F6211F">
        <w:rPr>
          <w:sz w:val="28"/>
          <w:szCs w:val="28"/>
          <w:lang w:val="uk-UA"/>
        </w:rPr>
        <w:t>кою прееклампсією 2,9 г/л.</w:t>
      </w:r>
      <w:r>
        <w:rPr>
          <w:sz w:val="28"/>
          <w:szCs w:val="28"/>
          <w:lang w:val="uk-UA"/>
        </w:rPr>
        <w:t xml:space="preserve"> Збільшення ФАК спостерігалося </w:t>
      </w:r>
      <w:r w:rsidRPr="00F6211F">
        <w:rPr>
          <w:sz w:val="28"/>
          <w:szCs w:val="28"/>
          <w:lang w:val="uk-UA"/>
        </w:rPr>
        <w:t xml:space="preserve">у вагітних з </w:t>
      </w:r>
      <w:r>
        <w:rPr>
          <w:sz w:val="28"/>
          <w:szCs w:val="28"/>
          <w:lang w:val="uk-UA"/>
        </w:rPr>
        <w:t>тяж</w:t>
      </w:r>
      <w:r w:rsidRPr="00F6211F">
        <w:rPr>
          <w:sz w:val="28"/>
          <w:szCs w:val="28"/>
          <w:lang w:val="uk-UA"/>
        </w:rPr>
        <w:t xml:space="preserve">кою прееклампсією (128 хв.). Результатом цієї активації </w:t>
      </w:r>
      <w:r w:rsidRPr="00A86FFA">
        <w:rPr>
          <w:sz w:val="28"/>
          <w:szCs w:val="28"/>
          <w:lang w:val="uk-UA"/>
        </w:rPr>
        <w:t xml:space="preserve">стала поява в крові ПДФ, про що свідчили позитивні етаноловий і протамінсульфатний тести. </w:t>
      </w:r>
    </w:p>
    <w:p w:rsidR="006B737B" w:rsidRPr="00A86FFA" w:rsidRDefault="006B737B" w:rsidP="006B737B">
      <w:pPr>
        <w:spacing w:line="360" w:lineRule="exact"/>
        <w:ind w:firstLine="539"/>
        <w:jc w:val="both"/>
        <w:rPr>
          <w:sz w:val="28"/>
          <w:szCs w:val="28"/>
          <w:lang w:val="uk-UA"/>
        </w:rPr>
      </w:pPr>
      <w:r w:rsidRPr="00A86FFA">
        <w:rPr>
          <w:sz w:val="28"/>
          <w:szCs w:val="28"/>
          <w:lang w:val="uk-UA"/>
        </w:rPr>
        <w:t>В І триместрі у вагітних з прееклампсією і АФС в 40,4</w:t>
      </w:r>
      <w:r>
        <w:rPr>
          <w:sz w:val="28"/>
          <w:szCs w:val="28"/>
          <w:lang w:val="uk-UA"/>
        </w:rPr>
        <w:t xml:space="preserve"> </w:t>
      </w:r>
      <w:r w:rsidRPr="00A86FFA">
        <w:rPr>
          <w:sz w:val="28"/>
          <w:szCs w:val="28"/>
          <w:lang w:val="uk-UA"/>
        </w:rPr>
        <w:t>% відмічені початкові зміни в мікроциркуляторному руслі, що відповідали К</w:t>
      </w:r>
      <w:r w:rsidRPr="00A86FFA">
        <w:rPr>
          <w:sz w:val="28"/>
          <w:szCs w:val="28"/>
          <w:vertAlign w:val="subscript"/>
          <w:lang w:val="uk-UA"/>
        </w:rPr>
        <w:t>І</w:t>
      </w:r>
      <w:r w:rsidRPr="00A86FFA">
        <w:rPr>
          <w:sz w:val="28"/>
          <w:szCs w:val="28"/>
          <w:lang w:val="uk-UA"/>
        </w:rPr>
        <w:t>, у 13,8</w:t>
      </w:r>
      <w:r>
        <w:rPr>
          <w:sz w:val="28"/>
          <w:szCs w:val="28"/>
          <w:lang w:val="uk-UA"/>
        </w:rPr>
        <w:t xml:space="preserve"> </w:t>
      </w:r>
      <w:r w:rsidRPr="00A86FFA">
        <w:rPr>
          <w:sz w:val="28"/>
          <w:szCs w:val="28"/>
          <w:lang w:val="uk-UA"/>
        </w:rPr>
        <w:t>% стан мікроциркуляції відповідав К</w:t>
      </w:r>
      <w:r w:rsidRPr="00A86FFA">
        <w:rPr>
          <w:sz w:val="28"/>
          <w:szCs w:val="28"/>
          <w:vertAlign w:val="subscript"/>
          <w:lang w:val="uk-UA"/>
        </w:rPr>
        <w:t>ІІ</w:t>
      </w:r>
      <w:r w:rsidRPr="00A86FFA">
        <w:rPr>
          <w:sz w:val="28"/>
          <w:szCs w:val="28"/>
          <w:lang w:val="uk-UA"/>
        </w:rPr>
        <w:t>,</w:t>
      </w:r>
      <w:r w:rsidRPr="00A86FFA">
        <w:rPr>
          <w:sz w:val="28"/>
          <w:szCs w:val="28"/>
          <w:vertAlign w:val="subscript"/>
          <w:lang w:val="uk-UA"/>
        </w:rPr>
        <w:t xml:space="preserve"> </w:t>
      </w:r>
      <w:r w:rsidRPr="00A86FFA">
        <w:rPr>
          <w:sz w:val="28"/>
          <w:szCs w:val="28"/>
          <w:lang w:val="uk-UA"/>
        </w:rPr>
        <w:t xml:space="preserve"> у 4,6</w:t>
      </w:r>
      <w:r>
        <w:rPr>
          <w:sz w:val="28"/>
          <w:szCs w:val="28"/>
          <w:lang w:val="uk-UA"/>
        </w:rPr>
        <w:t xml:space="preserve"> </w:t>
      </w:r>
      <w:r w:rsidRPr="00A86FFA">
        <w:rPr>
          <w:sz w:val="28"/>
          <w:szCs w:val="28"/>
          <w:lang w:val="uk-UA"/>
        </w:rPr>
        <w:t xml:space="preserve">% вагітних </w:t>
      </w:r>
      <w:r w:rsidRPr="00A6423C">
        <w:rPr>
          <w:sz w:val="28"/>
          <w:szCs w:val="28"/>
          <w:lang w:val="uk-UA"/>
        </w:rPr>
        <w:t>–</w:t>
      </w:r>
      <w:r>
        <w:rPr>
          <w:sz w:val="28"/>
          <w:szCs w:val="28"/>
          <w:lang w:val="uk-UA"/>
        </w:rPr>
        <w:t xml:space="preserve"> </w:t>
      </w:r>
      <w:r w:rsidRPr="00A86FFA">
        <w:rPr>
          <w:sz w:val="28"/>
          <w:szCs w:val="28"/>
          <w:lang w:val="uk-UA"/>
        </w:rPr>
        <w:t>відповідали К</w:t>
      </w:r>
      <w:r w:rsidRPr="00A86FFA">
        <w:rPr>
          <w:sz w:val="28"/>
          <w:szCs w:val="28"/>
          <w:vertAlign w:val="subscript"/>
          <w:lang w:val="uk-UA"/>
        </w:rPr>
        <w:t>ІІІ</w:t>
      </w:r>
    </w:p>
    <w:p w:rsidR="006B737B" w:rsidRPr="00A86FFA" w:rsidRDefault="006B737B" w:rsidP="006B737B">
      <w:pPr>
        <w:shd w:val="clear" w:color="auto" w:fill="FFFFFF"/>
        <w:spacing w:line="360" w:lineRule="exact"/>
        <w:ind w:firstLine="539"/>
        <w:jc w:val="both"/>
        <w:rPr>
          <w:sz w:val="28"/>
          <w:szCs w:val="28"/>
          <w:lang w:val="uk-UA"/>
        </w:rPr>
      </w:pPr>
      <w:r>
        <w:rPr>
          <w:sz w:val="28"/>
          <w:szCs w:val="28"/>
          <w:lang w:val="uk-UA"/>
        </w:rPr>
        <w:t>П</w:t>
      </w:r>
      <w:r w:rsidRPr="00A86FFA">
        <w:rPr>
          <w:sz w:val="28"/>
          <w:szCs w:val="28"/>
          <w:lang w:val="uk-UA"/>
        </w:rPr>
        <w:t>орушення мікроциркуляції (К</w:t>
      </w:r>
      <w:r w:rsidRPr="00A86FFA">
        <w:rPr>
          <w:sz w:val="28"/>
          <w:szCs w:val="28"/>
          <w:vertAlign w:val="subscript"/>
          <w:lang w:val="uk-UA"/>
        </w:rPr>
        <w:t>ІІ</w:t>
      </w:r>
      <w:r w:rsidRPr="00A86FFA">
        <w:rPr>
          <w:sz w:val="28"/>
          <w:szCs w:val="28"/>
          <w:lang w:val="uk-UA"/>
        </w:rPr>
        <w:t>–К</w:t>
      </w:r>
      <w:r w:rsidRPr="00A86FFA">
        <w:rPr>
          <w:sz w:val="28"/>
          <w:szCs w:val="28"/>
          <w:vertAlign w:val="subscript"/>
          <w:lang w:val="uk-UA"/>
        </w:rPr>
        <w:t>ІІІ</w:t>
      </w:r>
      <w:r w:rsidRPr="00A86FFA">
        <w:rPr>
          <w:sz w:val="28"/>
          <w:szCs w:val="28"/>
          <w:lang w:val="uk-UA"/>
        </w:rPr>
        <w:t>) в І триместрі мали корелятивний зв’язок з розвитком прееклампсії (</w:t>
      </w:r>
      <w:r w:rsidRPr="00A86FFA">
        <w:rPr>
          <w:sz w:val="28"/>
          <w:szCs w:val="28"/>
          <w:lang w:val="en-US"/>
        </w:rPr>
        <w:t>r</w:t>
      </w:r>
      <w:r w:rsidRPr="00A86FFA">
        <w:rPr>
          <w:sz w:val="28"/>
          <w:szCs w:val="28"/>
          <w:lang w:val="uk-UA"/>
        </w:rPr>
        <w:t xml:space="preserve"> = 0,71, р&lt;0,05). В ІІ і ІІІ триместрі відмічено подальше прогресування мікроциркуляторних розладів.</w:t>
      </w:r>
    </w:p>
    <w:p w:rsidR="006B737B" w:rsidRPr="00F6211F" w:rsidRDefault="006B737B" w:rsidP="006B737B">
      <w:pPr>
        <w:spacing w:line="360" w:lineRule="exact"/>
        <w:ind w:firstLine="539"/>
        <w:jc w:val="both"/>
        <w:rPr>
          <w:sz w:val="28"/>
          <w:szCs w:val="28"/>
          <w:lang w:val="uk-UA"/>
        </w:rPr>
      </w:pPr>
      <w:r w:rsidRPr="00A86FFA">
        <w:rPr>
          <w:sz w:val="28"/>
          <w:szCs w:val="28"/>
          <w:lang w:val="uk-UA"/>
        </w:rPr>
        <w:t>Порушення мікроциркуляції знайшли своє відображення в порушеннях центральної гемодинаміки і гемодинаміки плода за показниками допплерометрії. В групі вагітних з прееклампсією на тлі АФС</w:t>
      </w:r>
      <w:r>
        <w:rPr>
          <w:sz w:val="28"/>
          <w:szCs w:val="28"/>
          <w:lang w:val="uk-UA"/>
        </w:rPr>
        <w:t xml:space="preserve"> в 32</w:t>
      </w:r>
      <w:r w:rsidRPr="00F26947">
        <w:rPr>
          <w:sz w:val="28"/>
          <w:szCs w:val="28"/>
          <w:lang w:val="uk-UA"/>
        </w:rPr>
        <w:t>–</w:t>
      </w:r>
      <w:r>
        <w:rPr>
          <w:sz w:val="28"/>
          <w:szCs w:val="28"/>
          <w:lang w:val="uk-UA"/>
        </w:rPr>
        <w:t>34 тижні</w:t>
      </w:r>
      <w:r w:rsidRPr="00A86FFA">
        <w:rPr>
          <w:sz w:val="28"/>
          <w:szCs w:val="28"/>
          <w:lang w:val="uk-UA"/>
        </w:rPr>
        <w:t>, відмічено збільшення показника С/Д</w:t>
      </w:r>
      <w:r w:rsidRPr="00F6211F">
        <w:rPr>
          <w:sz w:val="28"/>
          <w:szCs w:val="28"/>
          <w:lang w:val="uk-UA"/>
        </w:rPr>
        <w:t xml:space="preserve"> </w:t>
      </w:r>
      <w:r>
        <w:rPr>
          <w:sz w:val="28"/>
          <w:szCs w:val="28"/>
          <w:lang w:val="uk-UA"/>
        </w:rPr>
        <w:t>спів</w:t>
      </w:r>
      <w:r w:rsidRPr="00F6211F">
        <w:rPr>
          <w:sz w:val="28"/>
          <w:szCs w:val="28"/>
          <w:lang w:val="uk-UA"/>
        </w:rPr>
        <w:t>відношення в матковій артерії</w:t>
      </w:r>
      <w:r>
        <w:rPr>
          <w:sz w:val="28"/>
          <w:szCs w:val="28"/>
          <w:lang w:val="uk-UA"/>
        </w:rPr>
        <w:t xml:space="preserve"> на 26,9 % у порівнянні з групою контролю</w:t>
      </w:r>
      <w:r w:rsidRPr="00F6211F">
        <w:rPr>
          <w:sz w:val="28"/>
          <w:szCs w:val="28"/>
          <w:lang w:val="uk-UA"/>
        </w:rPr>
        <w:t xml:space="preserve">. Визначені ознаки порушень гемодинаміки в матковій артерії мали кореляційний зв’язок з </w:t>
      </w:r>
      <w:r>
        <w:rPr>
          <w:sz w:val="28"/>
          <w:szCs w:val="28"/>
          <w:lang w:val="uk-UA"/>
        </w:rPr>
        <w:t>тяж</w:t>
      </w:r>
      <w:r w:rsidRPr="00F6211F">
        <w:rPr>
          <w:sz w:val="28"/>
          <w:szCs w:val="28"/>
          <w:lang w:val="uk-UA"/>
        </w:rPr>
        <w:t>кістю прееклампсії (</w:t>
      </w:r>
      <w:r w:rsidRPr="00F6211F">
        <w:rPr>
          <w:sz w:val="28"/>
          <w:szCs w:val="28"/>
          <w:lang w:val="en-US"/>
        </w:rPr>
        <w:t>r</w:t>
      </w:r>
      <w:r w:rsidRPr="00F6211F">
        <w:rPr>
          <w:sz w:val="28"/>
          <w:szCs w:val="28"/>
          <w:lang w:val="uk-UA"/>
        </w:rPr>
        <w:t xml:space="preserve"> = 0,88, р&lt;0,05). Гемодинамічні порушення </w:t>
      </w:r>
      <w:r>
        <w:rPr>
          <w:sz w:val="28"/>
          <w:szCs w:val="28"/>
          <w:lang w:val="uk-UA"/>
        </w:rPr>
        <w:t>у</w:t>
      </w:r>
      <w:r w:rsidRPr="00F6211F">
        <w:rPr>
          <w:sz w:val="28"/>
          <w:szCs w:val="28"/>
          <w:lang w:val="uk-UA"/>
        </w:rPr>
        <w:t xml:space="preserve"> </w:t>
      </w:r>
      <w:r>
        <w:rPr>
          <w:sz w:val="28"/>
          <w:szCs w:val="28"/>
          <w:lang w:val="uk-UA"/>
        </w:rPr>
        <w:t>матковій артерії в</w:t>
      </w:r>
      <w:r w:rsidRPr="00F6211F">
        <w:rPr>
          <w:sz w:val="28"/>
          <w:szCs w:val="28"/>
          <w:lang w:val="uk-UA"/>
        </w:rPr>
        <w:t xml:space="preserve"> 26–28 тижнів вагітності характеризувалися включенням компенсаторних механізмів </w:t>
      </w:r>
      <w:r>
        <w:rPr>
          <w:sz w:val="28"/>
          <w:szCs w:val="28"/>
          <w:lang w:val="uk-UA"/>
        </w:rPr>
        <w:t xml:space="preserve">(зменшення С/Д співвідношення на 5,2 %) </w:t>
      </w:r>
      <w:r w:rsidRPr="00F6211F">
        <w:rPr>
          <w:sz w:val="28"/>
          <w:szCs w:val="28"/>
          <w:lang w:val="uk-UA"/>
        </w:rPr>
        <w:t xml:space="preserve">з наступним </w:t>
      </w:r>
      <w:r>
        <w:rPr>
          <w:sz w:val="28"/>
          <w:szCs w:val="28"/>
          <w:lang w:val="uk-UA"/>
        </w:rPr>
        <w:t>збільшенням на 23,7 % в 35</w:t>
      </w:r>
      <w:r w:rsidRPr="0019299D">
        <w:rPr>
          <w:sz w:val="28"/>
          <w:szCs w:val="28"/>
          <w:lang w:val="uk-UA"/>
        </w:rPr>
        <w:t>–</w:t>
      </w:r>
      <w:r>
        <w:rPr>
          <w:sz w:val="28"/>
          <w:szCs w:val="28"/>
          <w:lang w:val="uk-UA"/>
        </w:rPr>
        <w:t>37 тижнів вагітності і на 42,3 % в 38 тижнів  у порівнянні з групою контролю</w:t>
      </w:r>
      <w:r w:rsidRPr="00F6211F">
        <w:rPr>
          <w:sz w:val="28"/>
          <w:szCs w:val="28"/>
          <w:lang w:val="uk-UA"/>
        </w:rPr>
        <w:t xml:space="preserve">. В подальшому ці зміни спостерігаються в гемодинаміці плаценти і плода (зменшення С/Д коефіцієнту в аорті плода із зростанням </w:t>
      </w:r>
      <w:r>
        <w:rPr>
          <w:sz w:val="28"/>
          <w:szCs w:val="28"/>
          <w:lang w:val="uk-UA"/>
        </w:rPr>
        <w:t>тяж</w:t>
      </w:r>
      <w:r w:rsidRPr="00F6211F">
        <w:rPr>
          <w:sz w:val="28"/>
          <w:szCs w:val="28"/>
          <w:lang w:val="uk-UA"/>
        </w:rPr>
        <w:t>кості прееклампсії). З 35–37 тижнів вагітності у 7 (8,3±2,6</w:t>
      </w:r>
      <w:r>
        <w:rPr>
          <w:sz w:val="28"/>
          <w:szCs w:val="28"/>
          <w:lang w:val="uk-UA"/>
        </w:rPr>
        <w:t xml:space="preserve"> </w:t>
      </w:r>
      <w:r w:rsidRPr="00F6211F">
        <w:rPr>
          <w:sz w:val="28"/>
          <w:szCs w:val="28"/>
          <w:lang w:val="uk-UA"/>
        </w:rPr>
        <w:t xml:space="preserve">%) пацієнток з </w:t>
      </w:r>
      <w:r>
        <w:rPr>
          <w:sz w:val="28"/>
          <w:szCs w:val="28"/>
          <w:lang w:val="uk-UA"/>
        </w:rPr>
        <w:t>тяж</w:t>
      </w:r>
      <w:r w:rsidRPr="00F6211F">
        <w:rPr>
          <w:sz w:val="28"/>
          <w:szCs w:val="28"/>
          <w:lang w:val="uk-UA"/>
        </w:rPr>
        <w:t>кою прееклампсією спостерігалася поява ознак нульового кровотоку в фаз</w:t>
      </w:r>
      <w:r>
        <w:rPr>
          <w:sz w:val="28"/>
          <w:szCs w:val="28"/>
          <w:lang w:val="uk-UA"/>
        </w:rPr>
        <w:t>і</w:t>
      </w:r>
      <w:r w:rsidRPr="00F6211F">
        <w:rPr>
          <w:sz w:val="28"/>
          <w:szCs w:val="28"/>
          <w:lang w:val="uk-UA"/>
        </w:rPr>
        <w:t xml:space="preserve"> діастоли в артерії пуповини</w:t>
      </w:r>
      <w:r>
        <w:rPr>
          <w:sz w:val="28"/>
          <w:szCs w:val="28"/>
          <w:lang w:val="uk-UA"/>
        </w:rPr>
        <w:t>, що</w:t>
      </w:r>
      <w:r w:rsidRPr="00F6211F">
        <w:rPr>
          <w:sz w:val="28"/>
          <w:szCs w:val="28"/>
          <w:lang w:val="uk-UA"/>
        </w:rPr>
        <w:t xml:space="preserve"> вимагало дострокового </w:t>
      </w:r>
      <w:r>
        <w:rPr>
          <w:sz w:val="28"/>
          <w:szCs w:val="28"/>
          <w:lang w:val="uk-UA"/>
        </w:rPr>
        <w:t>розродж</w:t>
      </w:r>
      <w:r w:rsidRPr="00F6211F">
        <w:rPr>
          <w:sz w:val="28"/>
          <w:szCs w:val="28"/>
          <w:lang w:val="uk-UA"/>
        </w:rPr>
        <w:t xml:space="preserve">ення. </w:t>
      </w:r>
      <w:r>
        <w:rPr>
          <w:sz w:val="28"/>
          <w:szCs w:val="28"/>
          <w:lang w:val="uk-UA"/>
        </w:rPr>
        <w:t>Тяж</w:t>
      </w:r>
      <w:r w:rsidRPr="00F6211F">
        <w:rPr>
          <w:sz w:val="28"/>
          <w:szCs w:val="28"/>
          <w:lang w:val="uk-UA"/>
        </w:rPr>
        <w:t>кість прееклампсії на тлі АФС і її ускладнення мали прямий вплив н</w:t>
      </w:r>
      <w:r>
        <w:rPr>
          <w:sz w:val="28"/>
          <w:szCs w:val="28"/>
          <w:lang w:val="uk-UA"/>
        </w:rPr>
        <w:t xml:space="preserve">а внутрішньоутробний стан плода: у 36,2 % вагітних спостерігалося ЗВРП, хронічна гіпоксія плода </w:t>
      </w:r>
      <w:r w:rsidRPr="0022331F">
        <w:rPr>
          <w:sz w:val="28"/>
          <w:szCs w:val="28"/>
          <w:lang w:val="uk-UA"/>
        </w:rPr>
        <w:t>–</w:t>
      </w:r>
      <w:r>
        <w:rPr>
          <w:sz w:val="28"/>
          <w:szCs w:val="28"/>
          <w:lang w:val="uk-UA"/>
        </w:rPr>
        <w:t xml:space="preserve"> у 36,8 %.</w:t>
      </w:r>
      <w:r w:rsidRPr="00F6211F">
        <w:rPr>
          <w:sz w:val="28"/>
          <w:szCs w:val="28"/>
          <w:lang w:val="uk-UA"/>
        </w:rPr>
        <w:t xml:space="preserve"> </w:t>
      </w:r>
    </w:p>
    <w:p w:rsidR="006B737B" w:rsidRPr="00F6211F" w:rsidRDefault="006B737B" w:rsidP="006B737B">
      <w:pPr>
        <w:shd w:val="clear" w:color="auto" w:fill="FFFFFF"/>
        <w:spacing w:line="360" w:lineRule="exact"/>
        <w:ind w:firstLine="539"/>
        <w:jc w:val="both"/>
        <w:rPr>
          <w:sz w:val="28"/>
          <w:szCs w:val="28"/>
          <w:lang w:val="uk-UA"/>
        </w:rPr>
      </w:pPr>
      <w:r>
        <w:rPr>
          <w:sz w:val="28"/>
          <w:szCs w:val="28"/>
          <w:lang w:val="uk-UA"/>
        </w:rPr>
        <w:t>П</w:t>
      </w:r>
      <w:r w:rsidRPr="00F6211F">
        <w:rPr>
          <w:sz w:val="28"/>
          <w:szCs w:val="28"/>
          <w:lang w:val="uk-UA"/>
        </w:rPr>
        <w:t>ріоритетне значення для вирішення питання терміну і методів пологовирішення мала доплерометрія та бульбарна біомікроскопія. Проведення бульбарної біомікроскопії показало її високу ефективність в діагностиці ознак мікроциркуляторних розладів</w:t>
      </w:r>
      <w:r>
        <w:rPr>
          <w:sz w:val="28"/>
          <w:szCs w:val="28"/>
          <w:lang w:val="uk-UA"/>
        </w:rPr>
        <w:t>,</w:t>
      </w:r>
      <w:r w:rsidRPr="00F6211F">
        <w:rPr>
          <w:sz w:val="28"/>
          <w:szCs w:val="28"/>
          <w:lang w:val="uk-UA"/>
        </w:rPr>
        <w:t xml:space="preserve"> коли недостатність плаценти реалізується на рівні розладів гемодинаміки в системі мати-плацента-плід, що не фіксуються при доплерометрії.</w:t>
      </w:r>
    </w:p>
    <w:p w:rsidR="006B737B" w:rsidRPr="00F6211F" w:rsidRDefault="006B737B" w:rsidP="006B737B">
      <w:pPr>
        <w:shd w:val="clear" w:color="auto" w:fill="FFFFFF"/>
        <w:tabs>
          <w:tab w:val="left" w:pos="3780"/>
        </w:tabs>
        <w:spacing w:line="360" w:lineRule="exact"/>
        <w:ind w:firstLine="539"/>
        <w:jc w:val="both"/>
        <w:rPr>
          <w:sz w:val="28"/>
          <w:szCs w:val="28"/>
          <w:lang w:val="uk-UA"/>
        </w:rPr>
      </w:pPr>
      <w:r w:rsidRPr="00F6211F">
        <w:rPr>
          <w:sz w:val="28"/>
          <w:szCs w:val="28"/>
          <w:lang w:val="uk-UA"/>
        </w:rPr>
        <w:t>Встановлено, що маніфестним симптомом прееклампсії у пацієнток з АФС є гестаційна гіпертензія (83,2</w:t>
      </w:r>
      <w:r>
        <w:rPr>
          <w:sz w:val="28"/>
          <w:szCs w:val="28"/>
          <w:lang w:val="uk-UA"/>
        </w:rPr>
        <w:t xml:space="preserve"> </w:t>
      </w:r>
      <w:r w:rsidRPr="00F6211F">
        <w:rPr>
          <w:sz w:val="28"/>
          <w:szCs w:val="28"/>
          <w:lang w:val="uk-UA"/>
        </w:rPr>
        <w:t>%). Класична тріада Цангемейстера зустрічалася в 17,7</w:t>
      </w:r>
      <w:r>
        <w:rPr>
          <w:sz w:val="28"/>
          <w:szCs w:val="28"/>
          <w:lang w:val="uk-UA"/>
        </w:rPr>
        <w:t xml:space="preserve"> </w:t>
      </w:r>
      <w:r w:rsidRPr="00F6211F">
        <w:rPr>
          <w:sz w:val="28"/>
          <w:szCs w:val="28"/>
          <w:lang w:val="uk-UA"/>
        </w:rPr>
        <w:t>% випадках. При сполученні симптомів прееклампсії частіше зустріча</w:t>
      </w:r>
      <w:r>
        <w:rPr>
          <w:sz w:val="28"/>
          <w:szCs w:val="28"/>
          <w:lang w:val="uk-UA"/>
        </w:rPr>
        <w:t>ла</w:t>
      </w:r>
      <w:r w:rsidRPr="00F6211F">
        <w:rPr>
          <w:sz w:val="28"/>
          <w:szCs w:val="28"/>
          <w:lang w:val="uk-UA"/>
        </w:rPr>
        <w:t xml:space="preserve">ся комбінація гестаційної гіпертензії та протеїнурії </w:t>
      </w:r>
      <w:r w:rsidRPr="00595574">
        <w:rPr>
          <w:sz w:val="28"/>
          <w:szCs w:val="28"/>
          <w:lang w:val="uk-UA"/>
        </w:rPr>
        <w:t>–</w:t>
      </w:r>
      <w:r>
        <w:rPr>
          <w:sz w:val="28"/>
          <w:szCs w:val="28"/>
          <w:lang w:val="uk-UA"/>
        </w:rPr>
        <w:t xml:space="preserve"> 50,0 %</w:t>
      </w:r>
      <w:r w:rsidRPr="00F6211F">
        <w:rPr>
          <w:sz w:val="28"/>
          <w:szCs w:val="28"/>
          <w:lang w:val="uk-UA"/>
        </w:rPr>
        <w:t xml:space="preserve">, а набряків і гестаційної гіпертензії </w:t>
      </w:r>
      <w:r w:rsidRPr="00595574">
        <w:rPr>
          <w:sz w:val="28"/>
          <w:szCs w:val="28"/>
          <w:lang w:val="uk-UA"/>
        </w:rPr>
        <w:t>–</w:t>
      </w:r>
      <w:r>
        <w:rPr>
          <w:sz w:val="28"/>
          <w:szCs w:val="28"/>
          <w:lang w:val="uk-UA"/>
        </w:rPr>
        <w:t xml:space="preserve"> 32,3 %</w:t>
      </w:r>
      <w:r w:rsidRPr="00F6211F">
        <w:rPr>
          <w:sz w:val="28"/>
          <w:szCs w:val="28"/>
          <w:lang w:val="uk-UA"/>
        </w:rPr>
        <w:t xml:space="preserve">. У 8,4 % вагітних гестаційна гіпертензія розвивалася з 20 тижнів вагітності. Недостатній терапевтичний ефект при лікуванні </w:t>
      </w:r>
      <w:r>
        <w:rPr>
          <w:sz w:val="28"/>
          <w:szCs w:val="28"/>
          <w:lang w:val="uk-UA"/>
        </w:rPr>
        <w:t>тяж</w:t>
      </w:r>
      <w:r w:rsidRPr="00F6211F">
        <w:rPr>
          <w:sz w:val="28"/>
          <w:szCs w:val="28"/>
          <w:lang w:val="uk-UA"/>
        </w:rPr>
        <w:t>кої прееклампсії в 35,3</w:t>
      </w:r>
      <w:r>
        <w:rPr>
          <w:sz w:val="28"/>
          <w:szCs w:val="28"/>
          <w:lang w:val="uk-UA"/>
        </w:rPr>
        <w:t xml:space="preserve"> </w:t>
      </w:r>
      <w:r w:rsidRPr="00F6211F">
        <w:rPr>
          <w:sz w:val="28"/>
          <w:szCs w:val="28"/>
          <w:lang w:val="uk-UA"/>
        </w:rPr>
        <w:t>% випадках викликав необхідність дострокового закінчення вагітності шляхом кесаревого розтину.</w:t>
      </w:r>
    </w:p>
    <w:p w:rsidR="006B737B" w:rsidRPr="00F6211F" w:rsidRDefault="006B737B" w:rsidP="006B737B">
      <w:pPr>
        <w:spacing w:line="360" w:lineRule="exact"/>
        <w:ind w:firstLine="539"/>
        <w:jc w:val="both"/>
        <w:rPr>
          <w:sz w:val="28"/>
          <w:szCs w:val="28"/>
          <w:lang w:val="uk-UA"/>
        </w:rPr>
      </w:pPr>
      <w:r w:rsidRPr="00F6211F">
        <w:rPr>
          <w:sz w:val="28"/>
          <w:szCs w:val="28"/>
          <w:lang w:val="uk-UA"/>
        </w:rPr>
        <w:t>Результати проведеного дослідження чітко дають можливість прос</w:t>
      </w:r>
      <w:r>
        <w:rPr>
          <w:sz w:val="28"/>
          <w:szCs w:val="28"/>
          <w:lang w:val="uk-UA"/>
        </w:rPr>
        <w:t xml:space="preserve">тежити </w:t>
      </w:r>
      <w:r w:rsidRPr="00F6211F">
        <w:rPr>
          <w:sz w:val="28"/>
          <w:szCs w:val="28"/>
          <w:lang w:val="uk-UA"/>
        </w:rPr>
        <w:t>взаємозв’язок патогенетичних механізмів, що властив</w:t>
      </w:r>
      <w:r>
        <w:rPr>
          <w:sz w:val="28"/>
          <w:szCs w:val="28"/>
          <w:lang w:val="uk-UA"/>
        </w:rPr>
        <w:t>і</w:t>
      </w:r>
      <w:r w:rsidRPr="00F6211F">
        <w:rPr>
          <w:sz w:val="28"/>
          <w:szCs w:val="28"/>
          <w:lang w:val="uk-UA"/>
        </w:rPr>
        <w:t xml:space="preserve"> АФС, які у разі розвитку вагітності ведуть до розвитку прееклампсії. Сумація цих чинників приводить до раннього розвитку </w:t>
      </w:r>
      <w:r>
        <w:rPr>
          <w:sz w:val="28"/>
          <w:szCs w:val="28"/>
          <w:lang w:val="uk-UA"/>
        </w:rPr>
        <w:t>тяж</w:t>
      </w:r>
      <w:r w:rsidRPr="00F6211F">
        <w:rPr>
          <w:sz w:val="28"/>
          <w:szCs w:val="28"/>
          <w:lang w:val="uk-UA"/>
        </w:rPr>
        <w:t>ки</w:t>
      </w:r>
      <w:r>
        <w:rPr>
          <w:sz w:val="28"/>
          <w:szCs w:val="28"/>
          <w:lang w:val="uk-UA"/>
        </w:rPr>
        <w:t>х форм прееклампсії і еклампсії (мал. 1).</w:t>
      </w:r>
    </w:p>
    <w:p w:rsidR="006B737B" w:rsidRDefault="006B737B" w:rsidP="006B737B">
      <w:pPr>
        <w:spacing w:line="360" w:lineRule="exact"/>
        <w:ind w:firstLine="539"/>
        <w:jc w:val="both"/>
        <w:rPr>
          <w:sz w:val="28"/>
          <w:szCs w:val="28"/>
          <w:lang w:val="uk-UA"/>
        </w:rPr>
      </w:pPr>
      <w:r w:rsidRPr="00F6211F">
        <w:rPr>
          <w:sz w:val="28"/>
          <w:szCs w:val="28"/>
          <w:lang w:val="uk-UA"/>
        </w:rPr>
        <w:t>Під час пологів у вагітних з прееклампсією на тлі АФС</w:t>
      </w:r>
      <w:r w:rsidRPr="00517FE7">
        <w:rPr>
          <w:sz w:val="28"/>
          <w:szCs w:val="28"/>
          <w:lang w:val="uk-UA"/>
        </w:rPr>
        <w:t xml:space="preserve"> </w:t>
      </w:r>
      <w:r w:rsidRPr="00F6211F">
        <w:rPr>
          <w:sz w:val="28"/>
          <w:szCs w:val="28"/>
          <w:lang w:val="uk-UA"/>
        </w:rPr>
        <w:t xml:space="preserve">були відмічені: передчасний розрив оболонок плодового міхура </w:t>
      </w:r>
      <w:r w:rsidRPr="00595574">
        <w:rPr>
          <w:sz w:val="28"/>
          <w:szCs w:val="28"/>
          <w:lang w:val="uk-UA"/>
        </w:rPr>
        <w:t>–</w:t>
      </w:r>
      <w:r>
        <w:rPr>
          <w:sz w:val="28"/>
          <w:szCs w:val="28"/>
          <w:lang w:val="uk-UA"/>
        </w:rPr>
        <w:t xml:space="preserve"> </w:t>
      </w:r>
      <w:r w:rsidRPr="00F6211F">
        <w:rPr>
          <w:sz w:val="28"/>
          <w:szCs w:val="28"/>
          <w:lang w:val="uk-UA"/>
        </w:rPr>
        <w:t>у 28,6</w:t>
      </w:r>
      <w:r>
        <w:rPr>
          <w:sz w:val="28"/>
          <w:szCs w:val="28"/>
          <w:lang w:val="uk-UA"/>
        </w:rPr>
        <w:t xml:space="preserve"> </w:t>
      </w:r>
      <w:r w:rsidRPr="00F6211F">
        <w:rPr>
          <w:sz w:val="28"/>
          <w:szCs w:val="28"/>
          <w:lang w:val="uk-UA"/>
        </w:rPr>
        <w:t>% жінок, затяжні пологи спостерігалися у 45,7</w:t>
      </w:r>
      <w:r>
        <w:rPr>
          <w:sz w:val="28"/>
          <w:szCs w:val="28"/>
          <w:lang w:val="uk-UA"/>
        </w:rPr>
        <w:t xml:space="preserve"> </w:t>
      </w:r>
      <w:r w:rsidRPr="00F6211F">
        <w:rPr>
          <w:sz w:val="28"/>
          <w:szCs w:val="28"/>
          <w:lang w:val="uk-UA"/>
        </w:rPr>
        <w:t>% вагітних. У 8,5</w:t>
      </w:r>
      <w:r>
        <w:rPr>
          <w:sz w:val="28"/>
          <w:szCs w:val="28"/>
          <w:lang w:val="uk-UA"/>
        </w:rPr>
        <w:t xml:space="preserve"> </w:t>
      </w:r>
      <w:r w:rsidRPr="00F6211F">
        <w:rPr>
          <w:sz w:val="28"/>
          <w:szCs w:val="28"/>
          <w:lang w:val="uk-UA"/>
        </w:rPr>
        <w:t>% вагітних з прееклампсією і АФС пологи закінчил</w:t>
      </w:r>
      <w:r>
        <w:rPr>
          <w:sz w:val="28"/>
          <w:szCs w:val="28"/>
          <w:lang w:val="uk-UA"/>
        </w:rPr>
        <w:t>и</w:t>
      </w:r>
      <w:r w:rsidRPr="00F6211F">
        <w:rPr>
          <w:sz w:val="28"/>
          <w:szCs w:val="28"/>
          <w:lang w:val="uk-UA"/>
        </w:rPr>
        <w:t>ся передчасним відшарування</w:t>
      </w:r>
      <w:r>
        <w:rPr>
          <w:sz w:val="28"/>
          <w:szCs w:val="28"/>
          <w:lang w:val="uk-UA"/>
        </w:rPr>
        <w:t>м</w:t>
      </w:r>
      <w:r w:rsidRPr="00F6211F">
        <w:rPr>
          <w:sz w:val="28"/>
          <w:szCs w:val="28"/>
          <w:lang w:val="uk-UA"/>
        </w:rPr>
        <w:t xml:space="preserve"> нормально розташованої плаценти. Атонічні кровотечі спостерігалися у 18,1</w:t>
      </w:r>
      <w:r>
        <w:rPr>
          <w:sz w:val="28"/>
          <w:szCs w:val="28"/>
          <w:lang w:val="uk-UA"/>
        </w:rPr>
        <w:t xml:space="preserve"> </w:t>
      </w:r>
      <w:r w:rsidRPr="00F6211F">
        <w:rPr>
          <w:sz w:val="28"/>
          <w:szCs w:val="28"/>
          <w:lang w:val="uk-UA"/>
        </w:rPr>
        <w:t>% пацієнток. У 25,4</w:t>
      </w:r>
      <w:r>
        <w:rPr>
          <w:sz w:val="28"/>
          <w:szCs w:val="28"/>
          <w:lang w:val="uk-UA"/>
        </w:rPr>
        <w:t xml:space="preserve"> </w:t>
      </w:r>
      <w:r w:rsidRPr="00F6211F">
        <w:rPr>
          <w:sz w:val="28"/>
          <w:szCs w:val="28"/>
          <w:lang w:val="uk-UA"/>
        </w:rPr>
        <w:t>% пацієнток пологи закінчилися шляхом кесаревого розтину. Дослідження плацент пацієнток з прееклампсією на тлі АФС показало, що плодова частина плаценти є ґрунтом для патологічної дії АФЛА. У випадку розвитку прееклампсії в судинах плацент спостерігалися тромбози, інфаркти, розростання сполучної тканини, зменшення відносного об’єму судинного русла.</w:t>
      </w:r>
    </w:p>
    <w:p w:rsidR="006B737B" w:rsidRDefault="006B737B" w:rsidP="006B737B">
      <w:pPr>
        <w:spacing w:line="360" w:lineRule="exact"/>
        <w:ind w:firstLine="539"/>
        <w:jc w:val="both"/>
        <w:rPr>
          <w:sz w:val="28"/>
          <w:szCs w:val="28"/>
          <w:lang w:val="uk-UA"/>
        </w:rPr>
      </w:pPr>
    </w:p>
    <w:p w:rsidR="006B737B" w:rsidRPr="002B2A6E" w:rsidRDefault="006B737B" w:rsidP="006B737B">
      <w:pPr>
        <w:tabs>
          <w:tab w:val="left" w:pos="6840"/>
        </w:tabs>
        <w:spacing w:line="360" w:lineRule="auto"/>
        <w:ind w:right="-51" w:firstLine="540"/>
        <w:jc w:val="center"/>
        <w:rPr>
          <w:sz w:val="28"/>
          <w:szCs w:val="28"/>
          <w:lang w:val="uk-UA"/>
        </w:rPr>
      </w:pPr>
      <w:r w:rsidRPr="002B2A6E">
        <w:rPr>
          <w:noProof/>
          <w:sz w:val="28"/>
          <w:szCs w:val="28"/>
        </w:rPr>
      </w:r>
      <w:r w:rsidRPr="002B2A6E">
        <w:rPr>
          <w:sz w:val="28"/>
          <w:szCs w:val="28"/>
          <w:lang w:val="uk-UA"/>
        </w:rPr>
        <w:pict>
          <v:group id="_x0000_s1026" editas="canvas" style="width:441.8pt;height:441pt;mso-position-horizontal-relative:char;mso-position-vertical-relative:line" coordorigin="1985,7769" coordsize="6929,682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985;top:7769;width:6929;height:6827" o:preferrelative="f" stroked="t" strokecolor="white">
              <v:fill o:detectmouseclick="t"/>
              <v:path o:extrusionok="t" o:connecttype="none"/>
              <o:lock v:ext="edit" text="t"/>
            </v:shape>
            <v:rect id="_x0000_s1028" style="position:absolute;left:2838;top:7775;width:706;height:418">
              <v:textbox style="mso-next-textbox:#_x0000_s1028">
                <w:txbxContent>
                  <w:p w:rsidR="006B737B" w:rsidRPr="00932218" w:rsidRDefault="006B737B" w:rsidP="006B737B">
                    <w:pPr>
                      <w:spacing w:line="360" w:lineRule="auto"/>
                      <w:rPr>
                        <w:sz w:val="28"/>
                        <w:szCs w:val="28"/>
                        <w:lang w:val="uk-UA"/>
                      </w:rPr>
                    </w:pPr>
                    <w:r w:rsidRPr="00932218">
                      <w:rPr>
                        <w:sz w:val="28"/>
                        <w:szCs w:val="28"/>
                        <w:lang w:val="uk-UA"/>
                      </w:rPr>
                      <w:t>ЦІК</w:t>
                    </w:r>
                  </w:p>
                </w:txbxContent>
              </v:textbox>
            </v:rect>
            <v:rect id="_x0000_s1029" style="position:absolute;left:3967;top:7775;width:2118;height:696">
              <v:textbox style="mso-next-textbox:#_x0000_s1029">
                <w:txbxContent>
                  <w:p w:rsidR="006B737B" w:rsidRPr="00932218" w:rsidRDefault="006B737B" w:rsidP="006B737B">
                    <w:pPr>
                      <w:jc w:val="center"/>
                      <w:rPr>
                        <w:sz w:val="28"/>
                        <w:szCs w:val="28"/>
                        <w:lang w:val="uk-UA"/>
                      </w:rPr>
                    </w:pPr>
                    <w:r>
                      <w:rPr>
                        <w:sz w:val="28"/>
                        <w:szCs w:val="28"/>
                        <w:lang w:val="uk-UA"/>
                      </w:rPr>
                      <w:t>АФЛА і антитіла до β</w:t>
                    </w:r>
                    <w:r>
                      <w:rPr>
                        <w:sz w:val="28"/>
                        <w:szCs w:val="28"/>
                        <w:vertAlign w:val="subscript"/>
                        <w:lang w:val="uk-UA"/>
                      </w:rPr>
                      <w:t>2</w:t>
                    </w:r>
                    <w:r>
                      <w:rPr>
                        <w:sz w:val="28"/>
                        <w:szCs w:val="28"/>
                        <w:lang w:val="uk-UA"/>
                      </w:rPr>
                      <w:t>ГП1</w:t>
                    </w:r>
                  </w:p>
                </w:txbxContent>
              </v:textbox>
            </v:rect>
            <v:rect id="_x0000_s1030" style="position:absolute;left:6649;top:7775;width:2118;height:696">
              <v:textbox style="mso-next-textbox:#_x0000_s1030">
                <w:txbxContent>
                  <w:p w:rsidR="006B737B" w:rsidRPr="00EB431F" w:rsidRDefault="006B737B" w:rsidP="006B737B">
                    <w:pPr>
                      <w:jc w:val="center"/>
                      <w:rPr>
                        <w:sz w:val="28"/>
                        <w:szCs w:val="28"/>
                        <w:lang w:val="uk-UA"/>
                      </w:rPr>
                    </w:pPr>
                    <w:r w:rsidRPr="00EB431F">
                      <w:rPr>
                        <w:sz w:val="28"/>
                        <w:szCs w:val="28"/>
                        <w:lang w:val="uk-UA"/>
                      </w:rPr>
                      <w:t>Плід, як аллотрансплантант</w:t>
                    </w:r>
                  </w:p>
                </w:txbxContent>
              </v:textbox>
            </v:rect>
            <v:rect id="_x0000_s1031" style="position:absolute;left:5520;top:8890;width:2117;height:836">
              <v:textbox style="mso-next-textbox:#_x0000_s1031">
                <w:txbxContent>
                  <w:p w:rsidR="006B737B" w:rsidRPr="00EB431F" w:rsidRDefault="006B737B" w:rsidP="006B737B">
                    <w:pPr>
                      <w:ind w:right="-118"/>
                      <w:jc w:val="center"/>
                      <w:rPr>
                        <w:sz w:val="28"/>
                        <w:szCs w:val="28"/>
                        <w:lang w:val="uk-UA"/>
                      </w:rPr>
                    </w:pPr>
                    <w:r>
                      <w:rPr>
                        <w:sz w:val="28"/>
                        <w:szCs w:val="28"/>
                        <w:lang w:val="uk-UA"/>
                      </w:rPr>
                      <w:t>Зроста</w:t>
                    </w:r>
                    <w:r w:rsidRPr="00EB431F">
                      <w:rPr>
                        <w:sz w:val="28"/>
                        <w:szCs w:val="28"/>
                        <w:lang w:val="uk-UA"/>
                      </w:rPr>
                      <w:t>ння гемокоагуляційного потенціалу</w:t>
                    </w:r>
                  </w:p>
                </w:txbxContent>
              </v:textbox>
            </v:rect>
            <v:oval id="_x0000_s1032" style="position:absolute;left:3961;top:10695;width:3108;height:974">
              <v:textbox style="mso-next-textbox:#_x0000_s1032">
                <w:txbxContent>
                  <w:p w:rsidR="006B737B" w:rsidRPr="0042235B" w:rsidRDefault="006B737B" w:rsidP="006B737B">
                    <w:pPr>
                      <w:ind w:right="62"/>
                      <w:jc w:val="center"/>
                      <w:rPr>
                        <w:sz w:val="28"/>
                        <w:szCs w:val="28"/>
                        <w:lang w:val="uk-UA"/>
                      </w:rPr>
                    </w:pPr>
                    <w:r w:rsidRPr="0042235B">
                      <w:rPr>
                        <w:sz w:val="28"/>
                        <w:szCs w:val="28"/>
                        <w:lang w:val="uk-UA"/>
                      </w:rPr>
                      <w:t>Мікроциркуляторні розлади</w:t>
                    </w:r>
                  </w:p>
                </w:txbxContent>
              </v:textbox>
            </v:oval>
            <v:rect id="_x0000_s1033" style="position:absolute;left:1985;top:10556;width:1694;height:1394">
              <v:textbox style="mso-next-textbox:#_x0000_s1033">
                <w:txbxContent>
                  <w:p w:rsidR="006B737B" w:rsidRPr="001D3122" w:rsidRDefault="006B737B" w:rsidP="006B737B">
                    <w:pPr>
                      <w:jc w:val="center"/>
                      <w:rPr>
                        <w:sz w:val="28"/>
                        <w:szCs w:val="28"/>
                        <w:lang w:val="uk-UA"/>
                      </w:rPr>
                    </w:pPr>
                    <w:r w:rsidRPr="001D3122">
                      <w:rPr>
                        <w:sz w:val="28"/>
                        <w:szCs w:val="28"/>
                        <w:lang w:val="uk-UA"/>
                      </w:rPr>
                      <w:t>Спазм і стаз в капілярах бульбарного відділу кон’юнктиви</w:t>
                    </w:r>
                  </w:p>
                </w:txbxContent>
              </v:textbox>
            </v:rect>
            <v:rect id="_x0000_s1034" style="position:absolute;left:7349;top:10556;width:1552;height:1397">
              <v:textbox style="mso-next-textbox:#_x0000_s1034">
                <w:txbxContent>
                  <w:p w:rsidR="006B737B" w:rsidRPr="00ED3108" w:rsidRDefault="006B737B" w:rsidP="006B737B">
                    <w:pPr>
                      <w:jc w:val="center"/>
                      <w:rPr>
                        <w:sz w:val="28"/>
                        <w:szCs w:val="28"/>
                        <w:lang w:val="uk-UA"/>
                      </w:rPr>
                    </w:pPr>
                    <w:r w:rsidRPr="00ED3108">
                      <w:rPr>
                        <w:sz w:val="28"/>
                        <w:szCs w:val="28"/>
                        <w:lang w:val="uk-UA"/>
                      </w:rPr>
                      <w:t>Порушення системної і матково–плацентарної гемодинаміки</w:t>
                    </w:r>
                  </w:p>
                </w:txbxContent>
              </v:textbox>
            </v:rect>
            <v:rect id="_x0000_s1035" style="position:absolute;left:3538;top:12088;width:4517;height:418">
              <v:textbox style="mso-next-textbox:#_x0000_s1035">
                <w:txbxContent>
                  <w:p w:rsidR="006B737B" w:rsidRPr="004F4FAA" w:rsidRDefault="006B737B" w:rsidP="006B737B">
                    <w:pPr>
                      <w:jc w:val="center"/>
                      <w:rPr>
                        <w:sz w:val="28"/>
                        <w:szCs w:val="28"/>
                        <w:lang w:val="uk-UA"/>
                      </w:rPr>
                    </w:pPr>
                    <w:r w:rsidRPr="004F4FAA">
                      <w:rPr>
                        <w:sz w:val="28"/>
                        <w:szCs w:val="28"/>
                        <w:lang w:val="uk-UA"/>
                      </w:rPr>
                      <w:t>Клінічні ознаки</w:t>
                    </w:r>
                  </w:p>
                </w:txbxContent>
              </v:textbox>
            </v:rect>
            <v:rect id="_x0000_s1036" style="position:absolute;left:4949;top:12924;width:1554;height:418">
              <v:textbox style="mso-next-textbox:#_x0000_s1036">
                <w:txbxContent>
                  <w:p w:rsidR="006B737B" w:rsidRPr="004F4FAA" w:rsidRDefault="006B737B" w:rsidP="006B737B">
                    <w:pPr>
                      <w:rPr>
                        <w:sz w:val="28"/>
                        <w:szCs w:val="28"/>
                        <w:lang w:val="uk-UA"/>
                      </w:rPr>
                    </w:pPr>
                    <w:r w:rsidRPr="004F4FAA">
                      <w:rPr>
                        <w:sz w:val="28"/>
                        <w:szCs w:val="28"/>
                        <w:lang w:val="uk-UA"/>
                      </w:rPr>
                      <w:t>Прееклампсія</w:t>
                    </w:r>
                  </w:p>
                </w:txbxContent>
              </v:textbox>
            </v:rect>
            <v:rect id="_x0000_s1037" style="position:absolute;left:2126;top:13621;width:1835;height:836">
              <v:textbox style="mso-next-textbox:#_x0000_s1037">
                <w:txbxContent>
                  <w:p w:rsidR="006B737B" w:rsidRPr="004F4FAA" w:rsidRDefault="006B737B" w:rsidP="006B737B">
                    <w:pPr>
                      <w:jc w:val="center"/>
                      <w:rPr>
                        <w:sz w:val="28"/>
                        <w:szCs w:val="28"/>
                        <w:lang w:val="uk-UA"/>
                      </w:rPr>
                    </w:pPr>
                    <w:r w:rsidRPr="004F4FAA">
                      <w:rPr>
                        <w:sz w:val="28"/>
                        <w:szCs w:val="28"/>
                        <w:lang w:val="uk-UA"/>
                      </w:rPr>
                      <w:t>Відшарування плаценти</w:t>
                    </w:r>
                  </w:p>
                </w:txbxContent>
              </v:textbox>
            </v:rect>
            <v:rect id="_x0000_s1038" style="position:absolute;left:4102;top:13621;width:1696;height:836">
              <v:textbox style="mso-next-textbox:#_x0000_s1038">
                <w:txbxContent>
                  <w:p w:rsidR="006B737B" w:rsidRPr="004F4FAA" w:rsidRDefault="006B737B" w:rsidP="006B737B">
                    <w:pPr>
                      <w:jc w:val="center"/>
                      <w:rPr>
                        <w:sz w:val="28"/>
                        <w:szCs w:val="28"/>
                        <w:lang w:val="uk-UA"/>
                      </w:rPr>
                    </w:pPr>
                    <w:r w:rsidRPr="004F4FAA">
                      <w:rPr>
                        <w:sz w:val="28"/>
                        <w:szCs w:val="28"/>
                        <w:lang w:val="uk-UA"/>
                      </w:rPr>
                      <w:t>Внутрішньо утробна гіпоксія плода</w:t>
                    </w:r>
                  </w:p>
                </w:txbxContent>
              </v:textbox>
            </v:rect>
            <v:rect id="_x0000_s1039" style="position:absolute;left:5937;top:13621;width:988;height:836">
              <v:textbox style="mso-next-textbox:#_x0000_s1039">
                <w:txbxContent>
                  <w:p w:rsidR="006B737B" w:rsidRPr="00ED3108" w:rsidRDefault="006B737B" w:rsidP="006B737B">
                    <w:pPr>
                      <w:spacing w:line="360" w:lineRule="auto"/>
                      <w:jc w:val="center"/>
                      <w:rPr>
                        <w:lang w:val="uk-UA"/>
                      </w:rPr>
                    </w:pPr>
                    <w:r w:rsidRPr="004F4FAA">
                      <w:rPr>
                        <w:sz w:val="28"/>
                        <w:szCs w:val="28"/>
                        <w:lang w:val="uk-UA"/>
                      </w:rPr>
                      <w:t>ЗВУР</w:t>
                    </w:r>
                  </w:p>
                </w:txbxContent>
              </v:textbox>
            </v:rect>
            <v:rect id="_x0000_s1040" style="position:absolute;left:7208;top:13621;width:1553;height:836">
              <v:textbox style="mso-next-textbox:#_x0000_s1040">
                <w:txbxContent>
                  <w:p w:rsidR="006B737B" w:rsidRPr="004F4FAA" w:rsidRDefault="006B737B" w:rsidP="006B737B">
                    <w:pPr>
                      <w:jc w:val="center"/>
                      <w:rPr>
                        <w:sz w:val="28"/>
                        <w:szCs w:val="28"/>
                        <w:lang w:val="uk-UA"/>
                      </w:rPr>
                    </w:pPr>
                    <w:r w:rsidRPr="004F4FAA">
                      <w:rPr>
                        <w:sz w:val="28"/>
                        <w:szCs w:val="28"/>
                        <w:lang w:val="uk-UA"/>
                      </w:rPr>
                      <w:t>Перинатальні втрати</w:t>
                    </w:r>
                  </w:p>
                </w:txbxContent>
              </v:textbox>
            </v:rect>
            <v:rect id="_x0000_s1041" style="position:absolute;left:2838;top:8890;width:1694;height:836">
              <v:textbox style="mso-next-textbox:#_x0000_s1041">
                <w:txbxContent>
                  <w:p w:rsidR="006B737B" w:rsidRPr="00EB431F" w:rsidRDefault="006B737B" w:rsidP="006B737B">
                    <w:pPr>
                      <w:rPr>
                        <w:sz w:val="28"/>
                        <w:szCs w:val="28"/>
                        <w:lang w:val="uk-UA"/>
                      </w:rPr>
                    </w:pPr>
                    <w:r w:rsidRPr="00EB431F">
                      <w:rPr>
                        <w:sz w:val="28"/>
                        <w:szCs w:val="28"/>
                        <w:lang w:val="uk-UA"/>
                      </w:rPr>
                      <w:t>Пошкодження ендотеліоцитів і тромбоцитів</w:t>
                    </w:r>
                  </w:p>
                </w:txbxContent>
              </v:textbox>
            </v:rect>
            <v:line id="_x0000_s1042" style="position:absolute" from="3261,8193" to="3544,8890">
              <v:stroke endarrow="block"/>
            </v:line>
            <v:line id="_x0000_s1043" style="position:absolute;flip:x" from="4250,8471" to="4814,8890">
              <v:stroke endarrow="block"/>
            </v:line>
            <v:line id="_x0000_s1044" style="position:absolute;flip:x" from="6508,8471" to="7638,8890">
              <v:stroke endarrow="block"/>
            </v:line>
            <v:line id="_x0000_s1045" style="position:absolute" from="4532,9308" to="5520,9308">
              <v:stroke endarrow="block"/>
            </v:line>
            <v:line id="_x0000_s1046" style="position:absolute" from="4250,9726" to="4949,10695">
              <v:stroke endarrow="block"/>
            </v:line>
            <v:line id="_x0000_s1047" style="position:absolute;flip:x" from="5937,9726" to="6085,10695">
              <v:stroke endarrow="block"/>
            </v:line>
            <v:line id="_x0000_s1048" style="position:absolute;flip:x" from="3679,11113" to="3960,11114">
              <v:stroke endarrow="block"/>
            </v:line>
            <v:line id="_x0000_s1049" style="position:absolute" from="7066,11113" to="7349,11114">
              <v:stroke endarrow="block"/>
            </v:line>
            <v:line id="_x0000_s1050" style="position:absolute" from="3679,11670" to="4526,12088">
              <v:stroke endarrow="block"/>
            </v:line>
            <v:line id="_x0000_s1051" style="position:absolute;flip:x" from="6502,11531" to="7349,12087">
              <v:stroke endarrow="block"/>
            </v:line>
            <v:line id="_x0000_s1052" style="position:absolute" from="5514,11670" to="5515,12088">
              <v:stroke endarrow="block"/>
            </v:line>
            <v:line id="_x0000_s1053" style="position:absolute" from="5655,12506" to="5656,12924">
              <v:stroke endarrow="block"/>
            </v:line>
            <v:line id="_x0000_s1054" style="position:absolute;flip:x" from="3679,13342" to="5373,13621">
              <v:stroke endarrow="block"/>
            </v:line>
            <v:line id="_x0000_s1055" style="position:absolute;flip:x" from="5231,13342" to="5373,13621">
              <v:stroke endarrow="block"/>
            </v:line>
            <v:line id="_x0000_s1056" style="position:absolute" from="5796,13342" to="6220,13621">
              <v:stroke endarrow="block"/>
            </v:line>
            <v:line id="_x0000_s1057" style="position:absolute" from="6502,13342" to="7773,13621">
              <v:stroke endarrow="block"/>
            </v:line>
            <v:line id="_x0000_s1058" style="position:absolute" from="1985,10416" to="8901,10417" strokeweight="6pt"/>
            <v:line id="_x0000_s1059" style="position:absolute" from="5514,8466" to="6078,8884">
              <v:stroke endarrow="block"/>
            </v:line>
            <w10:anchorlock/>
          </v:group>
        </w:pict>
      </w:r>
    </w:p>
    <w:p w:rsidR="006B737B" w:rsidRDefault="006B737B" w:rsidP="006B737B">
      <w:pPr>
        <w:spacing w:line="360" w:lineRule="exact"/>
        <w:ind w:right="11" w:firstLine="709"/>
        <w:jc w:val="center"/>
        <w:rPr>
          <w:b/>
          <w:sz w:val="28"/>
          <w:szCs w:val="28"/>
          <w:lang w:val="uk-UA"/>
        </w:rPr>
      </w:pPr>
      <w:r w:rsidRPr="002B2A6E">
        <w:rPr>
          <w:i/>
          <w:sz w:val="28"/>
          <w:szCs w:val="28"/>
          <w:lang w:val="uk-UA"/>
        </w:rPr>
        <w:t>Малюнок</w:t>
      </w:r>
      <w:r w:rsidRPr="002B2A6E">
        <w:rPr>
          <w:sz w:val="28"/>
          <w:szCs w:val="28"/>
          <w:lang w:val="uk-UA"/>
        </w:rPr>
        <w:t xml:space="preserve"> 1  </w:t>
      </w:r>
      <w:r w:rsidRPr="002B2A6E">
        <w:rPr>
          <w:b/>
          <w:sz w:val="28"/>
          <w:szCs w:val="28"/>
          <w:lang w:val="uk-UA"/>
        </w:rPr>
        <w:t>Патогенез розвитку прееклампсії у пацієнток з АФС</w:t>
      </w:r>
    </w:p>
    <w:p w:rsidR="006B737B" w:rsidRPr="002B2A6E" w:rsidRDefault="006B737B" w:rsidP="006B737B">
      <w:pPr>
        <w:spacing w:line="360" w:lineRule="exact"/>
        <w:ind w:right="11" w:firstLine="709"/>
        <w:jc w:val="center"/>
        <w:rPr>
          <w:b/>
          <w:sz w:val="28"/>
          <w:szCs w:val="28"/>
          <w:lang w:val="uk-UA"/>
        </w:rPr>
      </w:pPr>
    </w:p>
    <w:p w:rsidR="006B737B" w:rsidRPr="00F6211F" w:rsidRDefault="006B737B" w:rsidP="006B737B">
      <w:pPr>
        <w:shd w:val="clear" w:color="auto" w:fill="FFFFFF"/>
        <w:spacing w:line="360" w:lineRule="exact"/>
        <w:ind w:firstLine="540"/>
        <w:jc w:val="both"/>
        <w:rPr>
          <w:sz w:val="28"/>
          <w:szCs w:val="28"/>
          <w:lang w:val="uk-UA"/>
        </w:rPr>
      </w:pPr>
      <w:r w:rsidRPr="00F6211F">
        <w:rPr>
          <w:sz w:val="28"/>
          <w:szCs w:val="28"/>
          <w:lang w:val="uk-UA"/>
        </w:rPr>
        <w:t>Проаналізувавши ускладнення вагітності і пологів</w:t>
      </w:r>
      <w:r>
        <w:rPr>
          <w:sz w:val="28"/>
          <w:szCs w:val="28"/>
          <w:lang w:val="uk-UA"/>
        </w:rPr>
        <w:t>,</w:t>
      </w:r>
      <w:r w:rsidRPr="00F6211F">
        <w:rPr>
          <w:sz w:val="28"/>
          <w:szCs w:val="28"/>
          <w:lang w:val="uk-UA"/>
        </w:rPr>
        <w:t xml:space="preserve"> слід відмітити високий рівень передчасних відшарувань нормально розміщеної плаценти </w:t>
      </w:r>
      <w:r>
        <w:rPr>
          <w:sz w:val="28"/>
          <w:szCs w:val="28"/>
          <w:lang w:val="uk-UA"/>
        </w:rPr>
        <w:t>(</w:t>
      </w:r>
      <w:r w:rsidRPr="00F6211F">
        <w:rPr>
          <w:sz w:val="28"/>
          <w:szCs w:val="28"/>
          <w:lang w:val="uk-UA"/>
        </w:rPr>
        <w:t>8,5</w:t>
      </w:r>
      <w:r>
        <w:rPr>
          <w:sz w:val="28"/>
          <w:szCs w:val="28"/>
          <w:lang w:val="uk-UA"/>
        </w:rPr>
        <w:t xml:space="preserve"> </w:t>
      </w:r>
      <w:r w:rsidRPr="00F6211F">
        <w:rPr>
          <w:sz w:val="28"/>
          <w:szCs w:val="28"/>
          <w:lang w:val="uk-UA"/>
        </w:rPr>
        <w:t>%</w:t>
      </w:r>
      <w:r>
        <w:rPr>
          <w:sz w:val="28"/>
          <w:szCs w:val="28"/>
          <w:lang w:val="uk-UA"/>
        </w:rPr>
        <w:t xml:space="preserve">) </w:t>
      </w:r>
      <w:r w:rsidRPr="00F6211F">
        <w:rPr>
          <w:sz w:val="28"/>
          <w:szCs w:val="28"/>
          <w:lang w:val="uk-UA"/>
        </w:rPr>
        <w:t xml:space="preserve">з </w:t>
      </w:r>
      <w:r>
        <w:rPr>
          <w:sz w:val="28"/>
          <w:szCs w:val="28"/>
          <w:lang w:val="uk-UA"/>
        </w:rPr>
        <w:t>наступн</w:t>
      </w:r>
      <w:r w:rsidRPr="00F6211F">
        <w:rPr>
          <w:sz w:val="28"/>
          <w:szCs w:val="28"/>
          <w:lang w:val="uk-UA"/>
        </w:rPr>
        <w:t>ими кровотечами</w:t>
      </w:r>
      <w:r>
        <w:rPr>
          <w:sz w:val="28"/>
          <w:szCs w:val="28"/>
          <w:lang w:val="uk-UA"/>
        </w:rPr>
        <w:t xml:space="preserve"> (7,2 %)</w:t>
      </w:r>
      <w:r w:rsidRPr="00F6211F">
        <w:rPr>
          <w:sz w:val="28"/>
          <w:szCs w:val="28"/>
          <w:lang w:val="uk-UA"/>
        </w:rPr>
        <w:t xml:space="preserve"> і розвитком ДВЗ синдрому у </w:t>
      </w:r>
      <w:r>
        <w:rPr>
          <w:sz w:val="28"/>
          <w:szCs w:val="28"/>
          <w:lang w:val="uk-UA"/>
        </w:rPr>
        <w:t xml:space="preserve">3,6 % </w:t>
      </w:r>
      <w:r w:rsidRPr="00F6211F">
        <w:rPr>
          <w:sz w:val="28"/>
          <w:szCs w:val="28"/>
          <w:lang w:val="uk-UA"/>
        </w:rPr>
        <w:t xml:space="preserve">вагітних з прееклампсією і АФС, що характеризує АФС як унікальну модель аутоімунної тромботичної васкулопатії. </w:t>
      </w:r>
      <w:r>
        <w:rPr>
          <w:b/>
          <w:sz w:val="28"/>
          <w:szCs w:val="28"/>
          <w:lang w:val="uk-UA"/>
        </w:rPr>
        <w:t>У</w:t>
      </w:r>
      <w:r w:rsidRPr="00F6211F">
        <w:rPr>
          <w:sz w:val="28"/>
          <w:szCs w:val="28"/>
          <w:lang w:val="uk-UA"/>
        </w:rPr>
        <w:t xml:space="preserve"> вагітних з прееклампсією і АФС </w:t>
      </w:r>
      <w:r w:rsidRPr="00F6211F">
        <w:rPr>
          <w:bCs/>
          <w:sz w:val="28"/>
          <w:szCs w:val="28"/>
          <w:lang w:val="uk-UA"/>
        </w:rPr>
        <w:t>спостерігається порушенням усіх видів обміну не тільки материнського організму, а</w:t>
      </w:r>
      <w:r>
        <w:rPr>
          <w:bCs/>
          <w:sz w:val="28"/>
          <w:szCs w:val="28"/>
          <w:lang w:val="uk-UA"/>
        </w:rPr>
        <w:t>ле й обмінних процесів у плода.</w:t>
      </w:r>
    </w:p>
    <w:p w:rsidR="006B737B" w:rsidRPr="003532BD" w:rsidRDefault="006B737B" w:rsidP="006B737B">
      <w:pPr>
        <w:pStyle w:val="2"/>
        <w:spacing w:after="0" w:line="360" w:lineRule="exact"/>
        <w:ind w:left="0" w:firstLine="539"/>
        <w:jc w:val="both"/>
        <w:rPr>
          <w:sz w:val="28"/>
          <w:szCs w:val="28"/>
          <w:lang w:val="uk-UA"/>
        </w:rPr>
      </w:pPr>
      <w:r w:rsidRPr="00F6211F">
        <w:rPr>
          <w:sz w:val="28"/>
          <w:szCs w:val="28"/>
          <w:lang w:val="uk-UA"/>
        </w:rPr>
        <w:t xml:space="preserve">У вагітних із ЗВРП в І триместрі вагітності визначався високий рівень АФЛА класу </w:t>
      </w:r>
      <w:r w:rsidRPr="00F6211F">
        <w:rPr>
          <w:sz w:val="28"/>
          <w:szCs w:val="28"/>
          <w:lang w:val="en-US"/>
        </w:rPr>
        <w:t>Ig</w:t>
      </w:r>
      <w:r w:rsidRPr="00F6211F">
        <w:rPr>
          <w:sz w:val="28"/>
          <w:szCs w:val="28"/>
          <w:lang w:val="uk-UA"/>
        </w:rPr>
        <w:t xml:space="preserve">М (17,4 Од/мл) і порушення </w:t>
      </w:r>
      <w:r w:rsidRPr="003532BD">
        <w:rPr>
          <w:sz w:val="28"/>
          <w:szCs w:val="28"/>
          <w:lang w:val="uk-UA"/>
        </w:rPr>
        <w:t>мікроциркуляції, що відповідали К</w:t>
      </w:r>
      <w:r w:rsidRPr="003532BD">
        <w:rPr>
          <w:sz w:val="28"/>
          <w:szCs w:val="28"/>
          <w:vertAlign w:val="subscript"/>
          <w:lang w:val="uk-UA"/>
        </w:rPr>
        <w:t>ІІІ</w:t>
      </w:r>
      <w:r w:rsidRPr="003532BD">
        <w:rPr>
          <w:sz w:val="28"/>
          <w:szCs w:val="28"/>
          <w:lang w:val="uk-UA"/>
        </w:rPr>
        <w:t>, К</w:t>
      </w:r>
      <w:r w:rsidRPr="003532BD">
        <w:rPr>
          <w:sz w:val="28"/>
          <w:szCs w:val="28"/>
          <w:vertAlign w:val="subscript"/>
          <w:lang w:val="uk-UA"/>
        </w:rPr>
        <w:t>ІV</w:t>
      </w:r>
      <w:r w:rsidRPr="003532BD">
        <w:rPr>
          <w:sz w:val="28"/>
          <w:szCs w:val="28"/>
          <w:lang w:val="uk-UA"/>
        </w:rPr>
        <w:t xml:space="preserve"> в ІІІ триместрі. У новонароджених в ранньому неонатальному періоді спостерігалося 23,8</w:t>
      </w:r>
      <w:r>
        <w:rPr>
          <w:sz w:val="28"/>
          <w:szCs w:val="28"/>
          <w:lang w:val="uk-UA"/>
        </w:rPr>
        <w:t xml:space="preserve"> </w:t>
      </w:r>
      <w:r w:rsidRPr="003532BD">
        <w:rPr>
          <w:sz w:val="28"/>
          <w:szCs w:val="28"/>
          <w:lang w:val="uk-UA"/>
        </w:rPr>
        <w:t xml:space="preserve">% випадків синдрому дихальних розладів. Рання неонатальна смертність становила </w:t>
      </w:r>
      <w:r w:rsidRPr="003532BD">
        <w:rPr>
          <w:sz w:val="28"/>
          <w:szCs w:val="28"/>
        </w:rPr>
        <w:t>33</w:t>
      </w:r>
      <w:r w:rsidRPr="003532BD">
        <w:rPr>
          <w:sz w:val="28"/>
          <w:szCs w:val="28"/>
          <w:lang w:val="uk-UA"/>
        </w:rPr>
        <w:t>,</w:t>
      </w:r>
      <w:r w:rsidRPr="003532BD">
        <w:rPr>
          <w:sz w:val="28"/>
          <w:szCs w:val="28"/>
        </w:rPr>
        <w:t>9</w:t>
      </w:r>
      <w:r w:rsidRPr="003532BD">
        <w:rPr>
          <w:sz w:val="28"/>
          <w:szCs w:val="28"/>
          <w:lang w:val="uk-UA"/>
        </w:rPr>
        <w:t xml:space="preserve"> ‰. Частота асфіксії легкого ступеня мала місце у 19,3</w:t>
      </w:r>
      <w:r>
        <w:rPr>
          <w:sz w:val="28"/>
          <w:szCs w:val="28"/>
          <w:lang w:val="uk-UA"/>
        </w:rPr>
        <w:t xml:space="preserve"> </w:t>
      </w:r>
      <w:r w:rsidRPr="003532BD">
        <w:rPr>
          <w:sz w:val="28"/>
          <w:szCs w:val="28"/>
          <w:lang w:val="uk-UA"/>
        </w:rPr>
        <w:t>% новонароджених, а середнього та тяжкого ступеня – у 4,8</w:t>
      </w:r>
      <w:r>
        <w:rPr>
          <w:sz w:val="28"/>
          <w:szCs w:val="28"/>
          <w:lang w:val="uk-UA"/>
        </w:rPr>
        <w:t xml:space="preserve"> </w:t>
      </w:r>
      <w:r w:rsidRPr="003532BD">
        <w:rPr>
          <w:sz w:val="28"/>
          <w:szCs w:val="28"/>
          <w:lang w:val="uk-UA"/>
        </w:rPr>
        <w:t>% та 3,6</w:t>
      </w:r>
      <w:r>
        <w:rPr>
          <w:sz w:val="28"/>
          <w:szCs w:val="28"/>
          <w:lang w:val="uk-UA"/>
        </w:rPr>
        <w:t xml:space="preserve"> </w:t>
      </w:r>
      <w:r w:rsidRPr="003532BD">
        <w:rPr>
          <w:sz w:val="28"/>
          <w:szCs w:val="28"/>
          <w:lang w:val="uk-UA"/>
        </w:rPr>
        <w:t>% відповідно.</w:t>
      </w:r>
    </w:p>
    <w:p w:rsidR="006B737B" w:rsidRPr="00F6211F" w:rsidRDefault="006B737B" w:rsidP="006B737B">
      <w:pPr>
        <w:spacing w:line="360" w:lineRule="exact"/>
        <w:ind w:firstLine="539"/>
        <w:jc w:val="both"/>
        <w:rPr>
          <w:sz w:val="28"/>
          <w:szCs w:val="28"/>
          <w:lang w:val="uk-UA"/>
        </w:rPr>
      </w:pPr>
      <w:r w:rsidRPr="003532BD">
        <w:rPr>
          <w:sz w:val="28"/>
          <w:szCs w:val="28"/>
          <w:lang w:val="uk-UA"/>
        </w:rPr>
        <w:t>Базуючись на уявленнях про патогенез розвитку</w:t>
      </w:r>
      <w:r w:rsidRPr="00F6211F">
        <w:rPr>
          <w:sz w:val="28"/>
          <w:szCs w:val="28"/>
          <w:lang w:val="uk-UA"/>
        </w:rPr>
        <w:t xml:space="preserve"> прееклампсії на тлі підвищеної продукції АФЛА, а також отриманих клініко-лабораторних даних </w:t>
      </w:r>
      <w:r>
        <w:rPr>
          <w:sz w:val="28"/>
          <w:szCs w:val="28"/>
          <w:lang w:val="uk-UA"/>
        </w:rPr>
        <w:t>та</w:t>
      </w:r>
      <w:r w:rsidRPr="00F6211F">
        <w:rPr>
          <w:sz w:val="28"/>
          <w:szCs w:val="28"/>
          <w:lang w:val="uk-UA"/>
        </w:rPr>
        <w:t xml:space="preserve"> інструментальни</w:t>
      </w:r>
      <w:r>
        <w:rPr>
          <w:sz w:val="28"/>
          <w:szCs w:val="28"/>
          <w:lang w:val="uk-UA"/>
        </w:rPr>
        <w:t>х</w:t>
      </w:r>
      <w:r w:rsidRPr="00F6211F">
        <w:rPr>
          <w:sz w:val="28"/>
          <w:szCs w:val="28"/>
          <w:lang w:val="uk-UA"/>
        </w:rPr>
        <w:t xml:space="preserve"> методів дослідження, нами розроблений та впроваджений комплекс профілактично–лікувальних заходів і тактик</w:t>
      </w:r>
      <w:r>
        <w:rPr>
          <w:sz w:val="28"/>
          <w:szCs w:val="28"/>
          <w:lang w:val="uk-UA"/>
        </w:rPr>
        <w:t>а</w:t>
      </w:r>
      <w:r w:rsidRPr="00F6211F">
        <w:rPr>
          <w:sz w:val="28"/>
          <w:szCs w:val="28"/>
          <w:lang w:val="uk-UA"/>
        </w:rPr>
        <w:t xml:space="preserve"> ведення вагітності для даної групи пацієнток.</w:t>
      </w:r>
      <w:r>
        <w:rPr>
          <w:sz w:val="28"/>
          <w:szCs w:val="28"/>
          <w:lang w:val="uk-UA"/>
        </w:rPr>
        <w:t xml:space="preserve"> Лікувальний комплекс включав: підшкірні ін’єкції </w:t>
      </w:r>
      <w:r w:rsidRPr="00F6211F">
        <w:rPr>
          <w:sz w:val="28"/>
          <w:szCs w:val="28"/>
          <w:lang w:val="uk-UA"/>
        </w:rPr>
        <w:t>Далтепарин</w:t>
      </w:r>
      <w:r>
        <w:rPr>
          <w:sz w:val="28"/>
          <w:szCs w:val="28"/>
          <w:lang w:val="uk-UA"/>
        </w:rPr>
        <w:t>у натрію</w:t>
      </w:r>
      <w:r w:rsidRPr="00F6211F">
        <w:rPr>
          <w:sz w:val="28"/>
          <w:szCs w:val="28"/>
          <w:lang w:val="uk-UA"/>
        </w:rPr>
        <w:t xml:space="preserve"> в курсовому режимі протягом 10 днів у кількості 2,5 тис. </w:t>
      </w:r>
      <w:r w:rsidRPr="00F6211F">
        <w:rPr>
          <w:sz w:val="28"/>
          <w:szCs w:val="28"/>
        </w:rPr>
        <w:t>М</w:t>
      </w:r>
      <w:r w:rsidRPr="00F6211F">
        <w:rPr>
          <w:sz w:val="28"/>
          <w:szCs w:val="28"/>
          <w:lang w:val="uk-UA"/>
        </w:rPr>
        <w:t>О</w:t>
      </w:r>
      <w:r w:rsidRPr="00F6211F">
        <w:rPr>
          <w:sz w:val="28"/>
          <w:szCs w:val="28"/>
        </w:rPr>
        <w:t xml:space="preserve"> на </w:t>
      </w:r>
      <w:r w:rsidRPr="00F6211F">
        <w:rPr>
          <w:sz w:val="28"/>
          <w:szCs w:val="28"/>
          <w:lang w:val="uk-UA"/>
        </w:rPr>
        <w:t>добу в І триместрі</w:t>
      </w:r>
      <w:r w:rsidRPr="00F6211F">
        <w:rPr>
          <w:sz w:val="28"/>
          <w:szCs w:val="28"/>
        </w:rPr>
        <w:t xml:space="preserve"> </w:t>
      </w:r>
      <w:r w:rsidRPr="00F6211F">
        <w:rPr>
          <w:sz w:val="28"/>
          <w:szCs w:val="28"/>
          <w:lang w:val="uk-UA"/>
        </w:rPr>
        <w:t>вагітності</w:t>
      </w:r>
      <w:r w:rsidRPr="00F6211F">
        <w:rPr>
          <w:sz w:val="28"/>
          <w:szCs w:val="28"/>
        </w:rPr>
        <w:t xml:space="preserve">, </w:t>
      </w:r>
      <w:r w:rsidRPr="00F6211F">
        <w:rPr>
          <w:sz w:val="28"/>
          <w:szCs w:val="28"/>
          <w:lang w:val="uk-UA"/>
        </w:rPr>
        <w:t>наступний курс з</w:t>
      </w:r>
      <w:r w:rsidRPr="00F6211F">
        <w:rPr>
          <w:sz w:val="28"/>
          <w:szCs w:val="28"/>
        </w:rPr>
        <w:t xml:space="preserve"> 20</w:t>
      </w:r>
      <w:r w:rsidRPr="00F6211F">
        <w:rPr>
          <w:sz w:val="28"/>
          <w:szCs w:val="28"/>
          <w:lang w:val="uk-UA"/>
        </w:rPr>
        <w:t>–го</w:t>
      </w:r>
      <w:r w:rsidRPr="00F6211F">
        <w:rPr>
          <w:sz w:val="28"/>
          <w:szCs w:val="28"/>
        </w:rPr>
        <w:t xml:space="preserve"> по 24</w:t>
      </w:r>
      <w:r w:rsidRPr="00F6211F">
        <w:rPr>
          <w:sz w:val="28"/>
          <w:szCs w:val="28"/>
          <w:lang w:val="uk-UA"/>
        </w:rPr>
        <w:t>–й тиж</w:t>
      </w:r>
      <w:r>
        <w:rPr>
          <w:sz w:val="28"/>
          <w:szCs w:val="28"/>
          <w:lang w:val="uk-UA"/>
        </w:rPr>
        <w:t>ні</w:t>
      </w:r>
      <w:r w:rsidRPr="00F6211F">
        <w:rPr>
          <w:sz w:val="28"/>
          <w:szCs w:val="28"/>
          <w:lang w:val="uk-UA"/>
        </w:rPr>
        <w:t xml:space="preserve"> вагітності.</w:t>
      </w:r>
      <w:r w:rsidRPr="00F6211F">
        <w:rPr>
          <w:sz w:val="28"/>
          <w:szCs w:val="28"/>
        </w:rPr>
        <w:t xml:space="preserve"> </w:t>
      </w:r>
      <w:r w:rsidRPr="00F6211F">
        <w:rPr>
          <w:sz w:val="28"/>
          <w:szCs w:val="28"/>
          <w:lang w:val="uk-UA"/>
        </w:rPr>
        <w:t>Третій</w:t>
      </w:r>
      <w:r w:rsidRPr="00F6211F">
        <w:rPr>
          <w:sz w:val="28"/>
          <w:szCs w:val="28"/>
        </w:rPr>
        <w:t xml:space="preserve"> </w:t>
      </w:r>
      <w:r w:rsidRPr="00F6211F">
        <w:rPr>
          <w:sz w:val="28"/>
          <w:szCs w:val="28"/>
          <w:lang w:val="uk-UA"/>
        </w:rPr>
        <w:t xml:space="preserve">курс </w:t>
      </w:r>
      <w:r>
        <w:rPr>
          <w:sz w:val="28"/>
          <w:szCs w:val="28"/>
          <w:lang w:val="uk-UA"/>
        </w:rPr>
        <w:t xml:space="preserve">проводили </w:t>
      </w:r>
      <w:r w:rsidRPr="00F6211F">
        <w:rPr>
          <w:sz w:val="28"/>
          <w:szCs w:val="28"/>
          <w:lang w:val="uk-UA"/>
        </w:rPr>
        <w:t xml:space="preserve">з </w:t>
      </w:r>
      <w:r w:rsidRPr="00F6211F">
        <w:rPr>
          <w:sz w:val="28"/>
          <w:szCs w:val="28"/>
        </w:rPr>
        <w:t>30</w:t>
      </w:r>
      <w:r w:rsidRPr="00F6211F">
        <w:rPr>
          <w:sz w:val="28"/>
          <w:szCs w:val="28"/>
          <w:lang w:val="uk-UA"/>
        </w:rPr>
        <w:t>–го</w:t>
      </w:r>
      <w:r w:rsidRPr="00F6211F">
        <w:rPr>
          <w:sz w:val="28"/>
          <w:szCs w:val="28"/>
        </w:rPr>
        <w:t xml:space="preserve"> по 34</w:t>
      </w:r>
      <w:r w:rsidRPr="00F6211F">
        <w:rPr>
          <w:sz w:val="28"/>
          <w:szCs w:val="28"/>
          <w:lang w:val="uk-UA"/>
        </w:rPr>
        <w:t>–й тиж</w:t>
      </w:r>
      <w:r>
        <w:rPr>
          <w:sz w:val="28"/>
          <w:szCs w:val="28"/>
          <w:lang w:val="uk-UA"/>
        </w:rPr>
        <w:t>ні</w:t>
      </w:r>
      <w:r w:rsidRPr="00F6211F">
        <w:rPr>
          <w:sz w:val="28"/>
          <w:szCs w:val="28"/>
        </w:rPr>
        <w:t xml:space="preserve"> </w:t>
      </w:r>
      <w:r w:rsidRPr="00F6211F">
        <w:rPr>
          <w:sz w:val="28"/>
          <w:szCs w:val="28"/>
          <w:lang w:val="uk-UA"/>
        </w:rPr>
        <w:t>вагітності і</w:t>
      </w:r>
      <w:r>
        <w:rPr>
          <w:sz w:val="28"/>
          <w:szCs w:val="28"/>
          <w:lang w:val="uk-UA"/>
        </w:rPr>
        <w:t>з</w:t>
      </w:r>
      <w:r w:rsidRPr="00F6211F">
        <w:rPr>
          <w:sz w:val="28"/>
          <w:szCs w:val="28"/>
        </w:rPr>
        <w:t xml:space="preserve"> </w:t>
      </w:r>
      <w:r w:rsidRPr="00F6211F">
        <w:rPr>
          <w:sz w:val="28"/>
          <w:szCs w:val="28"/>
          <w:lang w:val="uk-UA"/>
        </w:rPr>
        <w:t>збільш</w:t>
      </w:r>
      <w:r>
        <w:rPr>
          <w:sz w:val="28"/>
          <w:szCs w:val="28"/>
          <w:lang w:val="uk-UA"/>
        </w:rPr>
        <w:t>енням</w:t>
      </w:r>
      <w:r w:rsidRPr="00F6211F">
        <w:rPr>
          <w:sz w:val="28"/>
          <w:szCs w:val="28"/>
          <w:lang w:val="uk-UA"/>
        </w:rPr>
        <w:t xml:space="preserve"> доз</w:t>
      </w:r>
      <w:r>
        <w:rPr>
          <w:sz w:val="28"/>
          <w:szCs w:val="28"/>
          <w:lang w:val="uk-UA"/>
        </w:rPr>
        <w:t>и</w:t>
      </w:r>
      <w:r w:rsidRPr="00F6211F">
        <w:rPr>
          <w:sz w:val="28"/>
          <w:szCs w:val="28"/>
        </w:rPr>
        <w:t xml:space="preserve"> </w:t>
      </w:r>
      <w:r w:rsidRPr="00F6211F">
        <w:rPr>
          <w:sz w:val="28"/>
          <w:szCs w:val="28"/>
          <w:lang w:val="uk-UA"/>
        </w:rPr>
        <w:t xml:space="preserve">НМГ </w:t>
      </w:r>
      <w:r w:rsidRPr="00F6211F">
        <w:rPr>
          <w:sz w:val="28"/>
          <w:szCs w:val="28"/>
        </w:rPr>
        <w:t>до 5,0 тис. М</w:t>
      </w:r>
      <w:r w:rsidRPr="00F6211F">
        <w:rPr>
          <w:sz w:val="28"/>
          <w:szCs w:val="28"/>
          <w:lang w:val="uk-UA"/>
        </w:rPr>
        <w:t>О</w:t>
      </w:r>
      <w:r>
        <w:rPr>
          <w:sz w:val="28"/>
          <w:szCs w:val="28"/>
        </w:rPr>
        <w:t xml:space="preserve"> на </w:t>
      </w:r>
      <w:r>
        <w:rPr>
          <w:sz w:val="28"/>
          <w:szCs w:val="28"/>
          <w:lang w:val="uk-UA"/>
        </w:rPr>
        <w:t>добу</w:t>
      </w:r>
      <w:r w:rsidRPr="00F6211F">
        <w:rPr>
          <w:sz w:val="28"/>
          <w:szCs w:val="28"/>
        </w:rPr>
        <w:t>.</w:t>
      </w:r>
      <w:r w:rsidRPr="00F6211F">
        <w:rPr>
          <w:sz w:val="28"/>
          <w:szCs w:val="28"/>
          <w:lang w:val="uk-UA"/>
        </w:rPr>
        <w:t xml:space="preserve"> Паралельно із НМГ пацієнтки отримували </w:t>
      </w:r>
      <w:r>
        <w:rPr>
          <w:sz w:val="28"/>
          <w:szCs w:val="28"/>
          <w:lang w:val="uk-UA"/>
        </w:rPr>
        <w:t>ес</w:t>
      </w:r>
      <w:r w:rsidRPr="00F6211F">
        <w:rPr>
          <w:sz w:val="28"/>
          <w:szCs w:val="28"/>
          <w:lang w:val="uk-UA"/>
        </w:rPr>
        <w:t>енціа</w:t>
      </w:r>
      <w:r>
        <w:rPr>
          <w:sz w:val="28"/>
          <w:szCs w:val="28"/>
          <w:lang w:val="uk-UA"/>
        </w:rPr>
        <w:t>льні фосфоліпіди з препаратом Е</w:t>
      </w:r>
      <w:r w:rsidRPr="00F6211F">
        <w:rPr>
          <w:sz w:val="28"/>
          <w:szCs w:val="28"/>
          <w:lang w:val="uk-UA"/>
        </w:rPr>
        <w:t>сенціале Н внутрішньовенно у кількості 5 мл на добу на протязі 10 днів. Усім пацієнткам призначали ацетилсаліцилову кислоту у кількості 100 мг на добу, у безперервному режимі після 12 тижнів вагітності до пологів.</w:t>
      </w:r>
    </w:p>
    <w:p w:rsidR="006B737B" w:rsidRPr="00F6211F" w:rsidRDefault="006B737B" w:rsidP="006B737B">
      <w:pPr>
        <w:spacing w:line="360" w:lineRule="exact"/>
        <w:ind w:firstLine="539"/>
        <w:jc w:val="both"/>
        <w:rPr>
          <w:sz w:val="28"/>
          <w:szCs w:val="28"/>
          <w:lang w:val="uk-UA"/>
        </w:rPr>
      </w:pPr>
      <w:r w:rsidRPr="00F6211F">
        <w:rPr>
          <w:sz w:val="28"/>
          <w:szCs w:val="28"/>
          <w:lang w:val="uk-UA"/>
        </w:rPr>
        <w:t>Превентивна терапія показал</w:t>
      </w:r>
      <w:r>
        <w:rPr>
          <w:sz w:val="28"/>
          <w:szCs w:val="28"/>
          <w:lang w:val="uk-UA"/>
        </w:rPr>
        <w:t>а</w:t>
      </w:r>
      <w:r w:rsidRPr="00F6211F">
        <w:rPr>
          <w:sz w:val="28"/>
          <w:szCs w:val="28"/>
          <w:lang w:val="uk-UA"/>
        </w:rPr>
        <w:t xml:space="preserve"> позитивний вплив на збалансованість у всіх ланках гемостазу, що мало своє відображення в лабораторних показниках гемостазіограми</w:t>
      </w:r>
      <w:r>
        <w:rPr>
          <w:sz w:val="28"/>
          <w:szCs w:val="28"/>
          <w:lang w:val="uk-UA"/>
        </w:rPr>
        <w:t xml:space="preserve"> (табл. 2)</w:t>
      </w:r>
      <w:r w:rsidRPr="00F6211F">
        <w:rPr>
          <w:sz w:val="28"/>
          <w:szCs w:val="28"/>
          <w:lang w:val="uk-UA"/>
        </w:rPr>
        <w:t xml:space="preserve">. </w:t>
      </w:r>
      <w:r>
        <w:rPr>
          <w:sz w:val="28"/>
          <w:szCs w:val="28"/>
          <w:lang w:val="uk-UA"/>
        </w:rPr>
        <w:t>С</w:t>
      </w:r>
      <w:r w:rsidRPr="00F6211F">
        <w:rPr>
          <w:sz w:val="28"/>
          <w:szCs w:val="28"/>
          <w:lang w:val="uk-UA"/>
        </w:rPr>
        <w:t xml:space="preserve">постерігалася стабілізація її показників, які практично межували з відповідними показниками групи контролю (р&gt;0,05) і мали статистично достовірну різницю (р&lt;0,05) з відповідними показниками групи порівняння. </w:t>
      </w:r>
    </w:p>
    <w:p w:rsidR="006B737B" w:rsidRPr="00F6211F" w:rsidRDefault="006B737B" w:rsidP="006B737B">
      <w:pPr>
        <w:shd w:val="clear" w:color="auto" w:fill="FFFFFF"/>
        <w:spacing w:line="360" w:lineRule="exact"/>
        <w:ind w:firstLine="539"/>
        <w:jc w:val="both"/>
        <w:rPr>
          <w:sz w:val="28"/>
          <w:szCs w:val="28"/>
          <w:lang w:val="uk-UA"/>
        </w:rPr>
      </w:pPr>
      <w:r w:rsidRPr="00F6211F">
        <w:rPr>
          <w:sz w:val="28"/>
          <w:szCs w:val="28"/>
          <w:lang w:val="uk-UA"/>
        </w:rPr>
        <w:t xml:space="preserve">У вагітних основної групи при дослідженні мікроциркуляторного русла </w:t>
      </w:r>
      <w:r>
        <w:rPr>
          <w:sz w:val="28"/>
          <w:szCs w:val="28"/>
          <w:lang w:val="uk-UA"/>
        </w:rPr>
        <w:t xml:space="preserve">спостерігалася достатня </w:t>
      </w:r>
      <w:r w:rsidRPr="00F6211F">
        <w:rPr>
          <w:sz w:val="28"/>
          <w:szCs w:val="28"/>
          <w:lang w:val="uk-UA"/>
        </w:rPr>
        <w:t>компенсаці</w:t>
      </w:r>
      <w:r>
        <w:rPr>
          <w:sz w:val="28"/>
          <w:szCs w:val="28"/>
          <w:lang w:val="uk-UA"/>
        </w:rPr>
        <w:t>я</w:t>
      </w:r>
      <w:r w:rsidRPr="00F6211F">
        <w:rPr>
          <w:sz w:val="28"/>
          <w:szCs w:val="28"/>
          <w:lang w:val="uk-UA"/>
        </w:rPr>
        <w:t xml:space="preserve"> реологічних властивост</w:t>
      </w:r>
      <w:r>
        <w:rPr>
          <w:sz w:val="28"/>
          <w:szCs w:val="28"/>
          <w:lang w:val="uk-UA"/>
        </w:rPr>
        <w:t>ей</w:t>
      </w:r>
      <w:r w:rsidRPr="00F6211F">
        <w:rPr>
          <w:sz w:val="28"/>
          <w:szCs w:val="28"/>
          <w:lang w:val="uk-UA"/>
        </w:rPr>
        <w:t xml:space="preserve"> крові, що давало можливість зменш</w:t>
      </w:r>
      <w:r>
        <w:rPr>
          <w:sz w:val="28"/>
          <w:szCs w:val="28"/>
          <w:lang w:val="uk-UA"/>
        </w:rPr>
        <w:t>ити</w:t>
      </w:r>
      <w:r w:rsidRPr="00F6211F">
        <w:rPr>
          <w:sz w:val="28"/>
          <w:szCs w:val="28"/>
          <w:lang w:val="uk-UA"/>
        </w:rPr>
        <w:t xml:space="preserve"> в 2,6 разів кільк</w:t>
      </w:r>
      <w:r>
        <w:rPr>
          <w:sz w:val="28"/>
          <w:szCs w:val="28"/>
          <w:lang w:val="uk-UA"/>
        </w:rPr>
        <w:t>ість</w:t>
      </w:r>
      <w:r w:rsidRPr="00F6211F">
        <w:rPr>
          <w:sz w:val="28"/>
          <w:szCs w:val="28"/>
          <w:lang w:val="uk-UA"/>
        </w:rPr>
        <w:t xml:space="preserve"> випадків прееклампсії у вагітних з АФС (21,9</w:t>
      </w:r>
      <w:r>
        <w:rPr>
          <w:sz w:val="28"/>
          <w:szCs w:val="28"/>
          <w:lang w:val="uk-UA"/>
        </w:rPr>
        <w:t xml:space="preserve"> </w:t>
      </w:r>
      <w:r w:rsidRPr="00F6211F">
        <w:rPr>
          <w:sz w:val="28"/>
          <w:szCs w:val="28"/>
          <w:lang w:val="uk-UA"/>
        </w:rPr>
        <w:t xml:space="preserve">%) на тлі запропонованої терапії у порівнянні </w:t>
      </w:r>
      <w:r>
        <w:rPr>
          <w:sz w:val="28"/>
          <w:szCs w:val="28"/>
          <w:lang w:val="uk-UA"/>
        </w:rPr>
        <w:t xml:space="preserve">з </w:t>
      </w:r>
      <w:r w:rsidRPr="00F6211F">
        <w:rPr>
          <w:sz w:val="28"/>
          <w:szCs w:val="28"/>
          <w:lang w:val="uk-UA"/>
        </w:rPr>
        <w:t>групою вагітних, що отримували базисну терапію (57,6</w:t>
      </w:r>
      <w:r>
        <w:rPr>
          <w:sz w:val="28"/>
          <w:szCs w:val="28"/>
          <w:lang w:val="uk-UA"/>
        </w:rPr>
        <w:t xml:space="preserve"> </w:t>
      </w:r>
      <w:r w:rsidRPr="00F6211F">
        <w:rPr>
          <w:sz w:val="28"/>
          <w:szCs w:val="28"/>
          <w:lang w:val="uk-UA"/>
        </w:rPr>
        <w:t xml:space="preserve">%). Визначено зменшення у 5,2 разів кількості випадків розвитку </w:t>
      </w:r>
      <w:r>
        <w:rPr>
          <w:sz w:val="28"/>
          <w:szCs w:val="28"/>
          <w:lang w:val="uk-UA"/>
        </w:rPr>
        <w:t>тяж</w:t>
      </w:r>
      <w:r w:rsidRPr="00F6211F">
        <w:rPr>
          <w:sz w:val="28"/>
          <w:szCs w:val="28"/>
          <w:lang w:val="uk-UA"/>
        </w:rPr>
        <w:t>кої прееклампсії з 35,3</w:t>
      </w:r>
      <w:r>
        <w:rPr>
          <w:sz w:val="28"/>
          <w:szCs w:val="28"/>
          <w:lang w:val="uk-UA"/>
        </w:rPr>
        <w:t xml:space="preserve"> </w:t>
      </w:r>
      <w:r w:rsidRPr="00F6211F">
        <w:rPr>
          <w:sz w:val="28"/>
          <w:szCs w:val="28"/>
          <w:lang w:val="uk-UA"/>
        </w:rPr>
        <w:t>% до 4,9</w:t>
      </w:r>
      <w:r>
        <w:rPr>
          <w:sz w:val="28"/>
          <w:szCs w:val="28"/>
          <w:lang w:val="uk-UA"/>
        </w:rPr>
        <w:t xml:space="preserve"> </w:t>
      </w:r>
      <w:r w:rsidRPr="00F6211F">
        <w:rPr>
          <w:sz w:val="28"/>
          <w:szCs w:val="28"/>
          <w:lang w:val="uk-UA"/>
        </w:rPr>
        <w:t xml:space="preserve">%, зменшення в </w:t>
      </w:r>
      <w:r>
        <w:rPr>
          <w:sz w:val="28"/>
          <w:szCs w:val="28"/>
          <w:lang w:val="uk-UA"/>
        </w:rPr>
        <w:t>3</w:t>
      </w:r>
      <w:r w:rsidRPr="00F6211F">
        <w:rPr>
          <w:sz w:val="28"/>
          <w:szCs w:val="28"/>
          <w:lang w:val="uk-UA"/>
        </w:rPr>
        <w:t xml:space="preserve"> рази кількості немовлят</w:t>
      </w:r>
      <w:r>
        <w:rPr>
          <w:sz w:val="28"/>
          <w:szCs w:val="28"/>
          <w:lang w:val="uk-UA"/>
        </w:rPr>
        <w:t>,</w:t>
      </w:r>
      <w:r w:rsidRPr="00F6211F">
        <w:rPr>
          <w:sz w:val="28"/>
          <w:szCs w:val="28"/>
          <w:lang w:val="uk-UA"/>
        </w:rPr>
        <w:t xml:space="preserve"> які народилися із ЗВРП (12,3</w:t>
      </w:r>
      <w:r>
        <w:rPr>
          <w:sz w:val="28"/>
          <w:szCs w:val="28"/>
          <w:lang w:val="uk-UA"/>
        </w:rPr>
        <w:t xml:space="preserve"> </w:t>
      </w:r>
      <w:r w:rsidRPr="00F6211F">
        <w:rPr>
          <w:sz w:val="28"/>
          <w:szCs w:val="28"/>
          <w:lang w:val="uk-UA"/>
        </w:rPr>
        <w:t>%).</w:t>
      </w:r>
    </w:p>
    <w:p w:rsidR="006B737B" w:rsidRPr="00F6211F" w:rsidRDefault="006B737B" w:rsidP="006B737B">
      <w:pPr>
        <w:shd w:val="clear" w:color="auto" w:fill="FFFFFF"/>
        <w:spacing w:line="360" w:lineRule="exact"/>
        <w:ind w:firstLine="539"/>
        <w:jc w:val="both"/>
        <w:rPr>
          <w:sz w:val="28"/>
          <w:szCs w:val="28"/>
          <w:lang w:val="uk-UA"/>
        </w:rPr>
      </w:pPr>
      <w:r w:rsidRPr="00F6211F">
        <w:rPr>
          <w:sz w:val="28"/>
          <w:szCs w:val="28"/>
          <w:lang w:val="uk-UA"/>
        </w:rPr>
        <w:t>Відмічено достовірне покращення показників оцінки новонароджених за школою Апгар, збільшення у 1,3 разів кількості вагітностей, що закінчилися народженням живих дітей (95,3</w:t>
      </w:r>
      <w:r>
        <w:rPr>
          <w:sz w:val="28"/>
          <w:szCs w:val="28"/>
          <w:lang w:val="uk-UA"/>
        </w:rPr>
        <w:t xml:space="preserve"> </w:t>
      </w:r>
      <w:r w:rsidRPr="00F6211F">
        <w:rPr>
          <w:sz w:val="28"/>
          <w:szCs w:val="28"/>
          <w:lang w:val="uk-UA"/>
        </w:rPr>
        <w:t>% проти 73,1</w:t>
      </w:r>
      <w:r>
        <w:rPr>
          <w:sz w:val="28"/>
          <w:szCs w:val="28"/>
          <w:lang w:val="uk-UA"/>
        </w:rPr>
        <w:t xml:space="preserve"> </w:t>
      </w:r>
      <w:r w:rsidRPr="00F6211F">
        <w:rPr>
          <w:sz w:val="28"/>
          <w:szCs w:val="28"/>
          <w:lang w:val="uk-UA"/>
        </w:rPr>
        <w:t>% в групі порівняння), зменшення кількості передчасних пологів в 2,9 рази (з 13,6</w:t>
      </w:r>
      <w:r>
        <w:rPr>
          <w:sz w:val="28"/>
          <w:szCs w:val="28"/>
          <w:lang w:val="uk-UA"/>
        </w:rPr>
        <w:t xml:space="preserve"> </w:t>
      </w:r>
      <w:r w:rsidRPr="00F6211F">
        <w:rPr>
          <w:sz w:val="28"/>
          <w:szCs w:val="28"/>
          <w:lang w:val="uk-UA"/>
        </w:rPr>
        <w:t>% до 4,7</w:t>
      </w:r>
      <w:r>
        <w:rPr>
          <w:sz w:val="28"/>
          <w:szCs w:val="28"/>
          <w:lang w:val="uk-UA"/>
        </w:rPr>
        <w:t xml:space="preserve"> </w:t>
      </w:r>
      <w:r w:rsidRPr="00F6211F">
        <w:rPr>
          <w:sz w:val="28"/>
          <w:szCs w:val="28"/>
          <w:lang w:val="uk-UA"/>
        </w:rPr>
        <w:t>%), зменшення кількості випадків реєстрації ознак внутрішньоутробної гіпоксії плода в 2,4 рази (з 44,1</w:t>
      </w:r>
      <w:r>
        <w:rPr>
          <w:sz w:val="28"/>
          <w:szCs w:val="28"/>
          <w:lang w:val="uk-UA"/>
        </w:rPr>
        <w:t xml:space="preserve"> </w:t>
      </w:r>
      <w:r w:rsidRPr="00F6211F">
        <w:rPr>
          <w:sz w:val="28"/>
          <w:szCs w:val="28"/>
          <w:lang w:val="uk-UA"/>
        </w:rPr>
        <w:t>% до 18,6</w:t>
      </w:r>
      <w:r>
        <w:rPr>
          <w:sz w:val="28"/>
          <w:szCs w:val="28"/>
          <w:lang w:val="uk-UA"/>
        </w:rPr>
        <w:t xml:space="preserve"> </w:t>
      </w:r>
      <w:r w:rsidRPr="00F6211F">
        <w:rPr>
          <w:sz w:val="28"/>
          <w:szCs w:val="28"/>
          <w:lang w:val="uk-UA"/>
        </w:rPr>
        <w:t xml:space="preserve">%), синдрому дихальних розладів у новонароджених </w:t>
      </w:r>
      <w:r w:rsidRPr="006E061E">
        <w:rPr>
          <w:sz w:val="28"/>
          <w:szCs w:val="28"/>
          <w:lang w:val="uk-UA"/>
        </w:rPr>
        <w:t>–</w:t>
      </w:r>
      <w:r>
        <w:rPr>
          <w:sz w:val="28"/>
          <w:szCs w:val="28"/>
          <w:lang w:val="uk-UA"/>
        </w:rPr>
        <w:t xml:space="preserve"> </w:t>
      </w:r>
      <w:r w:rsidRPr="00F6211F">
        <w:rPr>
          <w:sz w:val="28"/>
          <w:szCs w:val="28"/>
          <w:lang w:val="uk-UA"/>
        </w:rPr>
        <w:t>в 3,1 рази (з 23,8</w:t>
      </w:r>
      <w:r>
        <w:rPr>
          <w:sz w:val="28"/>
          <w:szCs w:val="28"/>
          <w:lang w:val="uk-UA"/>
        </w:rPr>
        <w:t xml:space="preserve"> </w:t>
      </w:r>
      <w:r w:rsidRPr="00F6211F">
        <w:rPr>
          <w:sz w:val="28"/>
          <w:szCs w:val="28"/>
          <w:lang w:val="uk-UA"/>
        </w:rPr>
        <w:t>% до 7</w:t>
      </w:r>
      <w:r>
        <w:rPr>
          <w:sz w:val="28"/>
          <w:szCs w:val="28"/>
          <w:lang w:val="uk-UA"/>
        </w:rPr>
        <w:t xml:space="preserve">,0 </w:t>
      </w:r>
      <w:r w:rsidRPr="00F6211F">
        <w:rPr>
          <w:sz w:val="28"/>
          <w:szCs w:val="28"/>
          <w:lang w:val="uk-UA"/>
        </w:rPr>
        <w:t>%).</w:t>
      </w:r>
    </w:p>
    <w:p w:rsidR="006B737B" w:rsidRDefault="006B737B" w:rsidP="006B737B">
      <w:pPr>
        <w:shd w:val="clear" w:color="auto" w:fill="FFFFFF"/>
        <w:spacing w:line="360" w:lineRule="exact"/>
        <w:ind w:firstLine="539"/>
        <w:jc w:val="both"/>
        <w:rPr>
          <w:sz w:val="28"/>
          <w:szCs w:val="28"/>
          <w:lang w:val="uk-UA"/>
        </w:rPr>
      </w:pPr>
      <w:r w:rsidRPr="00F6211F">
        <w:rPr>
          <w:sz w:val="28"/>
          <w:szCs w:val="28"/>
          <w:lang w:val="uk-UA"/>
        </w:rPr>
        <w:t>Значне покращення перинатальних показників в групі вагітних, що отримували запропонований профілактичний курс лікування, характеризують кращі адаптивні можливості плода, фетоплацентарного комплексу і материнського організму.</w:t>
      </w:r>
    </w:p>
    <w:p w:rsidR="006B737B" w:rsidRPr="00A86FFA" w:rsidRDefault="006B737B" w:rsidP="006B737B">
      <w:pPr>
        <w:spacing w:line="360" w:lineRule="exact"/>
        <w:ind w:firstLine="539"/>
        <w:jc w:val="right"/>
        <w:rPr>
          <w:sz w:val="28"/>
          <w:szCs w:val="28"/>
          <w:lang w:val="uk-UA"/>
        </w:rPr>
      </w:pPr>
      <w:r w:rsidRPr="00A86FFA">
        <w:rPr>
          <w:i/>
          <w:sz w:val="28"/>
          <w:szCs w:val="28"/>
          <w:lang w:val="uk-UA"/>
        </w:rPr>
        <w:t xml:space="preserve">Таблиця </w:t>
      </w:r>
      <w:r>
        <w:rPr>
          <w:sz w:val="28"/>
          <w:szCs w:val="28"/>
          <w:lang w:val="uk-UA"/>
        </w:rPr>
        <w:t>2</w:t>
      </w:r>
    </w:p>
    <w:p w:rsidR="006B737B" w:rsidRDefault="006B737B" w:rsidP="006B737B">
      <w:pPr>
        <w:spacing w:line="360" w:lineRule="exact"/>
        <w:jc w:val="center"/>
        <w:rPr>
          <w:b/>
          <w:spacing w:val="3"/>
          <w:sz w:val="28"/>
          <w:szCs w:val="28"/>
          <w:lang w:val="uk-UA"/>
        </w:rPr>
      </w:pPr>
      <w:r w:rsidRPr="00A86FFA">
        <w:rPr>
          <w:b/>
          <w:sz w:val="28"/>
          <w:szCs w:val="28"/>
          <w:lang w:val="uk-UA"/>
        </w:rPr>
        <w:t>Показники системи гемостазу у вагітних з АФС</w:t>
      </w:r>
      <w:r w:rsidRPr="00A86FFA">
        <w:rPr>
          <w:b/>
          <w:spacing w:val="-4"/>
          <w:sz w:val="28"/>
          <w:szCs w:val="28"/>
          <w:lang w:val="uk-UA"/>
        </w:rPr>
        <w:t xml:space="preserve"> </w:t>
      </w:r>
      <w:r>
        <w:rPr>
          <w:b/>
          <w:sz w:val="28"/>
          <w:szCs w:val="28"/>
          <w:lang w:val="uk-UA"/>
        </w:rPr>
        <w:t>в залежності від проведеної терапії</w:t>
      </w:r>
      <w:r w:rsidRPr="00A86FFA">
        <w:rPr>
          <w:b/>
          <w:sz w:val="28"/>
          <w:szCs w:val="28"/>
          <w:lang w:val="uk-UA"/>
        </w:rPr>
        <w:t xml:space="preserve">, </w:t>
      </w:r>
      <w:r w:rsidRPr="00A86FFA">
        <w:rPr>
          <w:b/>
          <w:spacing w:val="3"/>
          <w:sz w:val="28"/>
          <w:szCs w:val="28"/>
          <w:lang w:val="uk-UA"/>
        </w:rPr>
        <w:t>(М±</w:t>
      </w:r>
      <w:r w:rsidRPr="00A86FFA">
        <w:rPr>
          <w:b/>
          <w:spacing w:val="3"/>
          <w:sz w:val="28"/>
          <w:szCs w:val="28"/>
          <w:lang w:val="en-US"/>
        </w:rPr>
        <w:t>m</w:t>
      </w:r>
      <w:r w:rsidRPr="00A86FFA">
        <w:rPr>
          <w:b/>
          <w:spacing w:val="3"/>
          <w:sz w:val="28"/>
          <w:szCs w:val="28"/>
          <w:lang w:val="uk-UA"/>
        </w:rPr>
        <w:t>)</w:t>
      </w:r>
    </w:p>
    <w:p w:rsidR="006B737B" w:rsidRDefault="006B737B" w:rsidP="006B737B">
      <w:pPr>
        <w:spacing w:line="360" w:lineRule="exact"/>
        <w:jc w:val="center"/>
        <w:rPr>
          <w:b/>
          <w:spacing w:val="3"/>
          <w:sz w:val="28"/>
          <w:szCs w:val="28"/>
          <w:lang w:val="uk-UA"/>
        </w:rPr>
      </w:pPr>
    </w:p>
    <w:tbl>
      <w:tblPr>
        <w:tblStyle w:val="a5"/>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1800"/>
        <w:gridCol w:w="1620"/>
        <w:gridCol w:w="1620"/>
        <w:gridCol w:w="1620"/>
        <w:tblGridChange w:id="1">
          <w:tblGrid>
            <w:gridCol w:w="2808"/>
            <w:gridCol w:w="1800"/>
            <w:gridCol w:w="1620"/>
            <w:gridCol w:w="1620"/>
            <w:gridCol w:w="1620"/>
          </w:tblGrid>
        </w:tblGridChange>
      </w:tblGrid>
      <w:tr w:rsidR="006B737B" w:rsidRPr="00A86FFA">
        <w:trPr>
          <w:trHeight w:val="170"/>
          <w:jc w:val="center"/>
        </w:trPr>
        <w:tc>
          <w:tcPr>
            <w:tcW w:w="2808" w:type="dxa"/>
            <w:vMerge w:val="restart"/>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Показники</w:t>
            </w:r>
          </w:p>
        </w:tc>
        <w:tc>
          <w:tcPr>
            <w:tcW w:w="1800" w:type="dxa"/>
            <w:vMerge w:val="restart"/>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Триместр</w:t>
            </w:r>
          </w:p>
        </w:tc>
        <w:tc>
          <w:tcPr>
            <w:tcW w:w="4860" w:type="dxa"/>
            <w:gridSpan w:val="3"/>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Групи жінок</w:t>
            </w:r>
          </w:p>
        </w:tc>
      </w:tr>
      <w:tr w:rsidR="006B737B" w:rsidRPr="00A86FFA">
        <w:trPr>
          <w:trHeight w:val="553"/>
          <w:jc w:val="center"/>
        </w:trPr>
        <w:tc>
          <w:tcPr>
            <w:tcW w:w="2808" w:type="dxa"/>
            <w:vMerge/>
            <w:tcBorders>
              <w:bottom w:val="single" w:sz="4" w:space="0" w:color="auto"/>
            </w:tcBorders>
            <w:vAlign w:val="center"/>
          </w:tcPr>
          <w:p w:rsidR="006B737B" w:rsidRPr="00A86FFA" w:rsidRDefault="006B737B" w:rsidP="00A33916">
            <w:pPr>
              <w:ind w:firstLine="0"/>
              <w:jc w:val="center"/>
              <w:rPr>
                <w:rFonts w:ascii="Times New Roman" w:hAnsi="Times New Roman" w:cs="Times New Roman"/>
                <w:spacing w:val="-4"/>
                <w:sz w:val="28"/>
                <w:szCs w:val="28"/>
                <w:lang w:val="uk-UA"/>
              </w:rPr>
            </w:pPr>
          </w:p>
        </w:tc>
        <w:tc>
          <w:tcPr>
            <w:tcW w:w="1800" w:type="dxa"/>
            <w:vMerge/>
            <w:tcBorders>
              <w:bottom w:val="single" w:sz="4" w:space="0" w:color="auto"/>
            </w:tcBorders>
            <w:vAlign w:val="center"/>
          </w:tcPr>
          <w:p w:rsidR="006B737B" w:rsidRPr="00A86FFA" w:rsidRDefault="006B737B" w:rsidP="00A33916">
            <w:pPr>
              <w:ind w:firstLine="0"/>
              <w:jc w:val="center"/>
              <w:rPr>
                <w:rFonts w:ascii="Times New Roman" w:hAnsi="Times New Roman" w:cs="Times New Roman"/>
                <w:spacing w:val="-4"/>
                <w:sz w:val="28"/>
                <w:szCs w:val="28"/>
                <w:lang w:val="uk-UA"/>
              </w:rPr>
            </w:pPr>
          </w:p>
        </w:tc>
        <w:tc>
          <w:tcPr>
            <w:tcW w:w="1620" w:type="dxa"/>
            <w:tcBorders>
              <w:bottom w:val="single" w:sz="4" w:space="0" w:color="auto"/>
            </w:tcBorders>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z w:val="28"/>
                <w:szCs w:val="28"/>
                <w:lang w:val="uk-UA"/>
              </w:rPr>
              <w:t>1 група (n=43)</w:t>
            </w:r>
          </w:p>
        </w:tc>
        <w:tc>
          <w:tcPr>
            <w:tcW w:w="1620" w:type="dxa"/>
            <w:tcBorders>
              <w:bottom w:val="single" w:sz="4" w:space="0" w:color="auto"/>
            </w:tcBorders>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z w:val="28"/>
                <w:szCs w:val="28"/>
                <w:lang w:val="uk-UA"/>
              </w:rPr>
              <w:t>2 група (n=78)</w:t>
            </w:r>
          </w:p>
        </w:tc>
        <w:tc>
          <w:tcPr>
            <w:tcW w:w="1620" w:type="dxa"/>
            <w:tcBorders>
              <w:bottom w:val="single" w:sz="4" w:space="0" w:color="auto"/>
            </w:tcBorders>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z w:val="28"/>
                <w:szCs w:val="28"/>
                <w:lang w:val="uk-UA"/>
              </w:rPr>
              <w:t>контроль (n=50)</w:t>
            </w:r>
          </w:p>
        </w:tc>
      </w:tr>
      <w:tr w:rsidR="006B737B" w:rsidRPr="00A86FFA">
        <w:trPr>
          <w:trHeight w:val="294"/>
          <w:jc w:val="center"/>
        </w:trPr>
        <w:tc>
          <w:tcPr>
            <w:tcW w:w="2808" w:type="dxa"/>
            <w:vMerge w:val="restart"/>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ЧЗ</w:t>
            </w:r>
            <w:r w:rsidRPr="00A86FFA">
              <w:rPr>
                <w:rFonts w:ascii="Times New Roman" w:hAnsi="Times New Roman" w:cs="Times New Roman"/>
                <w:sz w:val="28"/>
                <w:szCs w:val="28"/>
                <w:lang w:val="uk-UA"/>
              </w:rPr>
              <w:t xml:space="preserve"> (хв.)</w:t>
            </w:r>
          </w:p>
        </w:tc>
        <w:tc>
          <w:tcPr>
            <w:tcW w:w="1800" w:type="dxa"/>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w:t>
            </w:r>
          </w:p>
        </w:tc>
        <w:tc>
          <w:tcPr>
            <w:tcW w:w="1620" w:type="dxa"/>
            <w:vAlign w:val="center"/>
          </w:tcPr>
          <w:p w:rsidR="006B737B" w:rsidRPr="00A86FFA" w:rsidRDefault="006B737B" w:rsidP="00A33916">
            <w:pPr>
              <w:tabs>
                <w:tab w:val="left" w:pos="1152"/>
              </w:tabs>
              <w:ind w:firstLine="0"/>
              <w:jc w:val="center"/>
              <w:rPr>
                <w:rFonts w:ascii="Times New Roman" w:hAnsi="Times New Roman" w:cs="Times New Roman"/>
                <w:spacing w:val="-4"/>
                <w:sz w:val="28"/>
                <w:szCs w:val="28"/>
                <w:lang w:val="uk-UA"/>
              </w:rPr>
            </w:pPr>
            <w:r w:rsidRPr="00A86FFA">
              <w:rPr>
                <w:rFonts w:ascii="Times New Roman" w:hAnsi="Times New Roman" w:cs="Times New Roman"/>
                <w:sz w:val="28"/>
                <w:szCs w:val="28"/>
              </w:rPr>
              <w:t>27</w:t>
            </w:r>
            <w:r w:rsidRPr="00A86FFA">
              <w:rPr>
                <w:rFonts w:ascii="Times New Roman" w:hAnsi="Times New Roman" w:cs="Times New Roman"/>
                <w:sz w:val="28"/>
                <w:szCs w:val="28"/>
                <w:lang w:val="uk-UA"/>
              </w:rPr>
              <w:t>,5</w:t>
            </w:r>
            <w:r w:rsidRPr="00A86FFA">
              <w:rPr>
                <w:rFonts w:ascii="Times New Roman" w:hAnsi="Times New Roman" w:cs="Times New Roman"/>
                <w:spacing w:val="2"/>
                <w:sz w:val="28"/>
                <w:szCs w:val="28"/>
                <w:lang w:val="uk-UA"/>
              </w:rPr>
              <w:t>±</w:t>
            </w:r>
            <w:r w:rsidRPr="00A86FFA">
              <w:rPr>
                <w:rFonts w:ascii="Times New Roman" w:hAnsi="Times New Roman" w:cs="Times New Roman"/>
                <w:sz w:val="28"/>
                <w:szCs w:val="28"/>
              </w:rPr>
              <w:t>1,4</w:t>
            </w:r>
            <w:r w:rsidRPr="00A86FFA">
              <w:rPr>
                <w:rFonts w:ascii="Times New Roman" w:hAnsi="Times New Roman" w:cs="Times New Roman"/>
                <w:spacing w:val="-4"/>
                <w:sz w:val="28"/>
                <w:szCs w:val="28"/>
                <w:vertAlign w:val="superscript"/>
                <w:lang w:val="uk-UA"/>
              </w:rPr>
              <w:t xml:space="preserve"> </w:t>
            </w:r>
          </w:p>
        </w:tc>
        <w:tc>
          <w:tcPr>
            <w:tcW w:w="1620" w:type="dxa"/>
            <w:shd w:val="clear" w:color="auto" w:fill="auto"/>
            <w:vAlign w:val="center"/>
          </w:tcPr>
          <w:p w:rsidR="006B737B" w:rsidRPr="00A86FFA" w:rsidRDefault="006B737B" w:rsidP="00A33916">
            <w:pPr>
              <w:tabs>
                <w:tab w:val="left" w:pos="1152"/>
              </w:tabs>
              <w:ind w:firstLine="0"/>
              <w:jc w:val="center"/>
              <w:rPr>
                <w:rFonts w:ascii="Times New Roman" w:hAnsi="Times New Roman" w:cs="Times New Roman"/>
                <w:spacing w:val="-4"/>
                <w:sz w:val="28"/>
                <w:szCs w:val="28"/>
                <w:lang w:val="uk-UA"/>
              </w:rPr>
            </w:pPr>
            <w:r w:rsidRPr="00A86FFA">
              <w:rPr>
                <w:rFonts w:ascii="Times New Roman" w:hAnsi="Times New Roman" w:cs="Times New Roman"/>
                <w:sz w:val="28"/>
                <w:szCs w:val="28"/>
              </w:rPr>
              <w:t>22,4±1,1</w:t>
            </w:r>
          </w:p>
        </w:tc>
        <w:tc>
          <w:tcPr>
            <w:tcW w:w="1620" w:type="dxa"/>
            <w:shd w:val="clear" w:color="auto" w:fill="auto"/>
            <w:vAlign w:val="center"/>
          </w:tcPr>
          <w:p w:rsidR="006B737B" w:rsidRPr="00A86FFA" w:rsidRDefault="006B737B" w:rsidP="00A33916">
            <w:pPr>
              <w:tabs>
                <w:tab w:val="left" w:pos="1332"/>
              </w:tabs>
              <w:ind w:firstLine="0"/>
              <w:jc w:val="center"/>
              <w:rPr>
                <w:rFonts w:ascii="Times New Roman" w:hAnsi="Times New Roman" w:cs="Times New Roman"/>
                <w:spacing w:val="-4"/>
                <w:sz w:val="28"/>
                <w:szCs w:val="28"/>
                <w:lang w:val="uk-UA"/>
              </w:rPr>
            </w:pPr>
            <w:r w:rsidRPr="00A86FFA">
              <w:rPr>
                <w:rFonts w:ascii="Times New Roman" w:hAnsi="Times New Roman" w:cs="Times New Roman"/>
                <w:sz w:val="28"/>
                <w:szCs w:val="28"/>
              </w:rPr>
              <w:t>27,2±1,</w:t>
            </w:r>
            <w:r w:rsidRPr="00A86FFA">
              <w:rPr>
                <w:rFonts w:ascii="Times New Roman" w:hAnsi="Times New Roman" w:cs="Times New Roman"/>
                <w:sz w:val="28"/>
                <w:szCs w:val="28"/>
                <w:lang w:val="uk-UA"/>
              </w:rPr>
              <w:t>4</w:t>
            </w:r>
          </w:p>
        </w:tc>
      </w:tr>
      <w:tr w:rsidR="006B737B" w:rsidRPr="00A86FFA">
        <w:trPr>
          <w:trHeight w:val="137"/>
          <w:jc w:val="center"/>
        </w:trPr>
        <w:tc>
          <w:tcPr>
            <w:tcW w:w="2808" w:type="dxa"/>
            <w:vMerge/>
            <w:tcBorders>
              <w:bottom w:val="single" w:sz="4" w:space="0" w:color="auto"/>
            </w:tcBorders>
            <w:vAlign w:val="center"/>
          </w:tcPr>
          <w:p w:rsidR="006B737B" w:rsidRPr="00A86FFA" w:rsidRDefault="006B737B" w:rsidP="00A33916">
            <w:pPr>
              <w:ind w:firstLine="0"/>
              <w:jc w:val="center"/>
              <w:rPr>
                <w:rFonts w:ascii="Times New Roman" w:hAnsi="Times New Roman" w:cs="Times New Roman"/>
                <w:spacing w:val="-4"/>
                <w:sz w:val="28"/>
                <w:szCs w:val="28"/>
                <w:lang w:val="uk-UA"/>
              </w:rPr>
            </w:pPr>
          </w:p>
        </w:tc>
        <w:tc>
          <w:tcPr>
            <w:tcW w:w="1800" w:type="dxa"/>
            <w:tcBorders>
              <w:bottom w:val="single" w:sz="4" w:space="0" w:color="auto"/>
            </w:tcBorders>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ІІ</w:t>
            </w:r>
          </w:p>
        </w:tc>
        <w:tc>
          <w:tcPr>
            <w:tcW w:w="1620" w:type="dxa"/>
            <w:tcBorders>
              <w:bottom w:val="single" w:sz="4" w:space="0" w:color="auto"/>
            </w:tcBorders>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z w:val="28"/>
                <w:szCs w:val="28"/>
              </w:rPr>
              <w:t>29</w:t>
            </w:r>
            <w:r w:rsidRPr="00A86FFA">
              <w:rPr>
                <w:rFonts w:ascii="Times New Roman" w:hAnsi="Times New Roman" w:cs="Times New Roman"/>
                <w:sz w:val="28"/>
                <w:szCs w:val="28"/>
                <w:lang w:val="uk-UA"/>
              </w:rPr>
              <w:t>,4</w:t>
            </w:r>
            <w:r w:rsidRPr="00A86FFA">
              <w:rPr>
                <w:rFonts w:ascii="Times New Roman" w:hAnsi="Times New Roman" w:cs="Times New Roman"/>
                <w:spacing w:val="2"/>
                <w:sz w:val="28"/>
                <w:szCs w:val="28"/>
                <w:lang w:val="uk-UA"/>
              </w:rPr>
              <w:t>±</w:t>
            </w:r>
            <w:r w:rsidRPr="00A86FFA">
              <w:rPr>
                <w:rFonts w:ascii="Times New Roman" w:hAnsi="Times New Roman" w:cs="Times New Roman"/>
                <w:sz w:val="28"/>
                <w:szCs w:val="28"/>
              </w:rPr>
              <w:t>1,8</w:t>
            </w:r>
          </w:p>
        </w:tc>
        <w:tc>
          <w:tcPr>
            <w:tcW w:w="1620" w:type="dxa"/>
            <w:tcBorders>
              <w:bottom w:val="single" w:sz="4" w:space="0" w:color="auto"/>
            </w:tcBorders>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vertAlign w:val="superscript"/>
                <w:lang w:val="uk-UA"/>
              </w:rPr>
            </w:pPr>
            <w:r w:rsidRPr="00A86FFA">
              <w:rPr>
                <w:rFonts w:ascii="Times New Roman" w:hAnsi="Times New Roman" w:cs="Times New Roman"/>
                <w:sz w:val="28"/>
                <w:szCs w:val="28"/>
              </w:rPr>
              <w:t>27,3±1,4</w:t>
            </w:r>
            <w:r w:rsidRPr="00A86FFA">
              <w:rPr>
                <w:rFonts w:ascii="Times New Roman" w:hAnsi="Times New Roman" w:cs="Times New Roman"/>
                <w:spacing w:val="-4"/>
                <w:sz w:val="28"/>
                <w:szCs w:val="28"/>
                <w:vertAlign w:val="superscript"/>
                <w:lang w:val="uk-UA"/>
              </w:rPr>
              <w:t xml:space="preserve"> Б</w:t>
            </w:r>
          </w:p>
        </w:tc>
        <w:tc>
          <w:tcPr>
            <w:tcW w:w="1620" w:type="dxa"/>
            <w:tcBorders>
              <w:bottom w:val="single" w:sz="4" w:space="0" w:color="auto"/>
            </w:tcBorders>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z w:val="28"/>
                <w:szCs w:val="28"/>
              </w:rPr>
              <w:t>25,2±1,</w:t>
            </w:r>
            <w:r w:rsidRPr="00A86FFA">
              <w:rPr>
                <w:rFonts w:ascii="Times New Roman" w:hAnsi="Times New Roman" w:cs="Times New Roman"/>
                <w:sz w:val="28"/>
                <w:szCs w:val="28"/>
                <w:lang w:val="uk-UA"/>
              </w:rPr>
              <w:t>7</w:t>
            </w:r>
          </w:p>
        </w:tc>
      </w:tr>
      <w:tr w:rsidR="006B737B" w:rsidRPr="00A86FFA">
        <w:trPr>
          <w:trHeight w:val="342"/>
          <w:jc w:val="center"/>
        </w:trPr>
        <w:tc>
          <w:tcPr>
            <w:tcW w:w="2808" w:type="dxa"/>
            <w:vMerge/>
            <w:vAlign w:val="center"/>
          </w:tcPr>
          <w:p w:rsidR="006B737B" w:rsidRPr="00A86FFA" w:rsidRDefault="006B737B" w:rsidP="00A33916">
            <w:pPr>
              <w:ind w:firstLine="0"/>
              <w:jc w:val="center"/>
              <w:rPr>
                <w:rFonts w:ascii="Times New Roman" w:hAnsi="Times New Roman" w:cs="Times New Roman"/>
                <w:spacing w:val="-4"/>
                <w:sz w:val="28"/>
                <w:szCs w:val="28"/>
                <w:lang w:val="uk-UA"/>
              </w:rPr>
            </w:pPr>
          </w:p>
        </w:tc>
        <w:tc>
          <w:tcPr>
            <w:tcW w:w="1800" w:type="dxa"/>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ІІІ</w:t>
            </w:r>
          </w:p>
        </w:tc>
        <w:tc>
          <w:tcPr>
            <w:tcW w:w="1620" w:type="dxa"/>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z w:val="28"/>
                <w:szCs w:val="28"/>
              </w:rPr>
              <w:t>28</w:t>
            </w:r>
            <w:r w:rsidRPr="00A86FFA">
              <w:rPr>
                <w:rFonts w:ascii="Times New Roman" w:hAnsi="Times New Roman" w:cs="Times New Roman"/>
                <w:sz w:val="28"/>
                <w:szCs w:val="28"/>
                <w:lang w:val="uk-UA"/>
              </w:rPr>
              <w:t>,3</w:t>
            </w:r>
            <w:r w:rsidRPr="00A86FFA">
              <w:rPr>
                <w:rFonts w:ascii="Times New Roman" w:hAnsi="Times New Roman" w:cs="Times New Roman"/>
                <w:spacing w:val="2"/>
                <w:sz w:val="28"/>
                <w:szCs w:val="28"/>
                <w:lang w:val="uk-UA"/>
              </w:rPr>
              <w:t>±</w:t>
            </w:r>
            <w:r w:rsidRPr="00A86FFA">
              <w:rPr>
                <w:rFonts w:ascii="Times New Roman" w:hAnsi="Times New Roman" w:cs="Times New Roman"/>
                <w:sz w:val="28"/>
                <w:szCs w:val="28"/>
              </w:rPr>
              <w:t>2,2</w:t>
            </w:r>
            <w:r w:rsidRPr="00A86FFA">
              <w:rPr>
                <w:rFonts w:ascii="Times New Roman" w:hAnsi="Times New Roman" w:cs="Times New Roman"/>
                <w:spacing w:val="-4"/>
                <w:sz w:val="28"/>
                <w:szCs w:val="28"/>
                <w:vertAlign w:val="superscript"/>
                <w:lang w:val="uk-UA"/>
              </w:rPr>
              <w:t xml:space="preserve"> А</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vertAlign w:val="superscript"/>
                <w:lang w:val="uk-UA"/>
              </w:rPr>
            </w:pPr>
            <w:r w:rsidRPr="00A86FFA">
              <w:rPr>
                <w:rFonts w:ascii="Times New Roman" w:hAnsi="Times New Roman" w:cs="Times New Roman"/>
                <w:sz w:val="28"/>
                <w:szCs w:val="28"/>
              </w:rPr>
              <w:t>32,7±1,3</w:t>
            </w:r>
            <w:r w:rsidRPr="00A86FFA">
              <w:rPr>
                <w:rFonts w:ascii="Times New Roman" w:hAnsi="Times New Roman" w:cs="Times New Roman"/>
                <w:spacing w:val="-4"/>
                <w:sz w:val="28"/>
                <w:szCs w:val="28"/>
                <w:vertAlign w:val="superscript"/>
                <w:lang w:val="uk-UA"/>
              </w:rPr>
              <w:t xml:space="preserve"> Б</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z w:val="28"/>
                <w:szCs w:val="28"/>
              </w:rPr>
              <w:t>23,7±1,</w:t>
            </w:r>
            <w:r w:rsidRPr="00A86FFA">
              <w:rPr>
                <w:rFonts w:ascii="Times New Roman" w:hAnsi="Times New Roman" w:cs="Times New Roman"/>
                <w:sz w:val="28"/>
                <w:szCs w:val="28"/>
                <w:lang w:val="uk-UA"/>
              </w:rPr>
              <w:t>2</w:t>
            </w:r>
          </w:p>
        </w:tc>
      </w:tr>
      <w:tr w:rsidR="006B737B" w:rsidRPr="00A86FFA">
        <w:trPr>
          <w:trHeight w:val="172"/>
          <w:jc w:val="center"/>
        </w:trPr>
        <w:tc>
          <w:tcPr>
            <w:tcW w:w="2808" w:type="dxa"/>
            <w:vMerge w:val="restart"/>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Фібриноген (г/л)</w:t>
            </w:r>
          </w:p>
        </w:tc>
        <w:tc>
          <w:tcPr>
            <w:tcW w:w="1800" w:type="dxa"/>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w:t>
            </w:r>
          </w:p>
        </w:tc>
        <w:tc>
          <w:tcPr>
            <w:tcW w:w="1620" w:type="dxa"/>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2,9</w:t>
            </w:r>
            <w:r w:rsidRPr="00A86FFA">
              <w:rPr>
                <w:rFonts w:ascii="Times New Roman" w:hAnsi="Times New Roman" w:cs="Times New Roman"/>
                <w:spacing w:val="2"/>
                <w:sz w:val="28"/>
                <w:szCs w:val="28"/>
                <w:lang w:val="uk-UA"/>
              </w:rPr>
              <w:t>±</w:t>
            </w:r>
            <w:r w:rsidRPr="00A86FFA">
              <w:rPr>
                <w:rFonts w:ascii="Times New Roman" w:hAnsi="Times New Roman" w:cs="Times New Roman"/>
                <w:spacing w:val="-4"/>
                <w:sz w:val="28"/>
                <w:szCs w:val="28"/>
                <w:lang w:val="uk-UA"/>
              </w:rPr>
              <w:t>0,52</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3,9</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0,61</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3,8</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0,8</w:t>
            </w:r>
          </w:p>
        </w:tc>
      </w:tr>
      <w:tr w:rsidR="006B737B" w:rsidRPr="00A86FFA">
        <w:trPr>
          <w:trHeight w:val="196"/>
          <w:jc w:val="center"/>
        </w:trPr>
        <w:tc>
          <w:tcPr>
            <w:tcW w:w="2808" w:type="dxa"/>
            <w:vMerge/>
            <w:vAlign w:val="center"/>
          </w:tcPr>
          <w:p w:rsidR="006B737B" w:rsidRPr="00A86FFA" w:rsidRDefault="006B737B" w:rsidP="00A33916">
            <w:pPr>
              <w:ind w:firstLine="0"/>
              <w:jc w:val="center"/>
              <w:rPr>
                <w:rFonts w:ascii="Times New Roman" w:hAnsi="Times New Roman" w:cs="Times New Roman"/>
                <w:spacing w:val="-4"/>
                <w:sz w:val="28"/>
                <w:szCs w:val="28"/>
                <w:lang w:val="uk-UA"/>
              </w:rPr>
            </w:pPr>
          </w:p>
        </w:tc>
        <w:tc>
          <w:tcPr>
            <w:tcW w:w="1800" w:type="dxa"/>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ІІ</w:t>
            </w:r>
          </w:p>
        </w:tc>
        <w:tc>
          <w:tcPr>
            <w:tcW w:w="1620" w:type="dxa"/>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2,7</w:t>
            </w:r>
            <w:r w:rsidRPr="00A86FFA">
              <w:rPr>
                <w:rFonts w:ascii="Times New Roman" w:hAnsi="Times New Roman" w:cs="Times New Roman"/>
                <w:spacing w:val="2"/>
                <w:sz w:val="28"/>
                <w:szCs w:val="28"/>
                <w:lang w:val="uk-UA"/>
              </w:rPr>
              <w:t>±</w:t>
            </w:r>
            <w:r w:rsidRPr="00A86FFA">
              <w:rPr>
                <w:rFonts w:ascii="Times New Roman" w:hAnsi="Times New Roman" w:cs="Times New Roman"/>
                <w:spacing w:val="-4"/>
                <w:sz w:val="28"/>
                <w:szCs w:val="28"/>
                <w:lang w:val="uk-UA"/>
              </w:rPr>
              <w:t>0,64</w:t>
            </w:r>
            <w:r w:rsidRPr="00A86FFA">
              <w:rPr>
                <w:rFonts w:ascii="Times New Roman" w:hAnsi="Times New Roman" w:cs="Times New Roman"/>
                <w:spacing w:val="-4"/>
                <w:sz w:val="28"/>
                <w:szCs w:val="28"/>
                <w:vertAlign w:val="superscript"/>
                <w:lang w:val="uk-UA"/>
              </w:rPr>
              <w:t xml:space="preserve"> А</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5,6</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0,7</w:t>
            </w:r>
            <w:r w:rsidRPr="00A86FFA">
              <w:rPr>
                <w:rFonts w:ascii="Times New Roman" w:hAnsi="Times New Roman" w:cs="Times New Roman"/>
                <w:sz w:val="28"/>
                <w:szCs w:val="28"/>
                <w:vertAlign w:val="superscript"/>
                <w:lang w:val="uk-UA"/>
              </w:rPr>
              <w:t xml:space="preserve"> </w:t>
            </w:r>
            <w:r w:rsidRPr="00A86FFA">
              <w:rPr>
                <w:rFonts w:ascii="Times New Roman" w:hAnsi="Times New Roman" w:cs="Times New Roman"/>
                <w:spacing w:val="-4"/>
                <w:sz w:val="28"/>
                <w:szCs w:val="28"/>
                <w:vertAlign w:val="superscript"/>
                <w:lang w:val="uk-UA"/>
              </w:rPr>
              <w:t>Б</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4,2</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1,1</w:t>
            </w:r>
          </w:p>
        </w:tc>
      </w:tr>
      <w:tr w:rsidR="006B737B" w:rsidRPr="00A86FFA">
        <w:trPr>
          <w:trHeight w:val="220"/>
          <w:jc w:val="center"/>
        </w:trPr>
        <w:tc>
          <w:tcPr>
            <w:tcW w:w="2808" w:type="dxa"/>
            <w:vMerge/>
            <w:vAlign w:val="center"/>
          </w:tcPr>
          <w:p w:rsidR="006B737B" w:rsidRPr="00A86FFA" w:rsidRDefault="006B737B" w:rsidP="00A33916">
            <w:pPr>
              <w:ind w:firstLine="0"/>
              <w:jc w:val="center"/>
              <w:rPr>
                <w:rFonts w:ascii="Times New Roman" w:hAnsi="Times New Roman" w:cs="Times New Roman"/>
                <w:spacing w:val="-4"/>
                <w:sz w:val="28"/>
                <w:szCs w:val="28"/>
                <w:lang w:val="uk-UA"/>
              </w:rPr>
            </w:pPr>
          </w:p>
        </w:tc>
        <w:tc>
          <w:tcPr>
            <w:tcW w:w="1800" w:type="dxa"/>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ІІІ</w:t>
            </w:r>
          </w:p>
        </w:tc>
        <w:tc>
          <w:tcPr>
            <w:tcW w:w="1620" w:type="dxa"/>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3,1</w:t>
            </w:r>
            <w:r w:rsidRPr="00A86FFA">
              <w:rPr>
                <w:rFonts w:ascii="Times New Roman" w:hAnsi="Times New Roman" w:cs="Times New Roman"/>
                <w:spacing w:val="2"/>
                <w:sz w:val="28"/>
                <w:szCs w:val="28"/>
                <w:lang w:val="uk-UA"/>
              </w:rPr>
              <w:t>±</w:t>
            </w:r>
            <w:r w:rsidRPr="00A86FFA">
              <w:rPr>
                <w:rFonts w:ascii="Times New Roman" w:hAnsi="Times New Roman" w:cs="Times New Roman"/>
                <w:spacing w:val="-4"/>
                <w:sz w:val="28"/>
                <w:szCs w:val="28"/>
                <w:lang w:val="uk-UA"/>
              </w:rPr>
              <w:t>0,8</w:t>
            </w:r>
            <w:r w:rsidRPr="00A86FFA">
              <w:rPr>
                <w:rFonts w:ascii="Times New Roman" w:hAnsi="Times New Roman" w:cs="Times New Roman"/>
                <w:spacing w:val="-4"/>
                <w:sz w:val="28"/>
                <w:szCs w:val="28"/>
                <w:vertAlign w:val="superscript"/>
                <w:lang w:val="uk-UA"/>
              </w:rPr>
              <w:t xml:space="preserve"> А</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6,2</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0,6</w:t>
            </w:r>
            <w:r w:rsidRPr="00A86FFA">
              <w:rPr>
                <w:rFonts w:ascii="Times New Roman" w:hAnsi="Times New Roman" w:cs="Times New Roman"/>
                <w:sz w:val="28"/>
                <w:szCs w:val="28"/>
                <w:vertAlign w:val="superscript"/>
                <w:lang w:val="uk-UA"/>
              </w:rPr>
              <w:t xml:space="preserve"> </w:t>
            </w:r>
            <w:r w:rsidRPr="00A86FFA">
              <w:rPr>
                <w:rFonts w:ascii="Times New Roman" w:hAnsi="Times New Roman" w:cs="Times New Roman"/>
                <w:spacing w:val="-4"/>
                <w:sz w:val="28"/>
                <w:szCs w:val="28"/>
                <w:vertAlign w:val="superscript"/>
                <w:lang w:val="uk-UA"/>
              </w:rPr>
              <w:t>Б</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4,8</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0,7</w:t>
            </w:r>
          </w:p>
        </w:tc>
      </w:tr>
      <w:tr w:rsidR="006B737B" w:rsidRPr="00A86FFA">
        <w:trPr>
          <w:trHeight w:val="257"/>
          <w:jc w:val="center"/>
        </w:trPr>
        <w:tc>
          <w:tcPr>
            <w:tcW w:w="2808" w:type="dxa"/>
            <w:vMerge w:val="restart"/>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Кількість тромбоцитів, 10</w:t>
            </w:r>
            <w:r w:rsidRPr="00A86FFA">
              <w:rPr>
                <w:rFonts w:ascii="Times New Roman" w:hAnsi="Times New Roman" w:cs="Times New Roman"/>
                <w:spacing w:val="-4"/>
                <w:sz w:val="28"/>
                <w:szCs w:val="28"/>
                <w:vertAlign w:val="superscript"/>
                <w:lang w:val="uk-UA"/>
              </w:rPr>
              <w:t>9</w:t>
            </w:r>
            <w:r w:rsidRPr="00A86FFA">
              <w:rPr>
                <w:rFonts w:ascii="Times New Roman" w:hAnsi="Times New Roman" w:cs="Times New Roman"/>
                <w:spacing w:val="-4"/>
                <w:sz w:val="28"/>
                <w:szCs w:val="28"/>
                <w:lang w:val="uk-UA"/>
              </w:rPr>
              <w:t>/л</w:t>
            </w:r>
          </w:p>
        </w:tc>
        <w:tc>
          <w:tcPr>
            <w:tcW w:w="1800" w:type="dxa"/>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w:t>
            </w:r>
          </w:p>
        </w:tc>
        <w:tc>
          <w:tcPr>
            <w:tcW w:w="1620" w:type="dxa"/>
            <w:vAlign w:val="center"/>
          </w:tcPr>
          <w:p w:rsidR="006B737B" w:rsidRPr="00A86FFA" w:rsidRDefault="006B737B" w:rsidP="00A33916">
            <w:pPr>
              <w:ind w:firstLine="0"/>
              <w:jc w:val="center"/>
              <w:rPr>
                <w:rFonts w:ascii="Times New Roman" w:hAnsi="Times New Roman" w:cs="Times New Roman"/>
                <w:spacing w:val="-4"/>
                <w:sz w:val="28"/>
                <w:szCs w:val="28"/>
                <w:u w:val="single"/>
                <w:lang w:val="uk-UA"/>
              </w:rPr>
            </w:pPr>
            <w:r w:rsidRPr="00A86FFA">
              <w:rPr>
                <w:rFonts w:ascii="Times New Roman" w:hAnsi="Times New Roman" w:cs="Times New Roman"/>
                <w:spacing w:val="-4"/>
                <w:sz w:val="28"/>
                <w:szCs w:val="28"/>
                <w:lang w:val="uk-UA"/>
              </w:rPr>
              <w:t>238,7</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21,7</w:t>
            </w:r>
            <w:r w:rsidRPr="00A86FFA">
              <w:rPr>
                <w:rFonts w:ascii="Times New Roman" w:hAnsi="Times New Roman" w:cs="Times New Roman"/>
                <w:spacing w:val="-4"/>
                <w:sz w:val="28"/>
                <w:szCs w:val="28"/>
                <w:vertAlign w:val="superscript"/>
                <w:lang w:val="uk-UA"/>
              </w:rPr>
              <w:t xml:space="preserve"> </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u w:val="single"/>
                <w:lang w:val="uk-UA"/>
              </w:rPr>
            </w:pPr>
            <w:r w:rsidRPr="00A86FFA">
              <w:rPr>
                <w:rFonts w:ascii="Times New Roman" w:hAnsi="Times New Roman" w:cs="Times New Roman"/>
                <w:spacing w:val="-4"/>
                <w:sz w:val="28"/>
                <w:szCs w:val="28"/>
                <w:lang w:val="uk-UA"/>
              </w:rPr>
              <w:t>202,8</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27,1</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u w:val="single"/>
                <w:lang w:val="uk-UA"/>
              </w:rPr>
            </w:pPr>
            <w:r w:rsidRPr="00A86FFA">
              <w:rPr>
                <w:rFonts w:ascii="Times New Roman" w:hAnsi="Times New Roman" w:cs="Times New Roman"/>
                <w:spacing w:val="-4"/>
                <w:sz w:val="28"/>
                <w:szCs w:val="28"/>
                <w:lang w:val="uk-UA"/>
              </w:rPr>
              <w:t>231,2</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23,5</w:t>
            </w:r>
          </w:p>
        </w:tc>
      </w:tr>
      <w:tr w:rsidR="006B737B" w:rsidRPr="00A86FFA">
        <w:trPr>
          <w:trHeight w:val="282"/>
          <w:jc w:val="center"/>
        </w:trPr>
        <w:tc>
          <w:tcPr>
            <w:tcW w:w="2808" w:type="dxa"/>
            <w:vMerge/>
            <w:vAlign w:val="center"/>
          </w:tcPr>
          <w:p w:rsidR="006B737B" w:rsidRPr="00A86FFA" w:rsidRDefault="006B737B" w:rsidP="00A33916">
            <w:pPr>
              <w:ind w:firstLine="0"/>
              <w:jc w:val="center"/>
              <w:rPr>
                <w:rFonts w:ascii="Times New Roman" w:hAnsi="Times New Roman" w:cs="Times New Roman"/>
                <w:spacing w:val="-4"/>
                <w:sz w:val="28"/>
                <w:szCs w:val="28"/>
                <w:lang w:val="uk-UA"/>
              </w:rPr>
            </w:pPr>
          </w:p>
        </w:tc>
        <w:tc>
          <w:tcPr>
            <w:tcW w:w="1800" w:type="dxa"/>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ІІ</w:t>
            </w:r>
          </w:p>
        </w:tc>
        <w:tc>
          <w:tcPr>
            <w:tcW w:w="1620" w:type="dxa"/>
            <w:vAlign w:val="center"/>
          </w:tcPr>
          <w:p w:rsidR="006B737B" w:rsidRPr="00A86FFA" w:rsidRDefault="006B737B" w:rsidP="00A33916">
            <w:pPr>
              <w:ind w:firstLine="0"/>
              <w:jc w:val="center"/>
              <w:rPr>
                <w:rFonts w:ascii="Times New Roman" w:hAnsi="Times New Roman" w:cs="Times New Roman"/>
                <w:spacing w:val="-4"/>
                <w:sz w:val="28"/>
                <w:szCs w:val="28"/>
                <w:u w:val="single"/>
                <w:lang w:val="uk-UA"/>
              </w:rPr>
            </w:pPr>
            <w:r w:rsidRPr="00A86FFA">
              <w:rPr>
                <w:rFonts w:ascii="Times New Roman" w:hAnsi="Times New Roman" w:cs="Times New Roman"/>
                <w:spacing w:val="-4"/>
                <w:sz w:val="28"/>
                <w:szCs w:val="28"/>
                <w:lang w:val="uk-UA"/>
              </w:rPr>
              <w:t>217,8</w:t>
            </w:r>
            <w:r w:rsidRPr="00A86FFA">
              <w:rPr>
                <w:rFonts w:ascii="Times New Roman" w:hAnsi="Times New Roman" w:cs="Times New Roman"/>
                <w:spacing w:val="2"/>
                <w:sz w:val="28"/>
                <w:szCs w:val="28"/>
                <w:lang w:val="uk-UA"/>
              </w:rPr>
              <w:t>±</w:t>
            </w:r>
            <w:r w:rsidRPr="00A86FFA">
              <w:rPr>
                <w:rFonts w:ascii="Times New Roman" w:hAnsi="Times New Roman" w:cs="Times New Roman"/>
                <w:spacing w:val="-4"/>
                <w:sz w:val="28"/>
                <w:szCs w:val="28"/>
                <w:lang w:val="uk-UA"/>
              </w:rPr>
              <w:t>20,6</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u w:val="single"/>
                <w:lang w:val="uk-UA"/>
              </w:rPr>
            </w:pPr>
            <w:r w:rsidRPr="00A86FFA">
              <w:rPr>
                <w:rFonts w:ascii="Times New Roman" w:hAnsi="Times New Roman" w:cs="Times New Roman"/>
                <w:spacing w:val="-4"/>
                <w:sz w:val="28"/>
                <w:szCs w:val="28"/>
                <w:lang w:val="uk-UA"/>
              </w:rPr>
              <w:t>213</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17,4</w:t>
            </w:r>
            <w:r w:rsidRPr="00A86FFA">
              <w:rPr>
                <w:rFonts w:ascii="Times New Roman" w:hAnsi="Times New Roman" w:cs="Times New Roman"/>
                <w:spacing w:val="-4"/>
                <w:sz w:val="28"/>
                <w:szCs w:val="28"/>
                <w:vertAlign w:val="superscript"/>
                <w:lang w:val="uk-UA"/>
              </w:rPr>
              <w:t xml:space="preserve"> Б</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u w:val="single"/>
                <w:lang w:val="uk-UA"/>
              </w:rPr>
            </w:pPr>
            <w:r w:rsidRPr="00A86FFA">
              <w:rPr>
                <w:rFonts w:ascii="Times New Roman" w:hAnsi="Times New Roman" w:cs="Times New Roman"/>
                <w:spacing w:val="-4"/>
                <w:sz w:val="28"/>
                <w:szCs w:val="28"/>
                <w:lang w:val="uk-UA"/>
              </w:rPr>
              <w:t>243</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9,4</w:t>
            </w:r>
          </w:p>
        </w:tc>
      </w:tr>
      <w:tr w:rsidR="006B737B" w:rsidRPr="00A86FFA">
        <w:trPr>
          <w:trHeight w:val="319"/>
          <w:jc w:val="center"/>
        </w:trPr>
        <w:tc>
          <w:tcPr>
            <w:tcW w:w="2808" w:type="dxa"/>
            <w:vMerge/>
            <w:vAlign w:val="center"/>
          </w:tcPr>
          <w:p w:rsidR="006B737B" w:rsidRPr="00A86FFA" w:rsidRDefault="006B737B" w:rsidP="00A33916">
            <w:pPr>
              <w:ind w:firstLine="0"/>
              <w:jc w:val="center"/>
              <w:rPr>
                <w:rFonts w:ascii="Times New Roman" w:hAnsi="Times New Roman" w:cs="Times New Roman"/>
                <w:spacing w:val="-4"/>
                <w:sz w:val="28"/>
                <w:szCs w:val="28"/>
                <w:lang w:val="uk-UA"/>
              </w:rPr>
            </w:pPr>
          </w:p>
        </w:tc>
        <w:tc>
          <w:tcPr>
            <w:tcW w:w="1800" w:type="dxa"/>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ІІІ</w:t>
            </w:r>
          </w:p>
        </w:tc>
        <w:tc>
          <w:tcPr>
            <w:tcW w:w="1620" w:type="dxa"/>
            <w:vAlign w:val="center"/>
          </w:tcPr>
          <w:p w:rsidR="006B737B" w:rsidRPr="00A86FFA" w:rsidRDefault="006B737B" w:rsidP="00A33916">
            <w:pPr>
              <w:ind w:firstLine="0"/>
              <w:jc w:val="center"/>
              <w:rPr>
                <w:rFonts w:ascii="Times New Roman" w:hAnsi="Times New Roman" w:cs="Times New Roman"/>
                <w:spacing w:val="-4"/>
                <w:sz w:val="28"/>
                <w:szCs w:val="28"/>
                <w:u w:val="single"/>
                <w:lang w:val="uk-UA"/>
              </w:rPr>
            </w:pPr>
            <w:r w:rsidRPr="00A86FFA">
              <w:rPr>
                <w:rFonts w:ascii="Times New Roman" w:hAnsi="Times New Roman" w:cs="Times New Roman"/>
                <w:spacing w:val="-4"/>
                <w:sz w:val="28"/>
                <w:szCs w:val="28"/>
                <w:lang w:val="uk-UA"/>
              </w:rPr>
              <w:t>205</w:t>
            </w:r>
            <w:r w:rsidRPr="00A86FFA">
              <w:rPr>
                <w:rFonts w:ascii="Times New Roman" w:hAnsi="Times New Roman" w:cs="Times New Roman"/>
                <w:spacing w:val="2"/>
                <w:sz w:val="28"/>
                <w:szCs w:val="28"/>
                <w:lang w:val="uk-UA"/>
              </w:rPr>
              <w:t>±</w:t>
            </w:r>
            <w:r w:rsidRPr="00A86FFA">
              <w:rPr>
                <w:rFonts w:ascii="Times New Roman" w:hAnsi="Times New Roman" w:cs="Times New Roman"/>
                <w:spacing w:val="-4"/>
                <w:sz w:val="28"/>
                <w:szCs w:val="28"/>
                <w:lang w:val="uk-UA"/>
              </w:rPr>
              <w:t>19,6</w:t>
            </w:r>
            <w:r w:rsidRPr="00A86FFA">
              <w:rPr>
                <w:rFonts w:ascii="Times New Roman" w:hAnsi="Times New Roman" w:cs="Times New Roman"/>
                <w:spacing w:val="-4"/>
                <w:sz w:val="28"/>
                <w:szCs w:val="28"/>
                <w:vertAlign w:val="superscript"/>
                <w:lang w:val="uk-UA"/>
              </w:rPr>
              <w:t xml:space="preserve"> А</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u w:val="single"/>
                <w:lang w:val="uk-UA"/>
              </w:rPr>
            </w:pPr>
            <w:r w:rsidRPr="00A86FFA">
              <w:rPr>
                <w:rFonts w:ascii="Times New Roman" w:hAnsi="Times New Roman" w:cs="Times New Roman"/>
                <w:spacing w:val="-4"/>
                <w:sz w:val="28"/>
                <w:szCs w:val="28"/>
                <w:lang w:val="uk-UA"/>
              </w:rPr>
              <w:t>169</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11,7</w:t>
            </w:r>
            <w:r w:rsidRPr="00A86FFA">
              <w:rPr>
                <w:rFonts w:ascii="Times New Roman" w:hAnsi="Times New Roman" w:cs="Times New Roman"/>
                <w:spacing w:val="-4"/>
                <w:sz w:val="28"/>
                <w:szCs w:val="28"/>
                <w:vertAlign w:val="superscript"/>
                <w:lang w:val="uk-UA"/>
              </w:rPr>
              <w:t xml:space="preserve"> Б</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u w:val="single"/>
                <w:lang w:val="uk-UA"/>
              </w:rPr>
            </w:pPr>
            <w:r w:rsidRPr="00A86FFA">
              <w:rPr>
                <w:rFonts w:ascii="Times New Roman" w:hAnsi="Times New Roman" w:cs="Times New Roman"/>
                <w:spacing w:val="-4"/>
                <w:sz w:val="28"/>
                <w:szCs w:val="28"/>
                <w:lang w:val="uk-UA"/>
              </w:rPr>
              <w:t>226</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14,9</w:t>
            </w:r>
          </w:p>
        </w:tc>
      </w:tr>
      <w:tr w:rsidR="006B737B" w:rsidRPr="00A86FFA">
        <w:trPr>
          <w:trHeight w:val="150"/>
          <w:jc w:val="center"/>
        </w:trPr>
        <w:tc>
          <w:tcPr>
            <w:tcW w:w="2808" w:type="dxa"/>
            <w:vMerge w:val="restart"/>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ФАК</w:t>
            </w:r>
            <w:r w:rsidRPr="00A86FFA">
              <w:rPr>
                <w:rFonts w:ascii="Times New Roman" w:hAnsi="Times New Roman" w:cs="Times New Roman"/>
                <w:sz w:val="28"/>
                <w:szCs w:val="28"/>
              </w:rPr>
              <w:t xml:space="preserve"> (</w:t>
            </w:r>
            <w:r w:rsidRPr="00A86FFA">
              <w:rPr>
                <w:rFonts w:ascii="Times New Roman" w:hAnsi="Times New Roman" w:cs="Times New Roman"/>
                <w:sz w:val="28"/>
                <w:szCs w:val="28"/>
                <w:lang w:val="uk-UA"/>
              </w:rPr>
              <w:t>хв.</w:t>
            </w:r>
            <w:r w:rsidRPr="00A86FFA">
              <w:rPr>
                <w:rFonts w:ascii="Times New Roman" w:hAnsi="Times New Roman" w:cs="Times New Roman"/>
                <w:sz w:val="28"/>
                <w:szCs w:val="28"/>
              </w:rPr>
              <w:t>)</w:t>
            </w:r>
          </w:p>
        </w:tc>
        <w:tc>
          <w:tcPr>
            <w:tcW w:w="1800" w:type="dxa"/>
            <w:vAlign w:val="center"/>
          </w:tcPr>
          <w:p w:rsidR="006B737B" w:rsidRPr="00A86FFA" w:rsidRDefault="006B737B" w:rsidP="00A33916">
            <w:pPr>
              <w:shd w:val="clear" w:color="auto" w:fill="FFFFFF"/>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w:t>
            </w:r>
          </w:p>
        </w:tc>
        <w:tc>
          <w:tcPr>
            <w:tcW w:w="1620" w:type="dxa"/>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264</w:t>
            </w:r>
            <w:r w:rsidRPr="00A86FFA">
              <w:rPr>
                <w:rFonts w:ascii="Times New Roman" w:hAnsi="Times New Roman" w:cs="Times New Roman"/>
                <w:spacing w:val="2"/>
                <w:sz w:val="28"/>
                <w:szCs w:val="28"/>
                <w:lang w:val="uk-UA"/>
              </w:rPr>
              <w:t>±</w:t>
            </w:r>
            <w:r w:rsidRPr="00A86FFA">
              <w:rPr>
                <w:rFonts w:ascii="Times New Roman" w:hAnsi="Times New Roman" w:cs="Times New Roman"/>
                <w:spacing w:val="-4"/>
                <w:sz w:val="28"/>
                <w:szCs w:val="28"/>
                <w:lang w:val="uk-UA"/>
              </w:rPr>
              <w:t>18,8</w:t>
            </w:r>
            <w:r w:rsidRPr="00A86FFA">
              <w:rPr>
                <w:rFonts w:ascii="Times New Roman" w:hAnsi="Times New Roman" w:cs="Times New Roman"/>
                <w:sz w:val="28"/>
                <w:szCs w:val="28"/>
                <w:vertAlign w:val="superscript"/>
                <w:lang w:val="uk-UA"/>
              </w:rPr>
              <w:t xml:space="preserve"> </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235</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20,1</w:t>
            </w:r>
          </w:p>
        </w:tc>
        <w:tc>
          <w:tcPr>
            <w:tcW w:w="1620" w:type="dxa"/>
            <w:shd w:val="clear" w:color="auto" w:fill="auto"/>
            <w:vAlign w:val="center"/>
          </w:tcPr>
          <w:p w:rsidR="006B737B" w:rsidRPr="00A86FFA" w:rsidRDefault="006B737B" w:rsidP="00A33916">
            <w:pPr>
              <w:shd w:val="clear" w:color="auto" w:fill="FFFFFF"/>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196</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11,7</w:t>
            </w:r>
          </w:p>
        </w:tc>
      </w:tr>
      <w:tr w:rsidR="006B737B" w:rsidRPr="00A86FFA">
        <w:trPr>
          <w:trHeight w:val="188"/>
          <w:jc w:val="center"/>
        </w:trPr>
        <w:tc>
          <w:tcPr>
            <w:tcW w:w="2808" w:type="dxa"/>
            <w:vMerge/>
            <w:vAlign w:val="center"/>
          </w:tcPr>
          <w:p w:rsidR="006B737B" w:rsidRPr="00A86FFA" w:rsidRDefault="006B737B" w:rsidP="00A33916">
            <w:pPr>
              <w:ind w:firstLine="0"/>
              <w:jc w:val="center"/>
              <w:rPr>
                <w:rFonts w:ascii="Times New Roman" w:hAnsi="Times New Roman" w:cs="Times New Roman"/>
                <w:spacing w:val="-4"/>
                <w:sz w:val="28"/>
                <w:szCs w:val="28"/>
                <w:lang w:val="uk-UA"/>
              </w:rPr>
            </w:pPr>
          </w:p>
        </w:tc>
        <w:tc>
          <w:tcPr>
            <w:tcW w:w="1800" w:type="dxa"/>
            <w:vAlign w:val="center"/>
          </w:tcPr>
          <w:p w:rsidR="006B737B" w:rsidRPr="00A86FFA" w:rsidRDefault="006B737B" w:rsidP="00A33916">
            <w:pPr>
              <w:shd w:val="clear" w:color="auto" w:fill="FFFFFF"/>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ІІ</w:t>
            </w:r>
          </w:p>
        </w:tc>
        <w:tc>
          <w:tcPr>
            <w:tcW w:w="1620" w:type="dxa"/>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220</w:t>
            </w:r>
            <w:r w:rsidRPr="00A86FFA">
              <w:rPr>
                <w:rFonts w:ascii="Times New Roman" w:hAnsi="Times New Roman" w:cs="Times New Roman"/>
                <w:spacing w:val="2"/>
                <w:sz w:val="28"/>
                <w:szCs w:val="28"/>
                <w:lang w:val="uk-UA"/>
              </w:rPr>
              <w:t>±</w:t>
            </w:r>
            <w:r w:rsidRPr="00A86FFA">
              <w:rPr>
                <w:rFonts w:ascii="Times New Roman" w:hAnsi="Times New Roman" w:cs="Times New Roman"/>
                <w:spacing w:val="-4"/>
                <w:sz w:val="28"/>
                <w:szCs w:val="28"/>
                <w:lang w:val="uk-UA"/>
              </w:rPr>
              <w:t>15,9</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217</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10,8</w:t>
            </w:r>
            <w:r w:rsidRPr="00A86FFA">
              <w:rPr>
                <w:rFonts w:ascii="Times New Roman" w:hAnsi="Times New Roman" w:cs="Times New Roman"/>
                <w:sz w:val="28"/>
                <w:szCs w:val="28"/>
                <w:vertAlign w:val="superscript"/>
                <w:lang w:val="uk-UA"/>
              </w:rPr>
              <w:t xml:space="preserve"> </w:t>
            </w:r>
            <w:r w:rsidRPr="00A86FFA">
              <w:rPr>
                <w:rFonts w:ascii="Times New Roman" w:hAnsi="Times New Roman" w:cs="Times New Roman"/>
                <w:spacing w:val="-4"/>
                <w:sz w:val="28"/>
                <w:szCs w:val="28"/>
                <w:vertAlign w:val="superscript"/>
                <w:lang w:val="uk-UA"/>
              </w:rPr>
              <w:t>Б</w:t>
            </w:r>
          </w:p>
        </w:tc>
        <w:tc>
          <w:tcPr>
            <w:tcW w:w="1620" w:type="dxa"/>
            <w:shd w:val="clear" w:color="auto" w:fill="auto"/>
            <w:vAlign w:val="center"/>
          </w:tcPr>
          <w:p w:rsidR="006B737B" w:rsidRPr="00A86FFA" w:rsidRDefault="006B737B" w:rsidP="00A33916">
            <w:pPr>
              <w:shd w:val="clear" w:color="auto" w:fill="FFFFFF"/>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158</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8,4</w:t>
            </w:r>
          </w:p>
        </w:tc>
      </w:tr>
      <w:tr w:rsidR="006B737B" w:rsidRPr="00A86FFA">
        <w:trPr>
          <w:trHeight w:val="211"/>
          <w:jc w:val="center"/>
        </w:trPr>
        <w:tc>
          <w:tcPr>
            <w:tcW w:w="2808" w:type="dxa"/>
            <w:vMerge/>
            <w:vAlign w:val="center"/>
          </w:tcPr>
          <w:p w:rsidR="006B737B" w:rsidRPr="00A86FFA" w:rsidRDefault="006B737B" w:rsidP="00A33916">
            <w:pPr>
              <w:ind w:firstLine="0"/>
              <w:jc w:val="center"/>
              <w:rPr>
                <w:rFonts w:ascii="Times New Roman" w:hAnsi="Times New Roman" w:cs="Times New Roman"/>
                <w:spacing w:val="-4"/>
                <w:sz w:val="28"/>
                <w:szCs w:val="28"/>
                <w:lang w:val="uk-UA"/>
              </w:rPr>
            </w:pPr>
          </w:p>
        </w:tc>
        <w:tc>
          <w:tcPr>
            <w:tcW w:w="1800" w:type="dxa"/>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ІІІ</w:t>
            </w:r>
          </w:p>
        </w:tc>
        <w:tc>
          <w:tcPr>
            <w:tcW w:w="1620" w:type="dxa"/>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245</w:t>
            </w:r>
            <w:r w:rsidRPr="00A86FFA">
              <w:rPr>
                <w:rFonts w:ascii="Times New Roman" w:hAnsi="Times New Roman" w:cs="Times New Roman"/>
                <w:spacing w:val="2"/>
                <w:sz w:val="28"/>
                <w:szCs w:val="28"/>
                <w:lang w:val="uk-UA"/>
              </w:rPr>
              <w:t>±</w:t>
            </w:r>
            <w:r w:rsidRPr="00A86FFA">
              <w:rPr>
                <w:rFonts w:ascii="Times New Roman" w:hAnsi="Times New Roman" w:cs="Times New Roman"/>
                <w:spacing w:val="-4"/>
                <w:sz w:val="28"/>
                <w:szCs w:val="28"/>
                <w:lang w:val="uk-UA"/>
              </w:rPr>
              <w:t>20,8</w:t>
            </w:r>
            <w:r w:rsidRPr="00A86FFA">
              <w:rPr>
                <w:rFonts w:ascii="Times New Roman" w:hAnsi="Times New Roman" w:cs="Times New Roman"/>
                <w:spacing w:val="-4"/>
                <w:sz w:val="28"/>
                <w:szCs w:val="28"/>
                <w:vertAlign w:val="superscript"/>
                <w:lang w:val="uk-UA"/>
              </w:rPr>
              <w:t xml:space="preserve"> А</w:t>
            </w:r>
          </w:p>
        </w:tc>
        <w:tc>
          <w:tcPr>
            <w:tcW w:w="1620" w:type="dxa"/>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235</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11,3</w:t>
            </w:r>
            <w:r w:rsidRPr="00A86FFA">
              <w:rPr>
                <w:rFonts w:ascii="Times New Roman" w:hAnsi="Times New Roman" w:cs="Times New Roman"/>
                <w:sz w:val="28"/>
                <w:szCs w:val="28"/>
                <w:vertAlign w:val="superscript"/>
                <w:lang w:val="uk-UA"/>
              </w:rPr>
              <w:t xml:space="preserve"> </w:t>
            </w:r>
            <w:r w:rsidRPr="00A86FFA">
              <w:rPr>
                <w:rFonts w:ascii="Times New Roman" w:hAnsi="Times New Roman" w:cs="Times New Roman"/>
                <w:spacing w:val="-4"/>
                <w:sz w:val="28"/>
                <w:szCs w:val="28"/>
                <w:vertAlign w:val="superscript"/>
                <w:lang w:val="uk-UA"/>
              </w:rPr>
              <w:t>Б</w:t>
            </w:r>
          </w:p>
        </w:tc>
        <w:tc>
          <w:tcPr>
            <w:tcW w:w="1620" w:type="dxa"/>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164</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7,9</w:t>
            </w:r>
          </w:p>
        </w:tc>
      </w:tr>
      <w:tr w:rsidR="006B737B" w:rsidRPr="00A86FFA">
        <w:trPr>
          <w:jc w:val="center"/>
        </w:trPr>
        <w:tc>
          <w:tcPr>
            <w:tcW w:w="2808" w:type="dxa"/>
            <w:vMerge w:val="restart"/>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 xml:space="preserve">АКТ </w:t>
            </w:r>
            <w:r w:rsidRPr="00A86FFA">
              <w:rPr>
                <w:rFonts w:ascii="Times New Roman" w:hAnsi="Times New Roman" w:cs="Times New Roman"/>
                <w:spacing w:val="-4"/>
                <w:sz w:val="28"/>
                <w:szCs w:val="28"/>
              </w:rPr>
              <w:t>(%)</w:t>
            </w:r>
          </w:p>
        </w:tc>
        <w:tc>
          <w:tcPr>
            <w:tcW w:w="1800" w:type="dxa"/>
            <w:vAlign w:val="center"/>
          </w:tcPr>
          <w:p w:rsidR="006B737B" w:rsidRPr="00A86FFA" w:rsidRDefault="006B737B" w:rsidP="00A33916">
            <w:pPr>
              <w:shd w:val="clear" w:color="auto" w:fill="FFFFFF"/>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w:t>
            </w:r>
          </w:p>
        </w:tc>
        <w:tc>
          <w:tcPr>
            <w:tcW w:w="1620" w:type="dxa"/>
            <w:vAlign w:val="center"/>
          </w:tcPr>
          <w:p w:rsidR="006B737B" w:rsidRPr="00A86FFA" w:rsidRDefault="006B737B" w:rsidP="00A33916">
            <w:pPr>
              <w:tabs>
                <w:tab w:val="left" w:pos="1464"/>
              </w:tabs>
              <w:ind w:firstLine="0"/>
              <w:jc w:val="center"/>
              <w:rPr>
                <w:rFonts w:ascii="Times New Roman" w:hAnsi="Times New Roman" w:cs="Times New Roman"/>
                <w:spacing w:val="-4"/>
                <w:sz w:val="28"/>
                <w:szCs w:val="28"/>
                <w:lang w:val="uk-UA"/>
              </w:rPr>
            </w:pPr>
            <w:r w:rsidRPr="00A86FFA">
              <w:rPr>
                <w:rFonts w:ascii="Times New Roman" w:hAnsi="Times New Roman" w:cs="Times New Roman"/>
                <w:sz w:val="28"/>
                <w:szCs w:val="28"/>
                <w:lang w:val="uk-UA"/>
              </w:rPr>
              <w:t>100,9</w:t>
            </w:r>
            <w:r w:rsidRPr="00A86FFA">
              <w:rPr>
                <w:rFonts w:ascii="Times New Roman" w:hAnsi="Times New Roman" w:cs="Times New Roman"/>
                <w:spacing w:val="2"/>
                <w:sz w:val="28"/>
                <w:szCs w:val="28"/>
                <w:lang w:val="uk-UA"/>
              </w:rPr>
              <w:t>±</w:t>
            </w:r>
            <w:r w:rsidRPr="00A86FFA">
              <w:rPr>
                <w:rFonts w:ascii="Times New Roman" w:hAnsi="Times New Roman" w:cs="Times New Roman"/>
                <w:sz w:val="28"/>
                <w:szCs w:val="28"/>
                <w:lang w:val="uk-UA"/>
              </w:rPr>
              <w:t>4,8</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z w:val="28"/>
                <w:szCs w:val="28"/>
              </w:rPr>
            </w:pPr>
            <w:r w:rsidRPr="00A86FFA">
              <w:rPr>
                <w:rFonts w:ascii="Times New Roman" w:hAnsi="Times New Roman" w:cs="Times New Roman"/>
                <w:sz w:val="28"/>
                <w:szCs w:val="28"/>
                <w:lang w:val="uk-UA"/>
              </w:rPr>
              <w:t>94,6</w:t>
            </w:r>
            <w:r w:rsidRPr="00A86FFA">
              <w:rPr>
                <w:rFonts w:ascii="Times New Roman" w:hAnsi="Times New Roman" w:cs="Times New Roman"/>
                <w:sz w:val="28"/>
                <w:szCs w:val="28"/>
              </w:rPr>
              <w:t>±</w:t>
            </w:r>
            <w:r w:rsidRPr="00A86FFA">
              <w:rPr>
                <w:rFonts w:ascii="Times New Roman" w:hAnsi="Times New Roman" w:cs="Times New Roman"/>
                <w:sz w:val="28"/>
                <w:szCs w:val="28"/>
                <w:lang w:val="uk-UA"/>
              </w:rPr>
              <w:t>4,7</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z w:val="28"/>
                <w:szCs w:val="28"/>
              </w:rPr>
            </w:pPr>
            <w:r w:rsidRPr="00A86FFA">
              <w:rPr>
                <w:rFonts w:ascii="Times New Roman" w:hAnsi="Times New Roman" w:cs="Times New Roman"/>
                <w:spacing w:val="-4"/>
                <w:sz w:val="28"/>
                <w:szCs w:val="28"/>
                <w:lang w:val="uk-UA"/>
              </w:rPr>
              <w:t>105,2</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5,2</w:t>
            </w:r>
          </w:p>
        </w:tc>
      </w:tr>
      <w:tr w:rsidR="006B737B" w:rsidRPr="00A86FFA">
        <w:trPr>
          <w:jc w:val="center"/>
        </w:trPr>
        <w:tc>
          <w:tcPr>
            <w:tcW w:w="2808" w:type="dxa"/>
            <w:vMerge/>
            <w:vAlign w:val="center"/>
          </w:tcPr>
          <w:p w:rsidR="006B737B" w:rsidRPr="00A86FFA" w:rsidRDefault="006B737B" w:rsidP="00A33916">
            <w:pPr>
              <w:ind w:firstLine="0"/>
              <w:jc w:val="center"/>
              <w:rPr>
                <w:rFonts w:ascii="Times New Roman" w:hAnsi="Times New Roman" w:cs="Times New Roman"/>
                <w:spacing w:val="-4"/>
                <w:sz w:val="28"/>
                <w:szCs w:val="28"/>
                <w:lang w:val="uk-UA"/>
              </w:rPr>
            </w:pPr>
          </w:p>
        </w:tc>
        <w:tc>
          <w:tcPr>
            <w:tcW w:w="1800" w:type="dxa"/>
            <w:vAlign w:val="center"/>
          </w:tcPr>
          <w:p w:rsidR="006B737B" w:rsidRPr="00A86FFA" w:rsidRDefault="006B737B" w:rsidP="00A33916">
            <w:pPr>
              <w:shd w:val="clear" w:color="auto" w:fill="FFFFFF"/>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ІІ</w:t>
            </w:r>
          </w:p>
        </w:tc>
        <w:tc>
          <w:tcPr>
            <w:tcW w:w="1620" w:type="dxa"/>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z w:val="28"/>
                <w:szCs w:val="28"/>
                <w:lang w:val="uk-UA"/>
              </w:rPr>
              <w:t>98,6</w:t>
            </w:r>
            <w:r w:rsidRPr="00A86FFA">
              <w:rPr>
                <w:rFonts w:ascii="Times New Roman" w:hAnsi="Times New Roman" w:cs="Times New Roman"/>
                <w:spacing w:val="2"/>
                <w:sz w:val="28"/>
                <w:szCs w:val="28"/>
                <w:lang w:val="uk-UA"/>
              </w:rPr>
              <w:t>±</w:t>
            </w:r>
            <w:r w:rsidRPr="00A86FFA">
              <w:rPr>
                <w:rFonts w:ascii="Times New Roman" w:hAnsi="Times New Roman" w:cs="Times New Roman"/>
                <w:sz w:val="28"/>
                <w:szCs w:val="28"/>
                <w:lang w:val="uk-UA"/>
              </w:rPr>
              <w:t>2,7</w:t>
            </w:r>
            <w:r w:rsidRPr="00A86FFA">
              <w:rPr>
                <w:rFonts w:ascii="Times New Roman" w:hAnsi="Times New Roman" w:cs="Times New Roman"/>
                <w:spacing w:val="-4"/>
                <w:sz w:val="28"/>
                <w:szCs w:val="28"/>
                <w:vertAlign w:val="superscript"/>
                <w:lang w:val="uk-UA"/>
              </w:rPr>
              <w:t xml:space="preserve"> А</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z w:val="28"/>
                <w:szCs w:val="28"/>
                <w:lang w:val="uk-UA"/>
              </w:rPr>
              <w:t>91,6</w:t>
            </w:r>
            <w:r w:rsidRPr="00A86FFA">
              <w:rPr>
                <w:rFonts w:ascii="Times New Roman" w:hAnsi="Times New Roman" w:cs="Times New Roman"/>
                <w:sz w:val="28"/>
                <w:szCs w:val="28"/>
              </w:rPr>
              <w:t>±</w:t>
            </w:r>
            <w:r w:rsidRPr="00A86FFA">
              <w:rPr>
                <w:rFonts w:ascii="Times New Roman" w:hAnsi="Times New Roman" w:cs="Times New Roman"/>
                <w:sz w:val="28"/>
                <w:szCs w:val="28"/>
                <w:lang w:val="uk-UA"/>
              </w:rPr>
              <w:t>8,7</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97,4</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4,1</w:t>
            </w:r>
          </w:p>
        </w:tc>
      </w:tr>
      <w:tr w:rsidR="006B737B" w:rsidRPr="00A86FFA">
        <w:trPr>
          <w:jc w:val="center"/>
        </w:trPr>
        <w:tc>
          <w:tcPr>
            <w:tcW w:w="2808" w:type="dxa"/>
            <w:vMerge/>
            <w:vAlign w:val="center"/>
          </w:tcPr>
          <w:p w:rsidR="006B737B" w:rsidRPr="00A86FFA" w:rsidRDefault="006B737B" w:rsidP="00A33916">
            <w:pPr>
              <w:ind w:firstLine="0"/>
              <w:jc w:val="center"/>
              <w:rPr>
                <w:rFonts w:ascii="Times New Roman" w:hAnsi="Times New Roman" w:cs="Times New Roman"/>
                <w:spacing w:val="-4"/>
                <w:sz w:val="28"/>
                <w:szCs w:val="28"/>
                <w:lang w:val="uk-UA"/>
              </w:rPr>
            </w:pPr>
          </w:p>
        </w:tc>
        <w:tc>
          <w:tcPr>
            <w:tcW w:w="1800" w:type="dxa"/>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ІІІ</w:t>
            </w:r>
          </w:p>
        </w:tc>
        <w:tc>
          <w:tcPr>
            <w:tcW w:w="1620" w:type="dxa"/>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z w:val="28"/>
                <w:szCs w:val="28"/>
                <w:lang w:val="uk-UA"/>
              </w:rPr>
              <w:t>102</w:t>
            </w:r>
            <w:r w:rsidRPr="00A86FFA">
              <w:rPr>
                <w:rFonts w:ascii="Times New Roman" w:hAnsi="Times New Roman" w:cs="Times New Roman"/>
                <w:spacing w:val="2"/>
                <w:sz w:val="28"/>
                <w:szCs w:val="28"/>
                <w:lang w:val="uk-UA"/>
              </w:rPr>
              <w:t>±</w:t>
            </w:r>
            <w:r w:rsidRPr="00A86FFA">
              <w:rPr>
                <w:rFonts w:ascii="Times New Roman" w:hAnsi="Times New Roman" w:cs="Times New Roman"/>
                <w:sz w:val="28"/>
                <w:szCs w:val="28"/>
                <w:lang w:val="uk-UA"/>
              </w:rPr>
              <w:t>4,7</w:t>
            </w:r>
            <w:r w:rsidRPr="00A86FFA">
              <w:rPr>
                <w:rFonts w:ascii="Times New Roman" w:hAnsi="Times New Roman" w:cs="Times New Roman"/>
                <w:spacing w:val="-4"/>
                <w:sz w:val="28"/>
                <w:szCs w:val="28"/>
                <w:vertAlign w:val="superscript"/>
                <w:lang w:val="uk-UA"/>
              </w:rPr>
              <w:t xml:space="preserve"> А</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z w:val="28"/>
                <w:szCs w:val="28"/>
                <w:lang w:val="uk-UA"/>
              </w:rPr>
              <w:t>85,4</w:t>
            </w:r>
            <w:r w:rsidRPr="00A86FFA">
              <w:rPr>
                <w:rFonts w:ascii="Times New Roman" w:hAnsi="Times New Roman" w:cs="Times New Roman"/>
                <w:sz w:val="28"/>
                <w:szCs w:val="28"/>
              </w:rPr>
              <w:t>±</w:t>
            </w:r>
            <w:r w:rsidRPr="00A86FFA">
              <w:rPr>
                <w:rFonts w:ascii="Times New Roman" w:hAnsi="Times New Roman" w:cs="Times New Roman"/>
                <w:sz w:val="28"/>
                <w:szCs w:val="28"/>
                <w:lang w:val="uk-UA"/>
              </w:rPr>
              <w:t>6,5</w:t>
            </w:r>
            <w:r w:rsidRPr="00A86FFA">
              <w:rPr>
                <w:rFonts w:ascii="Times New Roman" w:hAnsi="Times New Roman" w:cs="Times New Roman"/>
                <w:spacing w:val="-4"/>
                <w:sz w:val="28"/>
                <w:szCs w:val="28"/>
                <w:vertAlign w:val="superscript"/>
                <w:lang w:val="uk-UA"/>
              </w:rPr>
              <w:t xml:space="preserve"> Б</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92,6</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7,2</w:t>
            </w:r>
          </w:p>
        </w:tc>
      </w:tr>
      <w:tr w:rsidR="006B737B" w:rsidRPr="00A86FFA">
        <w:trPr>
          <w:jc w:val="center"/>
        </w:trPr>
        <w:tc>
          <w:tcPr>
            <w:tcW w:w="2808" w:type="dxa"/>
            <w:vMerge w:val="restart"/>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Етаноловий тест</w:t>
            </w:r>
          </w:p>
        </w:tc>
        <w:tc>
          <w:tcPr>
            <w:tcW w:w="1800" w:type="dxa"/>
            <w:vAlign w:val="center"/>
          </w:tcPr>
          <w:p w:rsidR="006B737B" w:rsidRPr="00A86FFA" w:rsidRDefault="006B737B" w:rsidP="00A33916">
            <w:pPr>
              <w:shd w:val="clear" w:color="auto" w:fill="FFFFFF"/>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w:t>
            </w:r>
          </w:p>
        </w:tc>
        <w:tc>
          <w:tcPr>
            <w:tcW w:w="1620" w:type="dxa"/>
          </w:tcPr>
          <w:p w:rsidR="006B737B" w:rsidRPr="00A86FFA" w:rsidRDefault="006B737B" w:rsidP="00A33916">
            <w:pPr>
              <w:ind w:firstLine="0"/>
              <w:rPr>
                <w:rFonts w:ascii="Times New Roman" w:hAnsi="Times New Roman" w:cs="Times New Roman"/>
                <w:sz w:val="28"/>
                <w:szCs w:val="28"/>
              </w:rPr>
            </w:pPr>
            <w:r w:rsidRPr="00A86FFA">
              <w:rPr>
                <w:rFonts w:ascii="Times New Roman" w:hAnsi="Times New Roman" w:cs="Times New Roman"/>
                <w:spacing w:val="-4"/>
                <w:sz w:val="28"/>
                <w:szCs w:val="28"/>
                <w:lang w:val="uk-UA"/>
              </w:rPr>
              <w:t>негативний</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негативний</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z w:val="28"/>
                <w:szCs w:val="28"/>
              </w:rPr>
            </w:pPr>
            <w:r w:rsidRPr="00A86FFA">
              <w:rPr>
                <w:rFonts w:ascii="Times New Roman" w:hAnsi="Times New Roman" w:cs="Times New Roman"/>
                <w:spacing w:val="-4"/>
                <w:sz w:val="28"/>
                <w:szCs w:val="28"/>
                <w:lang w:val="uk-UA"/>
              </w:rPr>
              <w:t>негативний</w:t>
            </w:r>
          </w:p>
        </w:tc>
      </w:tr>
      <w:tr w:rsidR="006B737B" w:rsidRPr="00A86FFA">
        <w:trPr>
          <w:jc w:val="center"/>
        </w:trPr>
        <w:tc>
          <w:tcPr>
            <w:tcW w:w="2808" w:type="dxa"/>
            <w:vMerge/>
            <w:vAlign w:val="center"/>
          </w:tcPr>
          <w:p w:rsidR="006B737B" w:rsidRPr="00A86FFA" w:rsidRDefault="006B737B" w:rsidP="00A33916">
            <w:pPr>
              <w:ind w:firstLine="0"/>
              <w:jc w:val="center"/>
              <w:rPr>
                <w:rFonts w:ascii="Times New Roman" w:hAnsi="Times New Roman" w:cs="Times New Roman"/>
                <w:spacing w:val="-4"/>
                <w:sz w:val="28"/>
                <w:szCs w:val="28"/>
                <w:lang w:val="uk-UA"/>
              </w:rPr>
            </w:pPr>
          </w:p>
        </w:tc>
        <w:tc>
          <w:tcPr>
            <w:tcW w:w="1800" w:type="dxa"/>
            <w:vAlign w:val="center"/>
          </w:tcPr>
          <w:p w:rsidR="006B737B" w:rsidRPr="00A86FFA" w:rsidRDefault="006B737B" w:rsidP="00A33916">
            <w:pPr>
              <w:shd w:val="clear" w:color="auto" w:fill="FFFFFF"/>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ІІ</w:t>
            </w:r>
          </w:p>
        </w:tc>
        <w:tc>
          <w:tcPr>
            <w:tcW w:w="1620" w:type="dxa"/>
          </w:tcPr>
          <w:p w:rsidR="006B737B" w:rsidRPr="00A86FFA" w:rsidRDefault="006B737B" w:rsidP="00A33916">
            <w:pPr>
              <w:ind w:firstLine="0"/>
              <w:rPr>
                <w:rFonts w:ascii="Times New Roman" w:hAnsi="Times New Roman" w:cs="Times New Roman"/>
                <w:sz w:val="28"/>
                <w:szCs w:val="28"/>
              </w:rPr>
            </w:pPr>
            <w:r w:rsidRPr="00A86FFA">
              <w:rPr>
                <w:rFonts w:ascii="Times New Roman" w:hAnsi="Times New Roman" w:cs="Times New Roman"/>
                <w:spacing w:val="-4"/>
                <w:sz w:val="28"/>
                <w:szCs w:val="28"/>
                <w:lang w:val="uk-UA"/>
              </w:rPr>
              <w:t>негативний</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z w:val="28"/>
                <w:szCs w:val="28"/>
              </w:rPr>
            </w:pPr>
            <w:r w:rsidRPr="00A86FFA">
              <w:rPr>
                <w:rFonts w:ascii="Times New Roman" w:hAnsi="Times New Roman" w:cs="Times New Roman"/>
                <w:spacing w:val="-4"/>
                <w:sz w:val="28"/>
                <w:szCs w:val="28"/>
                <w:lang w:val="uk-UA"/>
              </w:rPr>
              <w:t>негативний</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z w:val="28"/>
                <w:szCs w:val="28"/>
              </w:rPr>
            </w:pPr>
            <w:r w:rsidRPr="00A86FFA">
              <w:rPr>
                <w:rFonts w:ascii="Times New Roman" w:hAnsi="Times New Roman" w:cs="Times New Roman"/>
                <w:spacing w:val="-4"/>
                <w:sz w:val="28"/>
                <w:szCs w:val="28"/>
                <w:lang w:val="uk-UA"/>
              </w:rPr>
              <w:t>негативний</w:t>
            </w:r>
          </w:p>
        </w:tc>
      </w:tr>
      <w:tr w:rsidR="006B737B" w:rsidRPr="00A86FFA">
        <w:trPr>
          <w:jc w:val="center"/>
        </w:trPr>
        <w:tc>
          <w:tcPr>
            <w:tcW w:w="2808" w:type="dxa"/>
            <w:vMerge/>
            <w:vAlign w:val="center"/>
          </w:tcPr>
          <w:p w:rsidR="006B737B" w:rsidRPr="00A86FFA" w:rsidRDefault="006B737B" w:rsidP="00A33916">
            <w:pPr>
              <w:ind w:firstLine="0"/>
              <w:jc w:val="center"/>
              <w:rPr>
                <w:rFonts w:ascii="Times New Roman" w:hAnsi="Times New Roman" w:cs="Times New Roman"/>
                <w:spacing w:val="-4"/>
                <w:sz w:val="28"/>
                <w:szCs w:val="28"/>
                <w:lang w:val="uk-UA"/>
              </w:rPr>
            </w:pPr>
          </w:p>
        </w:tc>
        <w:tc>
          <w:tcPr>
            <w:tcW w:w="1800" w:type="dxa"/>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ІІІ</w:t>
            </w:r>
          </w:p>
        </w:tc>
        <w:tc>
          <w:tcPr>
            <w:tcW w:w="1620" w:type="dxa"/>
          </w:tcPr>
          <w:p w:rsidR="006B737B" w:rsidRPr="00A86FFA" w:rsidRDefault="006B737B" w:rsidP="00A33916">
            <w:pPr>
              <w:ind w:firstLine="0"/>
              <w:rPr>
                <w:rFonts w:ascii="Times New Roman" w:hAnsi="Times New Roman" w:cs="Times New Roman"/>
                <w:sz w:val="28"/>
                <w:szCs w:val="28"/>
              </w:rPr>
            </w:pPr>
            <w:r w:rsidRPr="00A86FFA">
              <w:rPr>
                <w:rFonts w:ascii="Times New Roman" w:hAnsi="Times New Roman" w:cs="Times New Roman"/>
                <w:spacing w:val="-4"/>
                <w:sz w:val="28"/>
                <w:szCs w:val="28"/>
                <w:lang w:val="uk-UA"/>
              </w:rPr>
              <w:t>негативний</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z w:val="28"/>
                <w:szCs w:val="28"/>
              </w:rPr>
            </w:pPr>
            <w:r w:rsidRPr="00A86FFA">
              <w:rPr>
                <w:rFonts w:ascii="Times New Roman" w:hAnsi="Times New Roman" w:cs="Times New Roman"/>
                <w:spacing w:val="-4"/>
                <w:sz w:val="28"/>
                <w:szCs w:val="28"/>
                <w:lang w:val="uk-UA"/>
              </w:rPr>
              <w:t>позитивний</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z w:val="28"/>
                <w:szCs w:val="28"/>
              </w:rPr>
            </w:pPr>
            <w:r w:rsidRPr="00A86FFA">
              <w:rPr>
                <w:rFonts w:ascii="Times New Roman" w:hAnsi="Times New Roman" w:cs="Times New Roman"/>
                <w:spacing w:val="-4"/>
                <w:sz w:val="28"/>
                <w:szCs w:val="28"/>
                <w:lang w:val="uk-UA"/>
              </w:rPr>
              <w:t>негативний</w:t>
            </w:r>
          </w:p>
        </w:tc>
      </w:tr>
      <w:tr w:rsidR="006B737B" w:rsidRPr="00A86FFA">
        <w:trPr>
          <w:trHeight w:val="227"/>
          <w:jc w:val="center"/>
        </w:trPr>
        <w:tc>
          <w:tcPr>
            <w:tcW w:w="2808" w:type="dxa"/>
            <w:vMerge w:val="restart"/>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Протамін сульфатний тест</w:t>
            </w:r>
          </w:p>
        </w:tc>
        <w:tc>
          <w:tcPr>
            <w:tcW w:w="1800" w:type="dxa"/>
            <w:vAlign w:val="center"/>
          </w:tcPr>
          <w:p w:rsidR="006B737B" w:rsidRPr="00A86FFA" w:rsidRDefault="006B737B" w:rsidP="00A33916">
            <w:pPr>
              <w:shd w:val="clear" w:color="auto" w:fill="FFFFFF"/>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w:t>
            </w:r>
          </w:p>
        </w:tc>
        <w:tc>
          <w:tcPr>
            <w:tcW w:w="1620" w:type="dxa"/>
          </w:tcPr>
          <w:p w:rsidR="006B737B" w:rsidRPr="00A86FFA" w:rsidRDefault="006B737B" w:rsidP="00A33916">
            <w:pPr>
              <w:ind w:firstLine="0"/>
              <w:rPr>
                <w:rFonts w:ascii="Times New Roman" w:hAnsi="Times New Roman" w:cs="Times New Roman"/>
                <w:sz w:val="28"/>
                <w:szCs w:val="28"/>
              </w:rPr>
            </w:pPr>
            <w:r w:rsidRPr="00A86FFA">
              <w:rPr>
                <w:rFonts w:ascii="Times New Roman" w:hAnsi="Times New Roman" w:cs="Times New Roman"/>
                <w:spacing w:val="-4"/>
                <w:sz w:val="28"/>
                <w:szCs w:val="28"/>
                <w:lang w:val="uk-UA"/>
              </w:rPr>
              <w:t>негативний</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z w:val="28"/>
                <w:szCs w:val="28"/>
              </w:rPr>
            </w:pPr>
            <w:r w:rsidRPr="00A86FFA">
              <w:rPr>
                <w:rFonts w:ascii="Times New Roman" w:hAnsi="Times New Roman" w:cs="Times New Roman"/>
                <w:spacing w:val="-4"/>
                <w:sz w:val="28"/>
                <w:szCs w:val="28"/>
                <w:lang w:val="uk-UA"/>
              </w:rPr>
              <w:t>негативний</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z w:val="28"/>
                <w:szCs w:val="28"/>
              </w:rPr>
            </w:pPr>
            <w:r w:rsidRPr="00A86FFA">
              <w:rPr>
                <w:rFonts w:ascii="Times New Roman" w:hAnsi="Times New Roman" w:cs="Times New Roman"/>
                <w:spacing w:val="-4"/>
                <w:sz w:val="28"/>
                <w:szCs w:val="28"/>
                <w:lang w:val="uk-UA"/>
              </w:rPr>
              <w:t>негативний</w:t>
            </w:r>
          </w:p>
        </w:tc>
      </w:tr>
      <w:tr w:rsidR="006B737B" w:rsidRPr="00A86FFA">
        <w:trPr>
          <w:trHeight w:val="238"/>
          <w:jc w:val="center"/>
        </w:trPr>
        <w:tc>
          <w:tcPr>
            <w:tcW w:w="2808" w:type="dxa"/>
            <w:vMerge/>
            <w:vAlign w:val="center"/>
          </w:tcPr>
          <w:p w:rsidR="006B737B" w:rsidRPr="00A86FFA" w:rsidRDefault="006B737B" w:rsidP="00A33916">
            <w:pPr>
              <w:ind w:firstLine="0"/>
              <w:jc w:val="center"/>
              <w:rPr>
                <w:rFonts w:ascii="Times New Roman" w:hAnsi="Times New Roman" w:cs="Times New Roman"/>
                <w:spacing w:val="-4"/>
                <w:sz w:val="28"/>
                <w:szCs w:val="28"/>
                <w:lang w:val="uk-UA"/>
              </w:rPr>
            </w:pPr>
          </w:p>
        </w:tc>
        <w:tc>
          <w:tcPr>
            <w:tcW w:w="1800" w:type="dxa"/>
            <w:vAlign w:val="center"/>
          </w:tcPr>
          <w:p w:rsidR="006B737B" w:rsidRPr="00A86FFA" w:rsidRDefault="006B737B" w:rsidP="00A33916">
            <w:pPr>
              <w:shd w:val="clear" w:color="auto" w:fill="FFFFFF"/>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ІІ</w:t>
            </w:r>
          </w:p>
        </w:tc>
        <w:tc>
          <w:tcPr>
            <w:tcW w:w="1620" w:type="dxa"/>
          </w:tcPr>
          <w:p w:rsidR="006B737B" w:rsidRPr="00A86FFA" w:rsidRDefault="006B737B" w:rsidP="00A33916">
            <w:pPr>
              <w:ind w:firstLine="0"/>
              <w:rPr>
                <w:rFonts w:ascii="Times New Roman" w:hAnsi="Times New Roman" w:cs="Times New Roman"/>
                <w:sz w:val="28"/>
                <w:szCs w:val="28"/>
              </w:rPr>
            </w:pPr>
            <w:r w:rsidRPr="00A86FFA">
              <w:rPr>
                <w:rFonts w:ascii="Times New Roman" w:hAnsi="Times New Roman" w:cs="Times New Roman"/>
                <w:spacing w:val="-4"/>
                <w:sz w:val="28"/>
                <w:szCs w:val="28"/>
                <w:lang w:val="uk-UA"/>
              </w:rPr>
              <w:t>негативний</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z w:val="28"/>
                <w:szCs w:val="28"/>
              </w:rPr>
            </w:pPr>
            <w:r w:rsidRPr="00A86FFA">
              <w:rPr>
                <w:rFonts w:ascii="Times New Roman" w:hAnsi="Times New Roman" w:cs="Times New Roman"/>
                <w:spacing w:val="-4"/>
                <w:sz w:val="28"/>
                <w:szCs w:val="28"/>
                <w:lang w:val="uk-UA"/>
              </w:rPr>
              <w:t>негативний</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z w:val="28"/>
                <w:szCs w:val="28"/>
              </w:rPr>
            </w:pPr>
            <w:r w:rsidRPr="00A86FFA">
              <w:rPr>
                <w:rFonts w:ascii="Times New Roman" w:hAnsi="Times New Roman" w:cs="Times New Roman"/>
                <w:spacing w:val="-4"/>
                <w:sz w:val="28"/>
                <w:szCs w:val="28"/>
                <w:lang w:val="uk-UA"/>
              </w:rPr>
              <w:t>негативний</w:t>
            </w:r>
          </w:p>
        </w:tc>
      </w:tr>
      <w:tr w:rsidR="006B737B" w:rsidRPr="00A86FFA">
        <w:trPr>
          <w:trHeight w:val="275"/>
          <w:jc w:val="center"/>
        </w:trPr>
        <w:tc>
          <w:tcPr>
            <w:tcW w:w="2808" w:type="dxa"/>
            <w:vMerge/>
            <w:vAlign w:val="center"/>
          </w:tcPr>
          <w:p w:rsidR="006B737B" w:rsidRPr="00A86FFA" w:rsidRDefault="006B737B" w:rsidP="00A33916">
            <w:pPr>
              <w:ind w:firstLine="0"/>
              <w:jc w:val="center"/>
              <w:rPr>
                <w:rFonts w:ascii="Times New Roman" w:hAnsi="Times New Roman" w:cs="Times New Roman"/>
                <w:spacing w:val="-4"/>
                <w:sz w:val="28"/>
                <w:szCs w:val="28"/>
                <w:lang w:val="uk-UA"/>
              </w:rPr>
            </w:pPr>
          </w:p>
        </w:tc>
        <w:tc>
          <w:tcPr>
            <w:tcW w:w="1800" w:type="dxa"/>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ІІІ</w:t>
            </w:r>
          </w:p>
        </w:tc>
        <w:tc>
          <w:tcPr>
            <w:tcW w:w="1620" w:type="dxa"/>
          </w:tcPr>
          <w:p w:rsidR="006B737B" w:rsidRPr="00A86FFA" w:rsidRDefault="006B737B" w:rsidP="00A33916">
            <w:pPr>
              <w:ind w:firstLine="0"/>
              <w:rPr>
                <w:rFonts w:ascii="Times New Roman" w:hAnsi="Times New Roman" w:cs="Times New Roman"/>
                <w:sz w:val="28"/>
                <w:szCs w:val="28"/>
              </w:rPr>
            </w:pPr>
            <w:r w:rsidRPr="00A86FFA">
              <w:rPr>
                <w:rFonts w:ascii="Times New Roman" w:hAnsi="Times New Roman" w:cs="Times New Roman"/>
                <w:spacing w:val="-4"/>
                <w:sz w:val="28"/>
                <w:szCs w:val="28"/>
                <w:lang w:val="uk-UA"/>
              </w:rPr>
              <w:t>негативний</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z w:val="28"/>
                <w:szCs w:val="28"/>
              </w:rPr>
            </w:pPr>
            <w:r w:rsidRPr="00A86FFA">
              <w:rPr>
                <w:rFonts w:ascii="Times New Roman" w:hAnsi="Times New Roman" w:cs="Times New Roman"/>
                <w:spacing w:val="-4"/>
                <w:sz w:val="28"/>
                <w:szCs w:val="28"/>
                <w:lang w:val="uk-UA"/>
              </w:rPr>
              <w:t>позитивний</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z w:val="28"/>
                <w:szCs w:val="28"/>
              </w:rPr>
            </w:pPr>
            <w:r w:rsidRPr="00A86FFA">
              <w:rPr>
                <w:rFonts w:ascii="Times New Roman" w:hAnsi="Times New Roman" w:cs="Times New Roman"/>
                <w:spacing w:val="-4"/>
                <w:sz w:val="28"/>
                <w:szCs w:val="28"/>
                <w:lang w:val="uk-UA"/>
              </w:rPr>
              <w:t>негативний</w:t>
            </w:r>
          </w:p>
        </w:tc>
      </w:tr>
      <w:tr w:rsidR="006B737B" w:rsidRPr="00A86FFA">
        <w:trPr>
          <w:trHeight w:val="120"/>
          <w:jc w:val="center"/>
        </w:trPr>
        <w:tc>
          <w:tcPr>
            <w:tcW w:w="2808" w:type="dxa"/>
            <w:vMerge w:val="restart"/>
            <w:vAlign w:val="center"/>
          </w:tcPr>
          <w:p w:rsidR="006B737B" w:rsidRPr="00AB1DD6"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АТ</w:t>
            </w:r>
            <w:r w:rsidRPr="00A86FFA">
              <w:rPr>
                <w:rFonts w:ascii="Times New Roman" w:hAnsi="Times New Roman" w:cs="Times New Roman"/>
                <w:spacing w:val="-4"/>
                <w:sz w:val="28"/>
                <w:szCs w:val="28"/>
                <w:lang w:val="en-US"/>
              </w:rPr>
              <w:t xml:space="preserve"> III</w:t>
            </w:r>
            <w:r w:rsidRPr="00A86FFA">
              <w:rPr>
                <w:rFonts w:ascii="Times New Roman" w:hAnsi="Times New Roman" w:cs="Times New Roman"/>
                <w:spacing w:val="-4"/>
                <w:sz w:val="28"/>
                <w:szCs w:val="28"/>
              </w:rPr>
              <w:t xml:space="preserve"> (%)</w:t>
            </w:r>
          </w:p>
        </w:tc>
        <w:tc>
          <w:tcPr>
            <w:tcW w:w="1800" w:type="dxa"/>
            <w:vAlign w:val="center"/>
          </w:tcPr>
          <w:p w:rsidR="006B737B" w:rsidRPr="00A86FFA" w:rsidRDefault="006B737B" w:rsidP="00A33916">
            <w:pPr>
              <w:shd w:val="clear" w:color="auto" w:fill="FFFFFF"/>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w:t>
            </w:r>
          </w:p>
        </w:tc>
        <w:tc>
          <w:tcPr>
            <w:tcW w:w="1620" w:type="dxa"/>
            <w:vAlign w:val="center"/>
          </w:tcPr>
          <w:p w:rsidR="006B737B" w:rsidRPr="00A86FFA" w:rsidRDefault="006B737B" w:rsidP="00A33916">
            <w:pPr>
              <w:tabs>
                <w:tab w:val="left" w:pos="1152"/>
              </w:tabs>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89,5</w:t>
            </w:r>
            <w:r w:rsidRPr="00A86FFA">
              <w:rPr>
                <w:rFonts w:ascii="Times New Roman" w:hAnsi="Times New Roman" w:cs="Times New Roman"/>
                <w:spacing w:val="2"/>
                <w:sz w:val="28"/>
                <w:szCs w:val="28"/>
                <w:lang w:val="uk-UA"/>
              </w:rPr>
              <w:t>±</w:t>
            </w:r>
            <w:r w:rsidRPr="00A86FFA">
              <w:rPr>
                <w:rFonts w:ascii="Times New Roman" w:hAnsi="Times New Roman" w:cs="Times New Roman"/>
                <w:spacing w:val="-4"/>
                <w:sz w:val="28"/>
                <w:szCs w:val="28"/>
                <w:lang w:val="uk-UA"/>
              </w:rPr>
              <w:t>3,1</w:t>
            </w:r>
            <w:r w:rsidRPr="00A86FFA">
              <w:rPr>
                <w:rFonts w:ascii="Times New Roman" w:hAnsi="Times New Roman" w:cs="Times New Roman"/>
                <w:spacing w:val="-4"/>
                <w:sz w:val="28"/>
                <w:szCs w:val="28"/>
                <w:vertAlign w:val="superscript"/>
                <w:lang w:val="uk-UA"/>
              </w:rPr>
              <w:t xml:space="preserve"> </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z w:val="28"/>
                <w:szCs w:val="28"/>
                <w:lang w:val="uk-UA"/>
              </w:rPr>
            </w:pPr>
            <w:r w:rsidRPr="00A86FFA">
              <w:rPr>
                <w:rFonts w:ascii="Times New Roman" w:hAnsi="Times New Roman" w:cs="Times New Roman"/>
                <w:spacing w:val="-4"/>
                <w:sz w:val="28"/>
                <w:szCs w:val="28"/>
                <w:lang w:val="uk-UA"/>
              </w:rPr>
              <w:t>82,5</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4,4</w:t>
            </w:r>
            <w:r w:rsidRPr="00A86FFA">
              <w:rPr>
                <w:rFonts w:ascii="Times New Roman" w:hAnsi="Times New Roman" w:cs="Times New Roman"/>
                <w:spacing w:val="-4"/>
                <w:sz w:val="28"/>
                <w:szCs w:val="28"/>
                <w:vertAlign w:val="superscript"/>
                <w:lang w:val="uk-UA"/>
              </w:rPr>
              <w:t xml:space="preserve"> Б</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z w:val="28"/>
                <w:szCs w:val="28"/>
                <w:lang w:val="uk-UA"/>
              </w:rPr>
            </w:pPr>
            <w:r w:rsidRPr="00A86FFA">
              <w:rPr>
                <w:rFonts w:ascii="Times New Roman" w:hAnsi="Times New Roman" w:cs="Times New Roman"/>
                <w:spacing w:val="-4"/>
                <w:sz w:val="28"/>
                <w:szCs w:val="28"/>
                <w:lang w:val="uk-UA"/>
              </w:rPr>
              <w:t>114,3</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9,7</w:t>
            </w:r>
          </w:p>
        </w:tc>
      </w:tr>
      <w:tr w:rsidR="006B737B" w:rsidRPr="00A86FFA">
        <w:trPr>
          <w:trHeight w:val="120"/>
          <w:jc w:val="center"/>
        </w:trPr>
        <w:tc>
          <w:tcPr>
            <w:tcW w:w="2808" w:type="dxa"/>
            <w:vMerge/>
            <w:vAlign w:val="center"/>
          </w:tcPr>
          <w:p w:rsidR="006B737B" w:rsidRPr="00AB1DD6" w:rsidRDefault="006B737B" w:rsidP="00A33916">
            <w:pPr>
              <w:ind w:firstLine="0"/>
              <w:jc w:val="center"/>
              <w:rPr>
                <w:rFonts w:ascii="Times New Roman" w:hAnsi="Times New Roman" w:cs="Times New Roman"/>
                <w:spacing w:val="-4"/>
                <w:sz w:val="28"/>
                <w:szCs w:val="28"/>
                <w:lang w:val="uk-UA"/>
              </w:rPr>
            </w:pPr>
          </w:p>
        </w:tc>
        <w:tc>
          <w:tcPr>
            <w:tcW w:w="1800" w:type="dxa"/>
            <w:vAlign w:val="center"/>
          </w:tcPr>
          <w:p w:rsidR="006B737B" w:rsidRPr="00A86FFA" w:rsidRDefault="006B737B" w:rsidP="00A33916">
            <w:pPr>
              <w:shd w:val="clear" w:color="auto" w:fill="FFFFFF"/>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ІІ</w:t>
            </w:r>
          </w:p>
        </w:tc>
        <w:tc>
          <w:tcPr>
            <w:tcW w:w="1620" w:type="dxa"/>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95,4</w:t>
            </w:r>
            <w:r w:rsidRPr="00A86FFA">
              <w:rPr>
                <w:rFonts w:ascii="Times New Roman" w:hAnsi="Times New Roman" w:cs="Times New Roman"/>
                <w:spacing w:val="2"/>
                <w:sz w:val="28"/>
                <w:szCs w:val="28"/>
                <w:lang w:val="uk-UA"/>
              </w:rPr>
              <w:t>±</w:t>
            </w:r>
            <w:r w:rsidRPr="00A86FFA">
              <w:rPr>
                <w:rFonts w:ascii="Times New Roman" w:hAnsi="Times New Roman" w:cs="Times New Roman"/>
                <w:spacing w:val="-4"/>
                <w:sz w:val="28"/>
                <w:szCs w:val="28"/>
                <w:lang w:val="uk-UA"/>
              </w:rPr>
              <w:t>4,6</w:t>
            </w:r>
            <w:r w:rsidRPr="00A86FFA">
              <w:rPr>
                <w:rFonts w:ascii="Times New Roman" w:hAnsi="Times New Roman" w:cs="Times New Roman"/>
                <w:spacing w:val="-4"/>
                <w:sz w:val="28"/>
                <w:szCs w:val="28"/>
                <w:vertAlign w:val="superscript"/>
                <w:lang w:val="uk-UA"/>
              </w:rPr>
              <w:t xml:space="preserve"> А</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80,6</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4,8</w:t>
            </w:r>
            <w:r w:rsidRPr="00A86FFA">
              <w:rPr>
                <w:rFonts w:ascii="Times New Roman" w:hAnsi="Times New Roman" w:cs="Times New Roman"/>
                <w:spacing w:val="-4"/>
                <w:sz w:val="28"/>
                <w:szCs w:val="28"/>
                <w:vertAlign w:val="superscript"/>
                <w:lang w:val="uk-UA"/>
              </w:rPr>
              <w:t xml:space="preserve"> Б</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108,1</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7,8</w:t>
            </w:r>
          </w:p>
        </w:tc>
      </w:tr>
      <w:tr w:rsidR="006B737B" w:rsidRPr="00A86FFA">
        <w:trPr>
          <w:trHeight w:val="120"/>
          <w:jc w:val="center"/>
        </w:trPr>
        <w:tc>
          <w:tcPr>
            <w:tcW w:w="2808" w:type="dxa"/>
            <w:vMerge/>
            <w:vAlign w:val="center"/>
          </w:tcPr>
          <w:p w:rsidR="006B737B" w:rsidRPr="00AB1DD6" w:rsidRDefault="006B737B" w:rsidP="00A33916">
            <w:pPr>
              <w:ind w:firstLine="0"/>
              <w:jc w:val="center"/>
              <w:rPr>
                <w:rFonts w:ascii="Times New Roman" w:hAnsi="Times New Roman" w:cs="Times New Roman"/>
                <w:spacing w:val="-4"/>
                <w:sz w:val="28"/>
                <w:szCs w:val="28"/>
                <w:lang w:val="uk-UA"/>
              </w:rPr>
            </w:pPr>
          </w:p>
        </w:tc>
        <w:tc>
          <w:tcPr>
            <w:tcW w:w="1800" w:type="dxa"/>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ІІІ</w:t>
            </w:r>
          </w:p>
        </w:tc>
        <w:tc>
          <w:tcPr>
            <w:tcW w:w="1620" w:type="dxa"/>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102,9</w:t>
            </w:r>
            <w:r w:rsidRPr="00A86FFA">
              <w:rPr>
                <w:rFonts w:ascii="Times New Roman" w:hAnsi="Times New Roman" w:cs="Times New Roman"/>
                <w:spacing w:val="2"/>
                <w:sz w:val="28"/>
                <w:szCs w:val="28"/>
                <w:lang w:val="uk-UA"/>
              </w:rPr>
              <w:t>±</w:t>
            </w:r>
            <w:r w:rsidRPr="00A86FFA">
              <w:rPr>
                <w:rFonts w:ascii="Times New Roman" w:hAnsi="Times New Roman" w:cs="Times New Roman"/>
                <w:spacing w:val="-4"/>
                <w:sz w:val="28"/>
                <w:szCs w:val="28"/>
                <w:lang w:val="uk-UA"/>
              </w:rPr>
              <w:t>4,7</w:t>
            </w:r>
            <w:r w:rsidRPr="00A86FFA">
              <w:rPr>
                <w:rFonts w:ascii="Times New Roman" w:hAnsi="Times New Roman" w:cs="Times New Roman"/>
                <w:spacing w:val="-4"/>
                <w:sz w:val="28"/>
                <w:szCs w:val="28"/>
                <w:vertAlign w:val="superscript"/>
                <w:lang w:val="uk-UA"/>
              </w:rPr>
              <w:t xml:space="preserve"> А</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76,5</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7,2</w:t>
            </w:r>
            <w:r w:rsidRPr="00A86FFA">
              <w:rPr>
                <w:rFonts w:ascii="Times New Roman" w:hAnsi="Times New Roman" w:cs="Times New Roman"/>
                <w:spacing w:val="-4"/>
                <w:sz w:val="28"/>
                <w:szCs w:val="28"/>
                <w:vertAlign w:val="superscript"/>
                <w:lang w:val="uk-UA"/>
              </w:rPr>
              <w:t xml:space="preserve"> Б</w:t>
            </w:r>
          </w:p>
        </w:tc>
        <w:tc>
          <w:tcPr>
            <w:tcW w:w="1620" w:type="dxa"/>
            <w:shd w:val="clear" w:color="auto" w:fill="auto"/>
            <w:vAlign w:val="center"/>
          </w:tcPr>
          <w:p w:rsidR="006B737B" w:rsidRPr="00A86FFA"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104,7</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6,5</w:t>
            </w:r>
          </w:p>
        </w:tc>
      </w:tr>
      <w:tr w:rsidR="006B737B" w:rsidRPr="00A86FFA">
        <w:trPr>
          <w:trHeight w:val="120"/>
          <w:jc w:val="center"/>
        </w:trPr>
        <w:tc>
          <w:tcPr>
            <w:tcW w:w="2808" w:type="dxa"/>
            <w:vMerge w:val="restart"/>
            <w:vAlign w:val="center"/>
          </w:tcPr>
          <w:p w:rsidR="006B737B" w:rsidRPr="00AB1DD6" w:rsidRDefault="006B737B" w:rsidP="00A33916">
            <w:pPr>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АЧР(сек.)</w:t>
            </w:r>
          </w:p>
        </w:tc>
        <w:tc>
          <w:tcPr>
            <w:tcW w:w="1800" w:type="dxa"/>
            <w:vAlign w:val="center"/>
          </w:tcPr>
          <w:p w:rsidR="006B737B" w:rsidRPr="00A86FFA" w:rsidRDefault="006B737B" w:rsidP="00A33916">
            <w:pPr>
              <w:shd w:val="clear" w:color="auto" w:fill="FFFFFF"/>
              <w:spacing w:line="360" w:lineRule="exact"/>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w:t>
            </w:r>
          </w:p>
        </w:tc>
        <w:tc>
          <w:tcPr>
            <w:tcW w:w="1620" w:type="dxa"/>
            <w:vAlign w:val="center"/>
          </w:tcPr>
          <w:p w:rsidR="006B737B" w:rsidRPr="00A86FFA" w:rsidRDefault="006B737B" w:rsidP="00A33916">
            <w:pPr>
              <w:spacing w:line="360" w:lineRule="exact"/>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68,3</w:t>
            </w:r>
            <w:r w:rsidRPr="00A86FFA">
              <w:rPr>
                <w:rFonts w:ascii="Times New Roman" w:hAnsi="Times New Roman" w:cs="Times New Roman"/>
                <w:spacing w:val="2"/>
                <w:sz w:val="28"/>
                <w:szCs w:val="28"/>
                <w:lang w:val="uk-UA"/>
              </w:rPr>
              <w:t>±</w:t>
            </w:r>
            <w:r w:rsidRPr="00A86FFA">
              <w:rPr>
                <w:rFonts w:ascii="Times New Roman" w:hAnsi="Times New Roman" w:cs="Times New Roman"/>
                <w:spacing w:val="-4"/>
                <w:sz w:val="28"/>
                <w:szCs w:val="28"/>
                <w:lang w:val="uk-UA"/>
              </w:rPr>
              <w:t>3,7</w:t>
            </w:r>
          </w:p>
        </w:tc>
        <w:tc>
          <w:tcPr>
            <w:tcW w:w="1620" w:type="dxa"/>
            <w:shd w:val="clear" w:color="auto" w:fill="auto"/>
            <w:vAlign w:val="center"/>
          </w:tcPr>
          <w:p w:rsidR="006B737B" w:rsidRPr="00A86FFA" w:rsidRDefault="006B737B" w:rsidP="00A33916">
            <w:pPr>
              <w:spacing w:line="360" w:lineRule="exact"/>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61,5</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2,1</w:t>
            </w:r>
          </w:p>
        </w:tc>
        <w:tc>
          <w:tcPr>
            <w:tcW w:w="1620" w:type="dxa"/>
            <w:shd w:val="clear" w:color="auto" w:fill="auto"/>
            <w:vAlign w:val="center"/>
          </w:tcPr>
          <w:p w:rsidR="006B737B" w:rsidRPr="00A86FFA" w:rsidRDefault="006B737B" w:rsidP="00A33916">
            <w:pPr>
              <w:spacing w:line="360" w:lineRule="exact"/>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68,2</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2,4</w:t>
            </w:r>
          </w:p>
        </w:tc>
      </w:tr>
      <w:tr w:rsidR="006B737B" w:rsidRPr="00A86FFA">
        <w:trPr>
          <w:trHeight w:val="120"/>
          <w:jc w:val="center"/>
        </w:trPr>
        <w:tc>
          <w:tcPr>
            <w:tcW w:w="2808" w:type="dxa"/>
            <w:vMerge/>
            <w:vAlign w:val="center"/>
          </w:tcPr>
          <w:p w:rsidR="006B737B" w:rsidRPr="00AB1DD6" w:rsidRDefault="006B737B" w:rsidP="00A33916">
            <w:pPr>
              <w:ind w:firstLine="0"/>
              <w:jc w:val="center"/>
              <w:rPr>
                <w:rFonts w:ascii="Times New Roman" w:hAnsi="Times New Roman" w:cs="Times New Roman"/>
                <w:spacing w:val="-4"/>
                <w:sz w:val="28"/>
                <w:szCs w:val="28"/>
                <w:lang w:val="uk-UA"/>
              </w:rPr>
            </w:pPr>
          </w:p>
        </w:tc>
        <w:tc>
          <w:tcPr>
            <w:tcW w:w="1800" w:type="dxa"/>
            <w:vAlign w:val="center"/>
          </w:tcPr>
          <w:p w:rsidR="006B737B" w:rsidRPr="00A86FFA" w:rsidRDefault="006B737B" w:rsidP="00A33916">
            <w:pPr>
              <w:shd w:val="clear" w:color="auto" w:fill="FFFFFF"/>
              <w:spacing w:line="360" w:lineRule="exact"/>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ІІ</w:t>
            </w:r>
          </w:p>
        </w:tc>
        <w:tc>
          <w:tcPr>
            <w:tcW w:w="1620" w:type="dxa"/>
            <w:vAlign w:val="center"/>
          </w:tcPr>
          <w:p w:rsidR="006B737B" w:rsidRPr="00A86FFA" w:rsidRDefault="006B737B" w:rsidP="00A33916">
            <w:pPr>
              <w:spacing w:line="360" w:lineRule="exact"/>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72,5</w:t>
            </w:r>
            <w:r w:rsidRPr="00A86FFA">
              <w:rPr>
                <w:rFonts w:ascii="Times New Roman" w:hAnsi="Times New Roman" w:cs="Times New Roman"/>
                <w:spacing w:val="2"/>
                <w:sz w:val="28"/>
                <w:szCs w:val="28"/>
                <w:lang w:val="uk-UA"/>
              </w:rPr>
              <w:t>±</w:t>
            </w:r>
            <w:r w:rsidRPr="00A86FFA">
              <w:rPr>
                <w:rFonts w:ascii="Times New Roman" w:hAnsi="Times New Roman" w:cs="Times New Roman"/>
                <w:spacing w:val="-4"/>
                <w:sz w:val="28"/>
                <w:szCs w:val="28"/>
                <w:lang w:val="uk-UA"/>
              </w:rPr>
              <w:t>3,8</w:t>
            </w:r>
            <w:r w:rsidRPr="00A86FFA">
              <w:rPr>
                <w:rFonts w:ascii="Times New Roman" w:hAnsi="Times New Roman" w:cs="Times New Roman"/>
                <w:spacing w:val="-4"/>
                <w:sz w:val="28"/>
                <w:szCs w:val="28"/>
                <w:vertAlign w:val="superscript"/>
                <w:lang w:val="uk-UA"/>
              </w:rPr>
              <w:t xml:space="preserve"> А</w:t>
            </w:r>
          </w:p>
        </w:tc>
        <w:tc>
          <w:tcPr>
            <w:tcW w:w="1620" w:type="dxa"/>
            <w:shd w:val="clear" w:color="auto" w:fill="auto"/>
            <w:vAlign w:val="center"/>
          </w:tcPr>
          <w:p w:rsidR="006B737B" w:rsidRPr="00A86FFA" w:rsidRDefault="006B737B" w:rsidP="00A33916">
            <w:pPr>
              <w:spacing w:line="360" w:lineRule="exact"/>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59,5</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2,4</w:t>
            </w:r>
            <w:r w:rsidRPr="00A86FFA">
              <w:rPr>
                <w:rFonts w:ascii="Times New Roman" w:hAnsi="Times New Roman" w:cs="Times New Roman"/>
                <w:spacing w:val="-4"/>
                <w:sz w:val="28"/>
                <w:szCs w:val="28"/>
                <w:vertAlign w:val="superscript"/>
                <w:lang w:val="uk-UA"/>
              </w:rPr>
              <w:t xml:space="preserve"> А</w:t>
            </w:r>
          </w:p>
        </w:tc>
        <w:tc>
          <w:tcPr>
            <w:tcW w:w="1620" w:type="dxa"/>
            <w:shd w:val="clear" w:color="auto" w:fill="auto"/>
            <w:vAlign w:val="center"/>
          </w:tcPr>
          <w:p w:rsidR="006B737B" w:rsidRPr="00A86FFA" w:rsidRDefault="006B737B" w:rsidP="00A33916">
            <w:pPr>
              <w:spacing w:line="360" w:lineRule="exact"/>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66,7</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4,8</w:t>
            </w:r>
          </w:p>
        </w:tc>
      </w:tr>
      <w:tr w:rsidR="006B737B" w:rsidRPr="00A86FFA">
        <w:trPr>
          <w:trHeight w:val="120"/>
          <w:jc w:val="center"/>
        </w:trPr>
        <w:tc>
          <w:tcPr>
            <w:tcW w:w="2808" w:type="dxa"/>
            <w:vMerge/>
            <w:vAlign w:val="center"/>
          </w:tcPr>
          <w:p w:rsidR="006B737B" w:rsidRPr="00AB1DD6" w:rsidRDefault="006B737B" w:rsidP="00A33916">
            <w:pPr>
              <w:ind w:firstLine="0"/>
              <w:jc w:val="center"/>
              <w:rPr>
                <w:rFonts w:ascii="Times New Roman" w:hAnsi="Times New Roman" w:cs="Times New Roman"/>
                <w:spacing w:val="-4"/>
                <w:sz w:val="28"/>
                <w:szCs w:val="28"/>
                <w:lang w:val="uk-UA"/>
              </w:rPr>
            </w:pPr>
          </w:p>
        </w:tc>
        <w:tc>
          <w:tcPr>
            <w:tcW w:w="1800" w:type="dxa"/>
            <w:vAlign w:val="center"/>
          </w:tcPr>
          <w:p w:rsidR="006B737B" w:rsidRPr="00A86FFA" w:rsidRDefault="006B737B" w:rsidP="00A33916">
            <w:pPr>
              <w:spacing w:line="360" w:lineRule="exact"/>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ІІІ</w:t>
            </w:r>
          </w:p>
        </w:tc>
        <w:tc>
          <w:tcPr>
            <w:tcW w:w="1620" w:type="dxa"/>
            <w:vAlign w:val="center"/>
          </w:tcPr>
          <w:p w:rsidR="006B737B" w:rsidRPr="00A86FFA" w:rsidRDefault="006B737B" w:rsidP="00A33916">
            <w:pPr>
              <w:spacing w:line="360" w:lineRule="exact"/>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60,1</w:t>
            </w:r>
            <w:r w:rsidRPr="00A86FFA">
              <w:rPr>
                <w:rFonts w:ascii="Times New Roman" w:hAnsi="Times New Roman" w:cs="Times New Roman"/>
                <w:spacing w:val="2"/>
                <w:sz w:val="28"/>
                <w:szCs w:val="28"/>
                <w:lang w:val="uk-UA"/>
              </w:rPr>
              <w:t>±</w:t>
            </w:r>
            <w:r w:rsidRPr="00A86FFA">
              <w:rPr>
                <w:rFonts w:ascii="Times New Roman" w:hAnsi="Times New Roman" w:cs="Times New Roman"/>
                <w:spacing w:val="-4"/>
                <w:sz w:val="28"/>
                <w:szCs w:val="28"/>
                <w:lang w:val="uk-UA"/>
              </w:rPr>
              <w:t>1,3</w:t>
            </w:r>
            <w:r w:rsidRPr="00A86FFA">
              <w:rPr>
                <w:rFonts w:ascii="Times New Roman" w:hAnsi="Times New Roman" w:cs="Times New Roman"/>
                <w:spacing w:val="-4"/>
                <w:sz w:val="28"/>
                <w:szCs w:val="28"/>
                <w:vertAlign w:val="superscript"/>
                <w:lang w:val="uk-UA"/>
              </w:rPr>
              <w:t xml:space="preserve"> А</w:t>
            </w:r>
          </w:p>
        </w:tc>
        <w:tc>
          <w:tcPr>
            <w:tcW w:w="1620" w:type="dxa"/>
            <w:shd w:val="clear" w:color="auto" w:fill="auto"/>
            <w:vAlign w:val="center"/>
          </w:tcPr>
          <w:p w:rsidR="006B737B" w:rsidRPr="00A86FFA" w:rsidRDefault="006B737B" w:rsidP="00A33916">
            <w:pPr>
              <w:spacing w:line="360" w:lineRule="exact"/>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48,1</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2,8</w:t>
            </w:r>
            <w:r w:rsidRPr="00A86FFA">
              <w:rPr>
                <w:rFonts w:ascii="Times New Roman" w:hAnsi="Times New Roman" w:cs="Times New Roman"/>
                <w:spacing w:val="-4"/>
                <w:sz w:val="28"/>
                <w:szCs w:val="28"/>
                <w:vertAlign w:val="superscript"/>
                <w:lang w:val="uk-UA"/>
              </w:rPr>
              <w:t xml:space="preserve"> А</w:t>
            </w:r>
          </w:p>
        </w:tc>
        <w:tc>
          <w:tcPr>
            <w:tcW w:w="1620" w:type="dxa"/>
            <w:shd w:val="clear" w:color="auto" w:fill="auto"/>
            <w:vAlign w:val="center"/>
          </w:tcPr>
          <w:p w:rsidR="006B737B" w:rsidRPr="00A86FFA" w:rsidRDefault="006B737B" w:rsidP="00A33916">
            <w:pPr>
              <w:spacing w:line="360" w:lineRule="exact"/>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54,1</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2,3</w:t>
            </w:r>
          </w:p>
        </w:tc>
      </w:tr>
      <w:tr w:rsidR="006B737B" w:rsidRPr="00A86FFA">
        <w:trPr>
          <w:trHeight w:val="120"/>
          <w:jc w:val="center"/>
        </w:trPr>
        <w:tc>
          <w:tcPr>
            <w:tcW w:w="2808" w:type="dxa"/>
            <w:vMerge w:val="restart"/>
            <w:vAlign w:val="center"/>
          </w:tcPr>
          <w:p w:rsidR="006B737B" w:rsidRPr="00AB1DD6" w:rsidRDefault="006B737B" w:rsidP="00A33916">
            <w:pPr>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АЧТЧ(сек.)</w:t>
            </w:r>
          </w:p>
        </w:tc>
        <w:tc>
          <w:tcPr>
            <w:tcW w:w="1800" w:type="dxa"/>
            <w:vAlign w:val="center"/>
          </w:tcPr>
          <w:p w:rsidR="006B737B" w:rsidRPr="00A86FFA" w:rsidRDefault="006B737B" w:rsidP="00A33916">
            <w:pPr>
              <w:shd w:val="clear" w:color="auto" w:fill="FFFFFF"/>
              <w:spacing w:line="360" w:lineRule="exact"/>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w:t>
            </w:r>
          </w:p>
        </w:tc>
        <w:tc>
          <w:tcPr>
            <w:tcW w:w="1620" w:type="dxa"/>
            <w:vAlign w:val="center"/>
          </w:tcPr>
          <w:p w:rsidR="006B737B" w:rsidRPr="00A86FFA" w:rsidRDefault="006B737B" w:rsidP="00A33916">
            <w:pPr>
              <w:spacing w:line="360" w:lineRule="exact"/>
              <w:ind w:firstLine="0"/>
              <w:jc w:val="center"/>
              <w:rPr>
                <w:rFonts w:ascii="Times New Roman" w:hAnsi="Times New Roman" w:cs="Times New Roman"/>
                <w:spacing w:val="-4"/>
                <w:sz w:val="28"/>
                <w:szCs w:val="28"/>
                <w:vertAlign w:val="superscript"/>
                <w:lang w:val="uk-UA"/>
              </w:rPr>
            </w:pPr>
            <w:r w:rsidRPr="00A86FFA">
              <w:rPr>
                <w:rFonts w:ascii="Times New Roman" w:hAnsi="Times New Roman" w:cs="Times New Roman"/>
                <w:spacing w:val="-4"/>
                <w:sz w:val="28"/>
                <w:szCs w:val="28"/>
                <w:lang w:val="uk-UA"/>
              </w:rPr>
              <w:t>32,5</w:t>
            </w:r>
            <w:r w:rsidRPr="00A86FFA">
              <w:rPr>
                <w:rFonts w:ascii="Times New Roman" w:hAnsi="Times New Roman" w:cs="Times New Roman"/>
                <w:spacing w:val="2"/>
                <w:sz w:val="28"/>
                <w:szCs w:val="28"/>
                <w:lang w:val="uk-UA"/>
              </w:rPr>
              <w:t>±</w:t>
            </w:r>
            <w:r w:rsidRPr="00A86FFA">
              <w:rPr>
                <w:rFonts w:ascii="Times New Roman" w:hAnsi="Times New Roman" w:cs="Times New Roman"/>
                <w:spacing w:val="-4"/>
                <w:sz w:val="28"/>
                <w:szCs w:val="28"/>
                <w:lang w:val="uk-UA"/>
              </w:rPr>
              <w:t>1,9</w:t>
            </w:r>
          </w:p>
        </w:tc>
        <w:tc>
          <w:tcPr>
            <w:tcW w:w="1620" w:type="dxa"/>
            <w:shd w:val="clear" w:color="auto" w:fill="auto"/>
            <w:vAlign w:val="center"/>
          </w:tcPr>
          <w:p w:rsidR="006B737B" w:rsidRPr="00A86FFA" w:rsidRDefault="006B737B" w:rsidP="00A33916">
            <w:pPr>
              <w:spacing w:line="360" w:lineRule="exact"/>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34,3</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2,3</w:t>
            </w:r>
          </w:p>
        </w:tc>
        <w:tc>
          <w:tcPr>
            <w:tcW w:w="1620" w:type="dxa"/>
            <w:shd w:val="clear" w:color="auto" w:fill="auto"/>
            <w:vAlign w:val="center"/>
          </w:tcPr>
          <w:p w:rsidR="006B737B" w:rsidRPr="00A86FFA" w:rsidRDefault="006B737B" w:rsidP="00A33916">
            <w:pPr>
              <w:spacing w:line="360" w:lineRule="exact"/>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38,4</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2,1</w:t>
            </w:r>
          </w:p>
        </w:tc>
      </w:tr>
      <w:tr w:rsidR="006B737B" w:rsidRPr="00A86FFA">
        <w:trPr>
          <w:trHeight w:val="120"/>
          <w:jc w:val="center"/>
        </w:trPr>
        <w:tc>
          <w:tcPr>
            <w:tcW w:w="2808" w:type="dxa"/>
            <w:vMerge/>
            <w:vAlign w:val="center"/>
          </w:tcPr>
          <w:p w:rsidR="006B737B" w:rsidRPr="00AB1DD6" w:rsidRDefault="006B737B" w:rsidP="00A33916">
            <w:pPr>
              <w:ind w:firstLine="0"/>
              <w:jc w:val="center"/>
              <w:rPr>
                <w:rFonts w:ascii="Times New Roman" w:hAnsi="Times New Roman" w:cs="Times New Roman"/>
                <w:spacing w:val="-4"/>
                <w:sz w:val="28"/>
                <w:szCs w:val="28"/>
                <w:lang w:val="uk-UA"/>
              </w:rPr>
            </w:pPr>
          </w:p>
        </w:tc>
        <w:tc>
          <w:tcPr>
            <w:tcW w:w="1800" w:type="dxa"/>
            <w:vAlign w:val="center"/>
          </w:tcPr>
          <w:p w:rsidR="006B737B" w:rsidRPr="00A86FFA" w:rsidRDefault="006B737B" w:rsidP="00A33916">
            <w:pPr>
              <w:shd w:val="clear" w:color="auto" w:fill="FFFFFF"/>
              <w:spacing w:line="360" w:lineRule="exact"/>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ІІ</w:t>
            </w:r>
          </w:p>
        </w:tc>
        <w:tc>
          <w:tcPr>
            <w:tcW w:w="1620" w:type="dxa"/>
            <w:vAlign w:val="center"/>
          </w:tcPr>
          <w:p w:rsidR="006B737B" w:rsidRPr="00A86FFA" w:rsidRDefault="006B737B" w:rsidP="00A33916">
            <w:pPr>
              <w:spacing w:line="360" w:lineRule="exact"/>
              <w:ind w:firstLine="0"/>
              <w:jc w:val="center"/>
              <w:rPr>
                <w:rFonts w:ascii="Times New Roman" w:hAnsi="Times New Roman" w:cs="Times New Roman"/>
                <w:spacing w:val="-4"/>
                <w:sz w:val="28"/>
                <w:szCs w:val="28"/>
                <w:vertAlign w:val="superscript"/>
                <w:lang w:val="uk-UA"/>
              </w:rPr>
            </w:pPr>
            <w:r w:rsidRPr="00A86FFA">
              <w:rPr>
                <w:rFonts w:ascii="Times New Roman" w:hAnsi="Times New Roman" w:cs="Times New Roman"/>
                <w:spacing w:val="-4"/>
                <w:sz w:val="28"/>
                <w:szCs w:val="28"/>
                <w:lang w:val="uk-UA"/>
              </w:rPr>
              <w:t>34,7</w:t>
            </w:r>
            <w:r w:rsidRPr="00A86FFA">
              <w:rPr>
                <w:rFonts w:ascii="Times New Roman" w:hAnsi="Times New Roman" w:cs="Times New Roman"/>
                <w:spacing w:val="2"/>
                <w:sz w:val="28"/>
                <w:szCs w:val="28"/>
                <w:lang w:val="uk-UA"/>
              </w:rPr>
              <w:t>±</w:t>
            </w:r>
            <w:r w:rsidRPr="00A86FFA">
              <w:rPr>
                <w:rFonts w:ascii="Times New Roman" w:hAnsi="Times New Roman" w:cs="Times New Roman"/>
                <w:spacing w:val="-4"/>
                <w:sz w:val="28"/>
                <w:szCs w:val="28"/>
                <w:lang w:val="uk-UA"/>
              </w:rPr>
              <w:t>2,3</w:t>
            </w:r>
          </w:p>
        </w:tc>
        <w:tc>
          <w:tcPr>
            <w:tcW w:w="1620" w:type="dxa"/>
            <w:shd w:val="clear" w:color="auto" w:fill="auto"/>
            <w:vAlign w:val="center"/>
          </w:tcPr>
          <w:p w:rsidR="006B737B" w:rsidRPr="00A86FFA" w:rsidRDefault="006B737B" w:rsidP="00A33916">
            <w:pPr>
              <w:spacing w:line="360" w:lineRule="exact"/>
              <w:ind w:firstLine="0"/>
              <w:jc w:val="center"/>
              <w:rPr>
                <w:rFonts w:ascii="Times New Roman" w:hAnsi="Times New Roman" w:cs="Times New Roman"/>
                <w:spacing w:val="-4"/>
                <w:sz w:val="28"/>
                <w:szCs w:val="28"/>
                <w:vertAlign w:val="superscript"/>
                <w:lang w:val="uk-UA"/>
              </w:rPr>
            </w:pPr>
            <w:r w:rsidRPr="00A86FFA">
              <w:rPr>
                <w:rFonts w:ascii="Times New Roman" w:hAnsi="Times New Roman" w:cs="Times New Roman"/>
                <w:spacing w:val="-4"/>
                <w:sz w:val="28"/>
                <w:szCs w:val="28"/>
                <w:lang w:val="uk-UA"/>
              </w:rPr>
              <w:t>34,3</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2,3</w:t>
            </w:r>
          </w:p>
        </w:tc>
        <w:tc>
          <w:tcPr>
            <w:tcW w:w="1620" w:type="dxa"/>
            <w:shd w:val="clear" w:color="auto" w:fill="auto"/>
            <w:vAlign w:val="center"/>
          </w:tcPr>
          <w:p w:rsidR="006B737B" w:rsidRPr="00A86FFA" w:rsidRDefault="006B737B" w:rsidP="00A33916">
            <w:pPr>
              <w:spacing w:line="360" w:lineRule="exact"/>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37,6</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2,2</w:t>
            </w:r>
          </w:p>
        </w:tc>
      </w:tr>
      <w:tr w:rsidR="006B737B" w:rsidRPr="00A86FFA">
        <w:trPr>
          <w:trHeight w:val="120"/>
          <w:jc w:val="center"/>
        </w:trPr>
        <w:tc>
          <w:tcPr>
            <w:tcW w:w="2808" w:type="dxa"/>
            <w:vMerge/>
            <w:vAlign w:val="center"/>
          </w:tcPr>
          <w:p w:rsidR="006B737B" w:rsidRPr="00AB1DD6" w:rsidRDefault="006B737B" w:rsidP="00A33916">
            <w:pPr>
              <w:ind w:firstLine="0"/>
              <w:jc w:val="center"/>
              <w:rPr>
                <w:rFonts w:ascii="Times New Roman" w:hAnsi="Times New Roman" w:cs="Times New Roman"/>
                <w:spacing w:val="-4"/>
                <w:sz w:val="28"/>
                <w:szCs w:val="28"/>
                <w:lang w:val="uk-UA"/>
              </w:rPr>
            </w:pPr>
          </w:p>
        </w:tc>
        <w:tc>
          <w:tcPr>
            <w:tcW w:w="1800" w:type="dxa"/>
            <w:vAlign w:val="center"/>
          </w:tcPr>
          <w:p w:rsidR="006B737B" w:rsidRPr="00A86FFA" w:rsidRDefault="006B737B" w:rsidP="00A33916">
            <w:pPr>
              <w:spacing w:line="360" w:lineRule="exact"/>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ІІІ</w:t>
            </w:r>
          </w:p>
        </w:tc>
        <w:tc>
          <w:tcPr>
            <w:tcW w:w="1620" w:type="dxa"/>
            <w:vAlign w:val="center"/>
          </w:tcPr>
          <w:p w:rsidR="006B737B" w:rsidRPr="00A86FFA" w:rsidRDefault="006B737B" w:rsidP="00A33916">
            <w:pPr>
              <w:spacing w:line="360" w:lineRule="exact"/>
              <w:ind w:firstLine="0"/>
              <w:jc w:val="center"/>
              <w:rPr>
                <w:rFonts w:ascii="Times New Roman" w:hAnsi="Times New Roman" w:cs="Times New Roman"/>
                <w:spacing w:val="-4"/>
                <w:sz w:val="28"/>
                <w:szCs w:val="28"/>
                <w:vertAlign w:val="superscript"/>
                <w:lang w:val="uk-UA"/>
              </w:rPr>
            </w:pPr>
            <w:r w:rsidRPr="00A86FFA">
              <w:rPr>
                <w:rFonts w:ascii="Times New Roman" w:hAnsi="Times New Roman" w:cs="Times New Roman"/>
                <w:spacing w:val="-4"/>
                <w:sz w:val="28"/>
                <w:szCs w:val="28"/>
                <w:lang w:val="uk-UA"/>
              </w:rPr>
              <w:t>30,8</w:t>
            </w:r>
            <w:r w:rsidRPr="00A86FFA">
              <w:rPr>
                <w:rFonts w:ascii="Times New Roman" w:hAnsi="Times New Roman" w:cs="Times New Roman"/>
                <w:spacing w:val="2"/>
                <w:sz w:val="28"/>
                <w:szCs w:val="28"/>
                <w:lang w:val="uk-UA"/>
              </w:rPr>
              <w:t>±</w:t>
            </w:r>
            <w:r w:rsidRPr="00A86FFA">
              <w:rPr>
                <w:rFonts w:ascii="Times New Roman" w:hAnsi="Times New Roman" w:cs="Times New Roman"/>
                <w:spacing w:val="-4"/>
                <w:sz w:val="28"/>
                <w:szCs w:val="28"/>
                <w:lang w:val="uk-UA"/>
              </w:rPr>
              <w:t>2,1</w:t>
            </w:r>
            <w:r w:rsidRPr="00A86FFA">
              <w:rPr>
                <w:rFonts w:ascii="Times New Roman" w:hAnsi="Times New Roman" w:cs="Times New Roman"/>
                <w:spacing w:val="-4"/>
                <w:sz w:val="28"/>
                <w:szCs w:val="28"/>
                <w:vertAlign w:val="superscript"/>
                <w:lang w:val="uk-UA"/>
              </w:rPr>
              <w:t xml:space="preserve"> А</w:t>
            </w:r>
          </w:p>
        </w:tc>
        <w:tc>
          <w:tcPr>
            <w:tcW w:w="1620" w:type="dxa"/>
            <w:shd w:val="clear" w:color="auto" w:fill="auto"/>
            <w:vAlign w:val="center"/>
          </w:tcPr>
          <w:p w:rsidR="006B737B" w:rsidRPr="00A86FFA" w:rsidRDefault="006B737B" w:rsidP="00A33916">
            <w:pPr>
              <w:spacing w:line="360" w:lineRule="exact"/>
              <w:ind w:firstLine="0"/>
              <w:jc w:val="center"/>
              <w:rPr>
                <w:rFonts w:ascii="Times New Roman" w:hAnsi="Times New Roman" w:cs="Times New Roman"/>
                <w:spacing w:val="-4"/>
                <w:sz w:val="28"/>
                <w:szCs w:val="28"/>
                <w:vertAlign w:val="superscript"/>
                <w:lang w:val="uk-UA"/>
              </w:rPr>
            </w:pPr>
            <w:r w:rsidRPr="00A86FFA">
              <w:rPr>
                <w:rFonts w:ascii="Times New Roman" w:hAnsi="Times New Roman" w:cs="Times New Roman"/>
                <w:spacing w:val="-4"/>
                <w:sz w:val="28"/>
                <w:szCs w:val="28"/>
                <w:lang w:val="uk-UA"/>
              </w:rPr>
              <w:t>49,7</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2,4</w:t>
            </w:r>
            <w:r w:rsidRPr="00A86FFA">
              <w:rPr>
                <w:rFonts w:ascii="Times New Roman" w:hAnsi="Times New Roman" w:cs="Times New Roman"/>
                <w:spacing w:val="-4"/>
                <w:sz w:val="28"/>
                <w:szCs w:val="28"/>
                <w:vertAlign w:val="superscript"/>
                <w:lang w:val="uk-UA"/>
              </w:rPr>
              <w:t xml:space="preserve"> А</w:t>
            </w:r>
          </w:p>
        </w:tc>
        <w:tc>
          <w:tcPr>
            <w:tcW w:w="1620" w:type="dxa"/>
            <w:shd w:val="clear" w:color="auto" w:fill="auto"/>
            <w:vAlign w:val="center"/>
          </w:tcPr>
          <w:p w:rsidR="006B737B" w:rsidRPr="00A86FFA" w:rsidRDefault="006B737B" w:rsidP="00A33916">
            <w:pPr>
              <w:spacing w:line="360" w:lineRule="exact"/>
              <w:ind w:firstLine="0"/>
              <w:jc w:val="center"/>
              <w:rPr>
                <w:rFonts w:ascii="Times New Roman" w:hAnsi="Times New Roman" w:cs="Times New Roman"/>
                <w:spacing w:val="-4"/>
                <w:sz w:val="28"/>
                <w:szCs w:val="28"/>
                <w:lang w:val="uk-UA"/>
              </w:rPr>
            </w:pPr>
            <w:r w:rsidRPr="00A86FFA">
              <w:rPr>
                <w:rFonts w:ascii="Times New Roman" w:hAnsi="Times New Roman" w:cs="Times New Roman"/>
                <w:spacing w:val="-4"/>
                <w:sz w:val="28"/>
                <w:szCs w:val="28"/>
                <w:lang w:val="uk-UA"/>
              </w:rPr>
              <w:t>35,2</w:t>
            </w:r>
            <w:r w:rsidRPr="00A86FFA">
              <w:rPr>
                <w:rFonts w:ascii="Times New Roman" w:hAnsi="Times New Roman" w:cs="Times New Roman"/>
                <w:sz w:val="28"/>
                <w:szCs w:val="28"/>
              </w:rPr>
              <w:t>±</w:t>
            </w:r>
            <w:r w:rsidRPr="00A86FFA">
              <w:rPr>
                <w:rFonts w:ascii="Times New Roman" w:hAnsi="Times New Roman" w:cs="Times New Roman"/>
                <w:spacing w:val="-4"/>
                <w:sz w:val="28"/>
                <w:szCs w:val="28"/>
                <w:lang w:val="uk-UA"/>
              </w:rPr>
              <w:t>2,5</w:t>
            </w:r>
          </w:p>
        </w:tc>
      </w:tr>
    </w:tbl>
    <w:p w:rsidR="006B737B" w:rsidRDefault="006B737B" w:rsidP="006B737B">
      <w:pPr>
        <w:spacing w:line="360" w:lineRule="exact"/>
        <w:jc w:val="both"/>
        <w:rPr>
          <w:spacing w:val="3"/>
          <w:sz w:val="28"/>
          <w:szCs w:val="28"/>
          <w:lang w:val="uk-UA"/>
        </w:rPr>
      </w:pPr>
    </w:p>
    <w:p w:rsidR="006B737B" w:rsidRPr="00A86FFA" w:rsidRDefault="006B737B" w:rsidP="006B737B">
      <w:pPr>
        <w:spacing w:line="360" w:lineRule="exact"/>
        <w:ind w:firstLine="540"/>
        <w:jc w:val="both"/>
        <w:rPr>
          <w:sz w:val="28"/>
          <w:szCs w:val="28"/>
          <w:lang w:val="uk-UA"/>
        </w:rPr>
      </w:pPr>
      <w:r w:rsidRPr="00A86FFA">
        <w:rPr>
          <w:spacing w:val="3"/>
          <w:sz w:val="28"/>
          <w:szCs w:val="28"/>
          <w:lang w:val="uk-UA"/>
        </w:rPr>
        <w:t xml:space="preserve">Примітка: </w:t>
      </w:r>
      <w:r w:rsidRPr="00A86FFA">
        <w:rPr>
          <w:spacing w:val="3"/>
          <w:sz w:val="28"/>
          <w:szCs w:val="28"/>
          <w:lang w:val="uk-UA"/>
        </w:rPr>
        <w:tab/>
      </w:r>
      <w:r w:rsidRPr="00A86FFA">
        <w:rPr>
          <w:spacing w:val="3"/>
          <w:sz w:val="28"/>
          <w:szCs w:val="28"/>
          <w:vertAlign w:val="superscript"/>
          <w:lang w:val="uk-UA"/>
        </w:rPr>
        <w:t xml:space="preserve">А </w:t>
      </w:r>
      <w:r w:rsidRPr="00A86FFA">
        <w:rPr>
          <w:spacing w:val="3"/>
          <w:sz w:val="28"/>
          <w:szCs w:val="28"/>
          <w:lang w:val="uk-UA"/>
        </w:rPr>
        <w:t>– визначено статистично достовірну різницю у порівнянні між показниками 1–ї і 2–ї групи</w:t>
      </w:r>
      <w:r>
        <w:rPr>
          <w:spacing w:val="3"/>
          <w:sz w:val="28"/>
          <w:szCs w:val="28"/>
          <w:lang w:val="uk-UA"/>
        </w:rPr>
        <w:t>,</w:t>
      </w:r>
      <w:r w:rsidRPr="00A86FFA">
        <w:rPr>
          <w:spacing w:val="3"/>
          <w:sz w:val="28"/>
          <w:szCs w:val="28"/>
          <w:lang w:val="uk-UA"/>
        </w:rPr>
        <w:t xml:space="preserve"> (р&lt;0,05).</w:t>
      </w:r>
    </w:p>
    <w:p w:rsidR="006B737B" w:rsidRPr="00A86FFA" w:rsidRDefault="006B737B" w:rsidP="006B737B">
      <w:pPr>
        <w:spacing w:line="360" w:lineRule="exact"/>
        <w:jc w:val="both"/>
        <w:rPr>
          <w:spacing w:val="3"/>
          <w:sz w:val="28"/>
          <w:szCs w:val="28"/>
          <w:lang w:val="uk-UA"/>
        </w:rPr>
      </w:pPr>
      <w:r w:rsidRPr="00A86FFA">
        <w:rPr>
          <w:sz w:val="28"/>
          <w:szCs w:val="28"/>
          <w:lang w:val="uk-UA"/>
        </w:rPr>
        <w:tab/>
      </w:r>
      <w:r w:rsidRPr="00A86FFA">
        <w:rPr>
          <w:sz w:val="28"/>
          <w:szCs w:val="28"/>
          <w:lang w:val="uk-UA"/>
        </w:rPr>
        <w:tab/>
      </w:r>
      <w:r>
        <w:rPr>
          <w:sz w:val="28"/>
          <w:szCs w:val="28"/>
          <w:lang w:val="uk-UA"/>
        </w:rPr>
        <w:tab/>
      </w:r>
      <w:r w:rsidRPr="00A86FFA">
        <w:rPr>
          <w:sz w:val="28"/>
          <w:szCs w:val="28"/>
          <w:vertAlign w:val="superscript"/>
          <w:lang w:val="uk-UA"/>
        </w:rPr>
        <w:t>Б</w:t>
      </w:r>
      <w:r w:rsidRPr="00A86FFA">
        <w:rPr>
          <w:sz w:val="28"/>
          <w:szCs w:val="28"/>
          <w:lang w:val="uk-UA"/>
        </w:rPr>
        <w:t xml:space="preserve"> – </w:t>
      </w:r>
      <w:r w:rsidRPr="00A86FFA">
        <w:rPr>
          <w:spacing w:val="3"/>
          <w:sz w:val="28"/>
          <w:szCs w:val="28"/>
          <w:lang w:val="uk-UA"/>
        </w:rPr>
        <w:t>визначено статистично достовірну різницю у порівнянні з групою контролю</w:t>
      </w:r>
      <w:r>
        <w:rPr>
          <w:spacing w:val="3"/>
          <w:sz w:val="28"/>
          <w:szCs w:val="28"/>
          <w:lang w:val="uk-UA"/>
        </w:rPr>
        <w:t>,</w:t>
      </w:r>
      <w:r w:rsidRPr="00A86FFA">
        <w:rPr>
          <w:spacing w:val="3"/>
          <w:sz w:val="28"/>
          <w:szCs w:val="28"/>
          <w:lang w:val="uk-UA"/>
        </w:rPr>
        <w:t xml:space="preserve"> (р&lt;0,05). </w:t>
      </w:r>
    </w:p>
    <w:p w:rsidR="006B737B" w:rsidRDefault="006B737B" w:rsidP="006B737B">
      <w:pPr>
        <w:shd w:val="clear" w:color="auto" w:fill="FFFFFF"/>
        <w:spacing w:line="360" w:lineRule="exact"/>
        <w:ind w:firstLine="539"/>
        <w:jc w:val="both"/>
        <w:rPr>
          <w:sz w:val="28"/>
          <w:szCs w:val="28"/>
          <w:lang w:val="uk-UA"/>
        </w:rPr>
      </w:pPr>
      <w:r w:rsidRPr="00F6211F">
        <w:rPr>
          <w:sz w:val="28"/>
          <w:szCs w:val="28"/>
          <w:lang w:val="uk-UA"/>
        </w:rPr>
        <w:t>Таким чином, за результатами клінічних спостережень і лабораторних тестів призначення запропонованої терапії у вагітних з АФС в комплексі з традиційною терапією ефективно і на тривалий час покращує показники системи гемостазу, а разом з тим зменшує ризик розвитку прееклампсії, оптимізує перебіг вагітності і результати пологів.</w:t>
      </w:r>
    </w:p>
    <w:p w:rsidR="006B737B" w:rsidRPr="00F6211F" w:rsidRDefault="006B737B" w:rsidP="006B737B">
      <w:pPr>
        <w:shd w:val="clear" w:color="auto" w:fill="FFFFFF"/>
        <w:spacing w:line="360" w:lineRule="exact"/>
        <w:ind w:firstLine="539"/>
        <w:jc w:val="both"/>
        <w:rPr>
          <w:sz w:val="28"/>
          <w:szCs w:val="28"/>
          <w:lang w:val="uk-UA"/>
        </w:rPr>
      </w:pPr>
    </w:p>
    <w:p w:rsidR="006B737B" w:rsidRDefault="006B737B" w:rsidP="006B737B">
      <w:pPr>
        <w:shd w:val="clear" w:color="auto" w:fill="FFFFFF"/>
        <w:spacing w:line="360" w:lineRule="exact"/>
        <w:ind w:firstLine="539"/>
        <w:jc w:val="center"/>
        <w:rPr>
          <w:b/>
          <w:sz w:val="28"/>
          <w:szCs w:val="28"/>
          <w:lang w:val="uk-UA"/>
        </w:rPr>
      </w:pPr>
      <w:r w:rsidRPr="00F6211F">
        <w:rPr>
          <w:b/>
          <w:sz w:val="28"/>
          <w:szCs w:val="28"/>
          <w:lang w:val="uk-UA"/>
        </w:rPr>
        <w:t>ВИСНОВКИ</w:t>
      </w:r>
    </w:p>
    <w:p w:rsidR="006B737B" w:rsidRPr="00F6211F" w:rsidRDefault="006B737B" w:rsidP="006B737B">
      <w:pPr>
        <w:shd w:val="clear" w:color="auto" w:fill="FFFFFF"/>
        <w:spacing w:line="360" w:lineRule="exact"/>
        <w:ind w:firstLine="539"/>
        <w:jc w:val="center"/>
        <w:rPr>
          <w:b/>
          <w:sz w:val="28"/>
          <w:szCs w:val="28"/>
          <w:lang w:val="uk-UA"/>
        </w:rPr>
      </w:pPr>
    </w:p>
    <w:p w:rsidR="006B737B" w:rsidRPr="00F6211F" w:rsidRDefault="006B737B" w:rsidP="006B737B">
      <w:pPr>
        <w:spacing w:line="360" w:lineRule="exact"/>
        <w:ind w:firstLine="539"/>
        <w:jc w:val="both"/>
        <w:rPr>
          <w:sz w:val="28"/>
          <w:szCs w:val="28"/>
          <w:lang w:val="uk-UA"/>
        </w:rPr>
      </w:pPr>
      <w:r w:rsidRPr="00F6211F">
        <w:rPr>
          <w:sz w:val="28"/>
          <w:szCs w:val="28"/>
          <w:lang w:val="uk-UA"/>
        </w:rPr>
        <w:t xml:space="preserve">На підставі вивчення особливостей перебігу вагітності, стану імунної і гемостазіологічної систем у здорових вагітних та вагітних з прееклампсією на тлі АФС проведено теоретичне узагальнення і нове вирішення наукової задачі сучасного акушерства, розроблені та впроваджені в практику нові методи клінічного прогнозування, профілактичного лікування прееклампсії з використанням терапії, яка нормалізує антиагрегантні </w:t>
      </w:r>
      <w:r>
        <w:rPr>
          <w:sz w:val="28"/>
          <w:szCs w:val="28"/>
          <w:lang w:val="uk-UA"/>
        </w:rPr>
        <w:t>й</w:t>
      </w:r>
      <w:r w:rsidRPr="00F6211F">
        <w:rPr>
          <w:sz w:val="28"/>
          <w:szCs w:val="28"/>
          <w:lang w:val="uk-UA"/>
        </w:rPr>
        <w:t xml:space="preserve"> антикоагулянтні резерви організму, покращує функціонування мікроциркуляторного русла і центральної гемодинаміки, що дозволило підвищити ефективність лікування прееклампсії і зменшити кількість і </w:t>
      </w:r>
      <w:r>
        <w:rPr>
          <w:sz w:val="28"/>
          <w:szCs w:val="28"/>
          <w:lang w:val="uk-UA"/>
        </w:rPr>
        <w:t>тяж</w:t>
      </w:r>
      <w:r w:rsidRPr="00F6211F">
        <w:rPr>
          <w:sz w:val="28"/>
          <w:szCs w:val="28"/>
          <w:lang w:val="uk-UA"/>
        </w:rPr>
        <w:t>кість ускладнень перебігу вагітності.</w:t>
      </w:r>
    </w:p>
    <w:p w:rsidR="006B737B" w:rsidRPr="00F6211F" w:rsidRDefault="006B737B" w:rsidP="006B737B">
      <w:pPr>
        <w:widowControl/>
        <w:numPr>
          <w:ilvl w:val="0"/>
          <w:numId w:val="8"/>
        </w:numPr>
        <w:tabs>
          <w:tab w:val="clear" w:pos="1989"/>
          <w:tab w:val="num" w:pos="0"/>
          <w:tab w:val="left" w:pos="900"/>
        </w:tabs>
        <w:autoSpaceDE/>
        <w:autoSpaceDN/>
        <w:adjustRightInd/>
        <w:spacing w:line="360" w:lineRule="exact"/>
        <w:ind w:left="0" w:firstLine="539"/>
        <w:jc w:val="both"/>
        <w:rPr>
          <w:sz w:val="28"/>
          <w:szCs w:val="28"/>
          <w:lang w:val="uk-UA"/>
        </w:rPr>
      </w:pPr>
      <w:r>
        <w:rPr>
          <w:sz w:val="28"/>
          <w:szCs w:val="28"/>
          <w:lang w:val="uk-UA"/>
        </w:rPr>
        <w:t>В</w:t>
      </w:r>
      <w:r w:rsidRPr="00F6211F">
        <w:rPr>
          <w:sz w:val="28"/>
          <w:szCs w:val="28"/>
          <w:lang w:val="uk-UA"/>
        </w:rPr>
        <w:t xml:space="preserve">становлено, що у вагітних з АФС в </w:t>
      </w:r>
      <w:r w:rsidRPr="00F6211F">
        <w:rPr>
          <w:spacing w:val="-4"/>
          <w:sz w:val="28"/>
          <w:szCs w:val="28"/>
          <w:lang w:val="uk-UA"/>
        </w:rPr>
        <w:t>56,7</w:t>
      </w:r>
      <w:r>
        <w:rPr>
          <w:spacing w:val="-4"/>
          <w:sz w:val="28"/>
          <w:szCs w:val="28"/>
          <w:lang w:val="uk-UA"/>
        </w:rPr>
        <w:t xml:space="preserve"> </w:t>
      </w:r>
      <w:r w:rsidRPr="00F6211F">
        <w:rPr>
          <w:spacing w:val="-4"/>
          <w:sz w:val="28"/>
          <w:szCs w:val="28"/>
          <w:lang w:val="uk-UA"/>
        </w:rPr>
        <w:t xml:space="preserve">% випадків </w:t>
      </w:r>
      <w:r w:rsidRPr="00F6211F">
        <w:rPr>
          <w:sz w:val="28"/>
          <w:szCs w:val="28"/>
          <w:lang w:val="uk-UA"/>
        </w:rPr>
        <w:t xml:space="preserve">спостерігається розвиток прееклампсії. Визначено, що перебіг прееклампсії у вагітних з АФС характеризувався великою кількістю </w:t>
      </w:r>
      <w:r>
        <w:rPr>
          <w:sz w:val="28"/>
          <w:szCs w:val="28"/>
          <w:lang w:val="uk-UA"/>
        </w:rPr>
        <w:t>тяж</w:t>
      </w:r>
      <w:r w:rsidRPr="00F6211F">
        <w:rPr>
          <w:sz w:val="28"/>
          <w:szCs w:val="28"/>
          <w:lang w:val="uk-UA"/>
        </w:rPr>
        <w:t xml:space="preserve">ких форм (35,3%) за рахунок визначеної активності аутоімунного процесу. Прееклампсія </w:t>
      </w:r>
      <w:r>
        <w:rPr>
          <w:sz w:val="28"/>
          <w:szCs w:val="28"/>
          <w:lang w:val="uk-UA"/>
        </w:rPr>
        <w:t xml:space="preserve">на тлі АФС </w:t>
      </w:r>
      <w:r w:rsidRPr="00F6211F">
        <w:rPr>
          <w:sz w:val="28"/>
          <w:szCs w:val="28"/>
          <w:lang w:val="uk-UA"/>
        </w:rPr>
        <w:t>характеризується більш раннім (25–26 тижнів) початком і маніфестним перебігом. Призначена традиційна терапія прееклампсії не да</w:t>
      </w:r>
      <w:r>
        <w:rPr>
          <w:sz w:val="28"/>
          <w:szCs w:val="28"/>
          <w:lang w:val="uk-UA"/>
        </w:rPr>
        <w:t>є</w:t>
      </w:r>
      <w:r w:rsidRPr="00F6211F">
        <w:rPr>
          <w:sz w:val="28"/>
          <w:szCs w:val="28"/>
          <w:lang w:val="uk-UA"/>
        </w:rPr>
        <w:t xml:space="preserve"> достатнього терапевтичного і клінічного результату.</w:t>
      </w:r>
    </w:p>
    <w:p w:rsidR="006B737B" w:rsidRPr="00F6211F" w:rsidRDefault="006B737B" w:rsidP="006B737B">
      <w:pPr>
        <w:widowControl/>
        <w:numPr>
          <w:ilvl w:val="0"/>
          <w:numId w:val="8"/>
        </w:numPr>
        <w:tabs>
          <w:tab w:val="clear" w:pos="1989"/>
          <w:tab w:val="num" w:pos="0"/>
          <w:tab w:val="left" w:pos="900"/>
        </w:tabs>
        <w:autoSpaceDE/>
        <w:autoSpaceDN/>
        <w:adjustRightInd/>
        <w:spacing w:line="360" w:lineRule="exact"/>
        <w:ind w:left="0" w:firstLine="539"/>
        <w:jc w:val="both"/>
        <w:rPr>
          <w:sz w:val="28"/>
          <w:szCs w:val="28"/>
          <w:lang w:val="uk-UA"/>
        </w:rPr>
      </w:pPr>
      <w:r>
        <w:rPr>
          <w:sz w:val="28"/>
          <w:szCs w:val="28"/>
          <w:lang w:val="uk-UA"/>
        </w:rPr>
        <w:t>Визначено, що</w:t>
      </w:r>
      <w:r w:rsidRPr="00F6211F">
        <w:rPr>
          <w:sz w:val="28"/>
          <w:szCs w:val="28"/>
          <w:lang w:val="uk-UA"/>
        </w:rPr>
        <w:t xml:space="preserve"> </w:t>
      </w:r>
      <w:r>
        <w:rPr>
          <w:sz w:val="28"/>
          <w:szCs w:val="28"/>
          <w:lang w:val="uk-UA"/>
        </w:rPr>
        <w:t xml:space="preserve">у </w:t>
      </w:r>
      <w:r w:rsidRPr="00F6211F">
        <w:rPr>
          <w:sz w:val="28"/>
          <w:szCs w:val="28"/>
          <w:lang w:val="uk-UA"/>
        </w:rPr>
        <w:t>пацієнток з прееклампсією на тлі АФС з І триместру вагітності спостеріга</w:t>
      </w:r>
      <w:r>
        <w:rPr>
          <w:sz w:val="28"/>
          <w:szCs w:val="28"/>
          <w:lang w:val="uk-UA"/>
        </w:rPr>
        <w:t>ю</w:t>
      </w:r>
      <w:r w:rsidRPr="00F6211F">
        <w:rPr>
          <w:sz w:val="28"/>
          <w:szCs w:val="28"/>
          <w:lang w:val="uk-UA"/>
        </w:rPr>
        <w:t>ться порушення в плазменній і судинно</w:t>
      </w:r>
      <w:r w:rsidRPr="00D40B64">
        <w:rPr>
          <w:sz w:val="28"/>
          <w:szCs w:val="28"/>
          <w:lang w:val="uk-UA"/>
        </w:rPr>
        <w:t>–</w:t>
      </w:r>
      <w:r w:rsidRPr="00F6211F">
        <w:rPr>
          <w:sz w:val="28"/>
          <w:szCs w:val="28"/>
          <w:lang w:val="uk-UA"/>
        </w:rPr>
        <w:t xml:space="preserve">тромбоцитарній ланці гемостазу, які характеризуються гіперкоагуляцією (зменшення </w:t>
      </w:r>
      <w:r w:rsidRPr="00F6211F">
        <w:rPr>
          <w:spacing w:val="-4"/>
          <w:sz w:val="28"/>
          <w:szCs w:val="28"/>
          <w:lang w:val="uk-UA"/>
        </w:rPr>
        <w:t xml:space="preserve">АЧР на 10 </w:t>
      </w:r>
      <w:r>
        <w:rPr>
          <w:spacing w:val="-4"/>
          <w:sz w:val="28"/>
          <w:szCs w:val="28"/>
          <w:lang w:val="uk-UA"/>
        </w:rPr>
        <w:t>%</w:t>
      </w:r>
      <w:r w:rsidRPr="00F6211F">
        <w:rPr>
          <w:sz w:val="28"/>
          <w:szCs w:val="28"/>
          <w:lang w:val="uk-UA"/>
        </w:rPr>
        <w:t xml:space="preserve">, </w:t>
      </w:r>
      <w:r>
        <w:rPr>
          <w:spacing w:val="-4"/>
          <w:sz w:val="28"/>
          <w:szCs w:val="28"/>
          <w:lang w:val="uk-UA"/>
        </w:rPr>
        <w:t>збільшення кількості фібриногену на 34,5 %</w:t>
      </w:r>
      <w:r w:rsidRPr="00F6211F">
        <w:rPr>
          <w:sz w:val="28"/>
          <w:szCs w:val="28"/>
          <w:lang w:val="uk-UA"/>
        </w:rPr>
        <w:t>), зменшенням активності протизгортаючої системи (зменшення</w:t>
      </w:r>
      <w:r w:rsidRPr="00F6211F">
        <w:rPr>
          <w:spacing w:val="-4"/>
          <w:sz w:val="28"/>
          <w:szCs w:val="28"/>
          <w:lang w:val="uk-UA"/>
        </w:rPr>
        <w:t xml:space="preserve"> активності АТ </w:t>
      </w:r>
      <w:r w:rsidRPr="00F6211F">
        <w:rPr>
          <w:spacing w:val="-4"/>
          <w:sz w:val="28"/>
          <w:szCs w:val="28"/>
          <w:lang w:val="en-US"/>
        </w:rPr>
        <w:t>III</w:t>
      </w:r>
      <w:r w:rsidRPr="00F6211F">
        <w:rPr>
          <w:spacing w:val="-4"/>
          <w:sz w:val="28"/>
          <w:szCs w:val="28"/>
          <w:lang w:val="uk-UA"/>
        </w:rPr>
        <w:t xml:space="preserve"> на 31,5</w:t>
      </w:r>
      <w:r>
        <w:rPr>
          <w:spacing w:val="-4"/>
          <w:sz w:val="28"/>
          <w:szCs w:val="28"/>
          <w:lang w:val="uk-UA"/>
        </w:rPr>
        <w:t xml:space="preserve"> </w:t>
      </w:r>
      <w:r w:rsidRPr="00F6211F">
        <w:rPr>
          <w:spacing w:val="-4"/>
          <w:sz w:val="28"/>
          <w:szCs w:val="28"/>
          <w:lang w:val="uk-UA"/>
        </w:rPr>
        <w:t>%)</w:t>
      </w:r>
      <w:r w:rsidRPr="00F6211F">
        <w:rPr>
          <w:sz w:val="28"/>
          <w:szCs w:val="28"/>
          <w:lang w:val="uk-UA"/>
        </w:rPr>
        <w:t xml:space="preserve">, зменшенням </w:t>
      </w:r>
      <w:r w:rsidRPr="00F6211F">
        <w:rPr>
          <w:spacing w:val="-4"/>
          <w:sz w:val="28"/>
          <w:szCs w:val="28"/>
          <w:lang w:val="uk-UA"/>
        </w:rPr>
        <w:t>ФАК</w:t>
      </w:r>
      <w:r>
        <w:rPr>
          <w:spacing w:val="-4"/>
          <w:sz w:val="28"/>
          <w:szCs w:val="28"/>
          <w:lang w:val="uk-UA"/>
        </w:rPr>
        <w:t xml:space="preserve"> (</w:t>
      </w:r>
      <w:r w:rsidRPr="00F6211F">
        <w:rPr>
          <w:sz w:val="28"/>
          <w:szCs w:val="28"/>
          <w:lang w:val="uk-UA"/>
        </w:rPr>
        <w:t>збільш</w:t>
      </w:r>
      <w:r>
        <w:rPr>
          <w:sz w:val="28"/>
          <w:szCs w:val="28"/>
          <w:lang w:val="uk-UA"/>
        </w:rPr>
        <w:t>ення</w:t>
      </w:r>
      <w:r w:rsidRPr="00F6211F">
        <w:rPr>
          <w:sz w:val="28"/>
          <w:szCs w:val="28"/>
          <w:lang w:val="uk-UA"/>
        </w:rPr>
        <w:t xml:space="preserve"> хронометричн</w:t>
      </w:r>
      <w:r>
        <w:rPr>
          <w:sz w:val="28"/>
          <w:szCs w:val="28"/>
          <w:lang w:val="uk-UA"/>
        </w:rPr>
        <w:t>ої</w:t>
      </w:r>
      <w:r w:rsidRPr="00F6211F">
        <w:rPr>
          <w:sz w:val="28"/>
          <w:szCs w:val="28"/>
          <w:lang w:val="uk-UA"/>
        </w:rPr>
        <w:t xml:space="preserve"> тривал</w:t>
      </w:r>
      <w:r>
        <w:rPr>
          <w:sz w:val="28"/>
          <w:szCs w:val="28"/>
          <w:lang w:val="uk-UA"/>
        </w:rPr>
        <w:t>ості</w:t>
      </w:r>
      <w:r w:rsidRPr="00F6211F">
        <w:rPr>
          <w:sz w:val="28"/>
          <w:szCs w:val="28"/>
          <w:lang w:val="uk-UA"/>
        </w:rPr>
        <w:t xml:space="preserve"> тесту на </w:t>
      </w:r>
      <w:r>
        <w:rPr>
          <w:sz w:val="28"/>
          <w:szCs w:val="28"/>
          <w:lang w:val="uk-UA"/>
        </w:rPr>
        <w:t>12,0 %)</w:t>
      </w:r>
      <w:r>
        <w:rPr>
          <w:spacing w:val="-4"/>
          <w:sz w:val="28"/>
          <w:szCs w:val="28"/>
          <w:lang w:val="uk-UA"/>
        </w:rPr>
        <w:t>,</w:t>
      </w:r>
      <w:r w:rsidRPr="00F6211F">
        <w:rPr>
          <w:spacing w:val="-4"/>
          <w:sz w:val="28"/>
          <w:szCs w:val="28"/>
          <w:lang w:val="uk-UA"/>
        </w:rPr>
        <w:t xml:space="preserve"> зменшення</w:t>
      </w:r>
      <w:r>
        <w:rPr>
          <w:spacing w:val="-4"/>
          <w:sz w:val="28"/>
          <w:szCs w:val="28"/>
          <w:lang w:val="uk-UA"/>
        </w:rPr>
        <w:t>м</w:t>
      </w:r>
      <w:r w:rsidRPr="00F6211F">
        <w:rPr>
          <w:spacing w:val="-4"/>
          <w:sz w:val="28"/>
          <w:szCs w:val="28"/>
          <w:lang w:val="uk-UA"/>
        </w:rPr>
        <w:t xml:space="preserve"> часу згортання на 21</w:t>
      </w:r>
      <w:r>
        <w:rPr>
          <w:spacing w:val="-4"/>
          <w:sz w:val="28"/>
          <w:szCs w:val="28"/>
          <w:lang w:val="uk-UA"/>
        </w:rPr>
        <w:t xml:space="preserve">,0 </w:t>
      </w:r>
      <w:r w:rsidRPr="00F6211F">
        <w:rPr>
          <w:spacing w:val="-4"/>
          <w:sz w:val="28"/>
          <w:szCs w:val="28"/>
          <w:lang w:val="uk-UA"/>
        </w:rPr>
        <w:t>%. В ІІ і ІІІ триместрі спостерігається поява маркерів ДВЗ синдрому і значна тромбоцитопенія.</w:t>
      </w:r>
    </w:p>
    <w:p w:rsidR="006B737B" w:rsidRDefault="006B737B" w:rsidP="006B737B">
      <w:pPr>
        <w:widowControl/>
        <w:numPr>
          <w:ilvl w:val="0"/>
          <w:numId w:val="8"/>
        </w:numPr>
        <w:tabs>
          <w:tab w:val="clear" w:pos="1989"/>
          <w:tab w:val="num" w:pos="0"/>
          <w:tab w:val="left" w:pos="900"/>
        </w:tabs>
        <w:autoSpaceDE/>
        <w:autoSpaceDN/>
        <w:adjustRightInd/>
        <w:spacing w:line="360" w:lineRule="exact"/>
        <w:ind w:left="0" w:firstLine="539"/>
        <w:jc w:val="both"/>
        <w:rPr>
          <w:sz w:val="28"/>
          <w:szCs w:val="28"/>
          <w:lang w:val="uk-UA"/>
        </w:rPr>
      </w:pPr>
      <w:r w:rsidRPr="00F6211F">
        <w:rPr>
          <w:sz w:val="28"/>
          <w:szCs w:val="28"/>
          <w:lang w:val="uk-UA"/>
        </w:rPr>
        <w:t xml:space="preserve">Доведено кореляційний зв’язок між визначенням високого рівня АФЛА і антитіл до </w:t>
      </w:r>
      <w:r w:rsidRPr="00F6211F">
        <w:rPr>
          <w:sz w:val="28"/>
          <w:szCs w:val="28"/>
          <w:lang w:val="en-US"/>
        </w:rPr>
        <w:t>β</w:t>
      </w:r>
      <w:r w:rsidRPr="00F6211F">
        <w:rPr>
          <w:sz w:val="28"/>
          <w:szCs w:val="28"/>
          <w:vertAlign w:val="subscript"/>
          <w:lang w:val="uk-UA"/>
        </w:rPr>
        <w:t xml:space="preserve">2 </w:t>
      </w:r>
      <w:r w:rsidRPr="00F6211F">
        <w:rPr>
          <w:sz w:val="28"/>
          <w:szCs w:val="28"/>
          <w:lang w:val="uk-UA"/>
        </w:rPr>
        <w:t xml:space="preserve">ГП 1 із розвитком прееклампсії. Концентрація досліджуваних антитіл до фосфоліпідів та </w:t>
      </w:r>
      <w:r w:rsidRPr="00F6211F">
        <w:rPr>
          <w:sz w:val="28"/>
          <w:szCs w:val="28"/>
          <w:lang w:val="en-US"/>
        </w:rPr>
        <w:t>β</w:t>
      </w:r>
      <w:r w:rsidRPr="00F6211F">
        <w:rPr>
          <w:sz w:val="28"/>
          <w:szCs w:val="28"/>
          <w:vertAlign w:val="subscript"/>
          <w:lang w:val="uk-UA"/>
        </w:rPr>
        <w:t xml:space="preserve">2 </w:t>
      </w:r>
      <w:r w:rsidRPr="00F6211F">
        <w:rPr>
          <w:sz w:val="28"/>
          <w:szCs w:val="28"/>
          <w:lang w:val="en-US"/>
        </w:rPr>
        <w:t>GP</w:t>
      </w:r>
      <w:r w:rsidRPr="00F6211F">
        <w:rPr>
          <w:sz w:val="28"/>
          <w:szCs w:val="28"/>
          <w:lang w:val="uk-UA"/>
        </w:rPr>
        <w:t xml:space="preserve"> </w:t>
      </w:r>
      <w:r w:rsidRPr="00F6211F">
        <w:rPr>
          <w:sz w:val="28"/>
          <w:szCs w:val="28"/>
          <w:lang w:val="en-US"/>
        </w:rPr>
        <w:t>I</w:t>
      </w:r>
      <w:r w:rsidRPr="00F6211F">
        <w:rPr>
          <w:spacing w:val="6"/>
          <w:sz w:val="28"/>
          <w:szCs w:val="28"/>
          <w:lang w:val="uk-UA"/>
        </w:rPr>
        <w:t xml:space="preserve"> ма</w:t>
      </w:r>
      <w:r>
        <w:rPr>
          <w:spacing w:val="6"/>
          <w:sz w:val="28"/>
          <w:szCs w:val="28"/>
          <w:lang w:val="uk-UA"/>
        </w:rPr>
        <w:t>є</w:t>
      </w:r>
      <w:r w:rsidRPr="00F6211F">
        <w:rPr>
          <w:spacing w:val="6"/>
          <w:sz w:val="28"/>
          <w:szCs w:val="28"/>
          <w:lang w:val="uk-UA"/>
        </w:rPr>
        <w:t xml:space="preserve"> </w:t>
      </w:r>
      <w:r>
        <w:rPr>
          <w:spacing w:val="6"/>
          <w:sz w:val="28"/>
          <w:szCs w:val="28"/>
          <w:lang w:val="uk-UA"/>
        </w:rPr>
        <w:t xml:space="preserve">кореляційну </w:t>
      </w:r>
      <w:r w:rsidRPr="00F6211F">
        <w:rPr>
          <w:spacing w:val="6"/>
          <w:sz w:val="28"/>
          <w:szCs w:val="28"/>
          <w:lang w:val="uk-UA"/>
        </w:rPr>
        <w:t xml:space="preserve">залежність від ступеня тяжкості </w:t>
      </w:r>
      <w:r w:rsidRPr="00F6211F">
        <w:rPr>
          <w:sz w:val="28"/>
          <w:szCs w:val="28"/>
          <w:lang w:val="uk-UA"/>
        </w:rPr>
        <w:t>прееклампсії.</w:t>
      </w:r>
      <w:r w:rsidRPr="00F6211F">
        <w:rPr>
          <w:color w:val="333333"/>
          <w:sz w:val="28"/>
          <w:szCs w:val="28"/>
          <w:lang w:val="uk-UA"/>
        </w:rPr>
        <w:t xml:space="preserve"> </w:t>
      </w:r>
      <w:r w:rsidRPr="00F6211F">
        <w:rPr>
          <w:sz w:val="28"/>
          <w:szCs w:val="28"/>
          <w:lang w:val="uk-UA"/>
        </w:rPr>
        <w:t>Спостерігалося</w:t>
      </w:r>
      <w:r w:rsidRPr="00F6211F">
        <w:rPr>
          <w:spacing w:val="6"/>
          <w:sz w:val="28"/>
          <w:szCs w:val="28"/>
          <w:lang w:val="uk-UA"/>
        </w:rPr>
        <w:t xml:space="preserve"> статистично </w:t>
      </w:r>
      <w:r w:rsidRPr="00F6211F">
        <w:rPr>
          <w:spacing w:val="5"/>
          <w:sz w:val="28"/>
          <w:szCs w:val="28"/>
          <w:lang w:val="uk-UA"/>
        </w:rPr>
        <w:t xml:space="preserve">значиме збільшення </w:t>
      </w:r>
      <w:r w:rsidRPr="00F6211F">
        <w:rPr>
          <w:sz w:val="28"/>
          <w:szCs w:val="28"/>
          <w:lang w:val="uk-UA"/>
        </w:rPr>
        <w:t xml:space="preserve">рівня антитіл класу </w:t>
      </w:r>
      <w:r w:rsidRPr="00F6211F">
        <w:rPr>
          <w:sz w:val="28"/>
          <w:szCs w:val="28"/>
          <w:lang w:val="en-US"/>
        </w:rPr>
        <w:t>Ig</w:t>
      </w:r>
      <w:r w:rsidRPr="00F6211F">
        <w:rPr>
          <w:sz w:val="28"/>
          <w:szCs w:val="28"/>
          <w:lang w:val="uk-UA"/>
        </w:rPr>
        <w:t xml:space="preserve">М і </w:t>
      </w:r>
      <w:r w:rsidRPr="00F6211F">
        <w:rPr>
          <w:sz w:val="28"/>
          <w:szCs w:val="28"/>
          <w:lang w:val="en-US"/>
        </w:rPr>
        <w:t>G</w:t>
      </w:r>
      <w:r w:rsidRPr="00F6211F">
        <w:rPr>
          <w:sz w:val="28"/>
          <w:szCs w:val="28"/>
          <w:lang w:val="uk-UA"/>
        </w:rPr>
        <w:t xml:space="preserve"> у вагітних з прееклампсією </w:t>
      </w:r>
      <w:r w:rsidRPr="00F6211F">
        <w:rPr>
          <w:spacing w:val="5"/>
          <w:sz w:val="28"/>
          <w:szCs w:val="28"/>
          <w:lang w:val="uk-UA"/>
        </w:rPr>
        <w:t xml:space="preserve">від легкої до середньої </w:t>
      </w:r>
      <w:r>
        <w:rPr>
          <w:spacing w:val="5"/>
          <w:sz w:val="28"/>
          <w:szCs w:val="28"/>
          <w:lang w:val="uk-UA"/>
        </w:rPr>
        <w:t>тяж</w:t>
      </w:r>
      <w:r w:rsidRPr="00F6211F">
        <w:rPr>
          <w:spacing w:val="5"/>
          <w:sz w:val="28"/>
          <w:szCs w:val="28"/>
          <w:lang w:val="uk-UA"/>
        </w:rPr>
        <w:t xml:space="preserve">кості та від середньої до </w:t>
      </w:r>
      <w:r>
        <w:rPr>
          <w:spacing w:val="5"/>
          <w:sz w:val="28"/>
          <w:szCs w:val="28"/>
          <w:lang w:val="uk-UA"/>
        </w:rPr>
        <w:t>тяж</w:t>
      </w:r>
      <w:r w:rsidRPr="00F6211F">
        <w:rPr>
          <w:spacing w:val="5"/>
          <w:sz w:val="28"/>
          <w:szCs w:val="28"/>
          <w:lang w:val="uk-UA"/>
        </w:rPr>
        <w:t>кої.</w:t>
      </w:r>
      <w:r>
        <w:rPr>
          <w:spacing w:val="5"/>
          <w:sz w:val="28"/>
          <w:szCs w:val="28"/>
          <w:lang w:val="uk-UA"/>
        </w:rPr>
        <w:t xml:space="preserve"> </w:t>
      </w:r>
      <w:r w:rsidRPr="00F6211F">
        <w:rPr>
          <w:sz w:val="28"/>
          <w:szCs w:val="28"/>
          <w:lang w:val="uk-UA"/>
        </w:rPr>
        <w:t xml:space="preserve">Збільшення рівня </w:t>
      </w:r>
      <w:r w:rsidRPr="00F6211F">
        <w:rPr>
          <w:spacing w:val="2"/>
          <w:sz w:val="28"/>
          <w:szCs w:val="28"/>
          <w:lang w:val="uk-UA"/>
        </w:rPr>
        <w:t>а</w:t>
      </w:r>
      <w:r w:rsidRPr="00F6211F">
        <w:rPr>
          <w:spacing w:val="2"/>
          <w:sz w:val="28"/>
          <w:szCs w:val="28"/>
          <w:lang w:val="uk-UA"/>
        </w:rPr>
        <w:t>н</w:t>
      </w:r>
      <w:r w:rsidRPr="00F6211F">
        <w:rPr>
          <w:spacing w:val="2"/>
          <w:sz w:val="28"/>
          <w:szCs w:val="28"/>
          <w:lang w:val="uk-UA"/>
        </w:rPr>
        <w:t>титіл</w:t>
      </w:r>
      <w:r w:rsidRPr="00F6211F">
        <w:rPr>
          <w:sz w:val="28"/>
          <w:szCs w:val="28"/>
          <w:lang w:val="uk-UA"/>
        </w:rPr>
        <w:t xml:space="preserve"> до </w:t>
      </w:r>
      <w:r w:rsidRPr="00F6211F">
        <w:rPr>
          <w:sz w:val="28"/>
          <w:szCs w:val="28"/>
          <w:lang w:val="en-US"/>
        </w:rPr>
        <w:t>β</w:t>
      </w:r>
      <w:r w:rsidRPr="00F6211F">
        <w:rPr>
          <w:sz w:val="28"/>
          <w:szCs w:val="28"/>
          <w:vertAlign w:val="subscript"/>
          <w:lang w:val="uk-UA"/>
        </w:rPr>
        <w:t xml:space="preserve">2 </w:t>
      </w:r>
      <w:r w:rsidRPr="00F6211F">
        <w:rPr>
          <w:sz w:val="28"/>
          <w:szCs w:val="28"/>
          <w:lang w:val="en-US"/>
        </w:rPr>
        <w:t>GP</w:t>
      </w:r>
      <w:r w:rsidRPr="00F6211F">
        <w:rPr>
          <w:sz w:val="28"/>
          <w:szCs w:val="28"/>
          <w:lang w:val="uk-UA"/>
        </w:rPr>
        <w:t xml:space="preserve"> </w:t>
      </w:r>
      <w:r w:rsidRPr="00F6211F">
        <w:rPr>
          <w:sz w:val="28"/>
          <w:szCs w:val="28"/>
          <w:lang w:val="en-US"/>
        </w:rPr>
        <w:t>I</w:t>
      </w:r>
      <w:r w:rsidRPr="00F6211F">
        <w:rPr>
          <w:spacing w:val="2"/>
          <w:sz w:val="28"/>
          <w:szCs w:val="28"/>
          <w:lang w:val="uk-UA"/>
        </w:rPr>
        <w:t xml:space="preserve"> класу </w:t>
      </w:r>
      <w:r w:rsidRPr="00F6211F">
        <w:rPr>
          <w:spacing w:val="2"/>
          <w:sz w:val="28"/>
          <w:szCs w:val="28"/>
          <w:lang w:val="en-US"/>
        </w:rPr>
        <w:t>IgM</w:t>
      </w:r>
      <w:r w:rsidRPr="00F6211F">
        <w:rPr>
          <w:spacing w:val="2"/>
          <w:sz w:val="28"/>
          <w:szCs w:val="28"/>
          <w:lang w:val="uk-UA"/>
        </w:rPr>
        <w:t xml:space="preserve"> вище 16,2 Од/мл</w:t>
      </w:r>
      <w:r w:rsidRPr="00F6211F">
        <w:rPr>
          <w:sz w:val="28"/>
          <w:szCs w:val="28"/>
          <w:lang w:val="uk-UA"/>
        </w:rPr>
        <w:t xml:space="preserve"> </w:t>
      </w:r>
      <w:r w:rsidRPr="00F6211F">
        <w:rPr>
          <w:spacing w:val="-4"/>
          <w:sz w:val="28"/>
          <w:szCs w:val="28"/>
          <w:lang w:val="uk-UA"/>
        </w:rPr>
        <w:t>(</w:t>
      </w:r>
      <w:r w:rsidRPr="00F6211F">
        <w:rPr>
          <w:spacing w:val="-4"/>
          <w:sz w:val="28"/>
          <w:szCs w:val="28"/>
          <w:lang w:val="en-US"/>
        </w:rPr>
        <w:t>r</w:t>
      </w:r>
      <w:r w:rsidRPr="00F6211F">
        <w:rPr>
          <w:spacing w:val="-4"/>
          <w:sz w:val="28"/>
          <w:szCs w:val="28"/>
          <w:lang w:val="uk-UA"/>
        </w:rPr>
        <w:t>=0,72</w:t>
      </w:r>
      <w:r w:rsidRPr="00F6211F">
        <w:rPr>
          <w:sz w:val="28"/>
          <w:szCs w:val="28"/>
          <w:lang w:val="uk-UA"/>
        </w:rPr>
        <w:t xml:space="preserve">), </w:t>
      </w:r>
      <w:r w:rsidRPr="00F6211F">
        <w:rPr>
          <w:spacing w:val="2"/>
          <w:sz w:val="28"/>
          <w:szCs w:val="28"/>
          <w:lang w:val="en-US"/>
        </w:rPr>
        <w:t>Ig</w:t>
      </w:r>
      <w:r w:rsidRPr="00F6211F">
        <w:rPr>
          <w:sz w:val="28"/>
          <w:szCs w:val="28"/>
          <w:lang w:val="uk-UA"/>
        </w:rPr>
        <w:t>.</w:t>
      </w:r>
      <w:r w:rsidRPr="00F6211F">
        <w:rPr>
          <w:sz w:val="28"/>
          <w:szCs w:val="28"/>
          <w:lang w:val="en-US"/>
        </w:rPr>
        <w:t>G</w:t>
      </w:r>
      <w:r w:rsidRPr="00F6211F">
        <w:rPr>
          <w:sz w:val="28"/>
          <w:szCs w:val="28"/>
          <w:lang w:val="uk-UA"/>
        </w:rPr>
        <w:t xml:space="preserve"> до </w:t>
      </w:r>
      <w:r w:rsidRPr="00F6211F">
        <w:rPr>
          <w:spacing w:val="2"/>
          <w:sz w:val="28"/>
          <w:szCs w:val="28"/>
          <w:lang w:val="uk-UA"/>
        </w:rPr>
        <w:t>більше 9,2 Од/мл (</w:t>
      </w:r>
      <w:r w:rsidRPr="00F6211F">
        <w:rPr>
          <w:spacing w:val="2"/>
          <w:sz w:val="28"/>
          <w:szCs w:val="28"/>
          <w:lang w:val="en-US"/>
        </w:rPr>
        <w:t>r</w:t>
      </w:r>
      <w:r w:rsidRPr="00F6211F">
        <w:rPr>
          <w:spacing w:val="2"/>
          <w:sz w:val="28"/>
          <w:szCs w:val="28"/>
          <w:lang w:val="uk-UA"/>
        </w:rPr>
        <w:t xml:space="preserve">=0,64) і АФЛА </w:t>
      </w:r>
      <w:r w:rsidRPr="00F6211F">
        <w:rPr>
          <w:sz w:val="28"/>
          <w:szCs w:val="28"/>
          <w:lang w:val="uk-UA"/>
        </w:rPr>
        <w:t>класу</w:t>
      </w:r>
      <w:r w:rsidRPr="00F6211F">
        <w:rPr>
          <w:spacing w:val="2"/>
          <w:sz w:val="28"/>
          <w:szCs w:val="28"/>
          <w:lang w:val="uk-UA"/>
        </w:rPr>
        <w:t xml:space="preserve"> </w:t>
      </w:r>
      <w:r w:rsidRPr="00F6211F">
        <w:rPr>
          <w:spacing w:val="2"/>
          <w:sz w:val="28"/>
          <w:szCs w:val="28"/>
          <w:lang w:val="en-US"/>
        </w:rPr>
        <w:t>IgM</w:t>
      </w:r>
      <w:r w:rsidRPr="00F6211F">
        <w:rPr>
          <w:spacing w:val="2"/>
          <w:sz w:val="28"/>
          <w:szCs w:val="28"/>
          <w:lang w:val="uk-UA"/>
        </w:rPr>
        <w:t xml:space="preserve"> </w:t>
      </w:r>
      <w:r w:rsidRPr="00F6211F">
        <w:rPr>
          <w:sz w:val="28"/>
          <w:szCs w:val="28"/>
          <w:lang w:val="uk-UA"/>
        </w:rPr>
        <w:t>вище 1</w:t>
      </w:r>
      <w:r w:rsidRPr="00F6211F">
        <w:rPr>
          <w:spacing w:val="2"/>
          <w:sz w:val="28"/>
          <w:szCs w:val="28"/>
          <w:lang w:val="uk-UA"/>
        </w:rPr>
        <w:t>4,0 Од/мл (</w:t>
      </w:r>
      <w:r w:rsidRPr="00F6211F">
        <w:rPr>
          <w:spacing w:val="2"/>
          <w:sz w:val="28"/>
          <w:szCs w:val="28"/>
          <w:lang w:val="en-US"/>
        </w:rPr>
        <w:t>r</w:t>
      </w:r>
      <w:r w:rsidRPr="00F6211F">
        <w:rPr>
          <w:spacing w:val="2"/>
          <w:sz w:val="28"/>
          <w:szCs w:val="28"/>
          <w:lang w:val="uk-UA"/>
        </w:rPr>
        <w:t>=0,69)</w:t>
      </w:r>
      <w:r>
        <w:rPr>
          <w:spacing w:val="2"/>
          <w:sz w:val="28"/>
          <w:szCs w:val="28"/>
          <w:lang w:val="uk-UA"/>
        </w:rPr>
        <w:t xml:space="preserve"> </w:t>
      </w:r>
      <w:r w:rsidRPr="00F6211F">
        <w:rPr>
          <w:sz w:val="28"/>
          <w:szCs w:val="28"/>
          <w:lang w:val="uk-UA"/>
        </w:rPr>
        <w:t>може служити критерієм прогнозування високого ризику розвитку прееклам</w:t>
      </w:r>
      <w:r w:rsidRPr="00F6211F">
        <w:rPr>
          <w:sz w:val="28"/>
          <w:szCs w:val="28"/>
          <w:lang w:val="uk-UA"/>
        </w:rPr>
        <w:t>п</w:t>
      </w:r>
      <w:r w:rsidRPr="00F6211F">
        <w:rPr>
          <w:sz w:val="28"/>
          <w:szCs w:val="28"/>
          <w:lang w:val="uk-UA"/>
        </w:rPr>
        <w:t xml:space="preserve">сії та перинатальних ускладнень. </w:t>
      </w:r>
    </w:p>
    <w:p w:rsidR="006B737B" w:rsidRPr="00F6211F" w:rsidRDefault="006B737B" w:rsidP="006B737B">
      <w:pPr>
        <w:widowControl/>
        <w:numPr>
          <w:ilvl w:val="0"/>
          <w:numId w:val="8"/>
        </w:numPr>
        <w:tabs>
          <w:tab w:val="clear" w:pos="1989"/>
          <w:tab w:val="num" w:pos="0"/>
          <w:tab w:val="left" w:pos="900"/>
        </w:tabs>
        <w:autoSpaceDE/>
        <w:autoSpaceDN/>
        <w:adjustRightInd/>
        <w:spacing w:line="360" w:lineRule="exact"/>
        <w:ind w:left="0" w:firstLine="539"/>
        <w:jc w:val="both"/>
        <w:rPr>
          <w:sz w:val="28"/>
          <w:szCs w:val="28"/>
          <w:lang w:val="uk-UA"/>
        </w:rPr>
      </w:pPr>
      <w:r>
        <w:rPr>
          <w:spacing w:val="2"/>
          <w:sz w:val="28"/>
          <w:szCs w:val="28"/>
          <w:lang w:val="uk-UA"/>
        </w:rPr>
        <w:t>Встановлено, що р</w:t>
      </w:r>
      <w:r w:rsidRPr="00F6211F">
        <w:rPr>
          <w:spacing w:val="2"/>
          <w:sz w:val="28"/>
          <w:szCs w:val="28"/>
          <w:lang w:val="uk-UA"/>
        </w:rPr>
        <w:t xml:space="preserve">озвиток прееклампсії спостерігався при збільшенні </w:t>
      </w:r>
      <w:r w:rsidRPr="00F6211F">
        <w:rPr>
          <w:sz w:val="28"/>
          <w:szCs w:val="28"/>
          <w:lang w:val="uk-UA"/>
        </w:rPr>
        <w:t xml:space="preserve">кількості ЦІК </w:t>
      </w:r>
      <w:r w:rsidRPr="00F6211F">
        <w:rPr>
          <w:spacing w:val="2"/>
          <w:sz w:val="28"/>
          <w:szCs w:val="28"/>
          <w:lang w:val="uk-UA"/>
        </w:rPr>
        <w:t xml:space="preserve">вище 10 </w:t>
      </w:r>
      <w:r w:rsidRPr="00F6211F">
        <w:rPr>
          <w:sz w:val="28"/>
          <w:szCs w:val="28"/>
          <w:lang w:val="uk-UA"/>
        </w:rPr>
        <w:t>од. оп. щільн.</w:t>
      </w:r>
      <w:r w:rsidRPr="00F6211F">
        <w:rPr>
          <w:spacing w:val="-4"/>
          <w:sz w:val="28"/>
          <w:szCs w:val="28"/>
          <w:lang w:val="uk-UA"/>
        </w:rPr>
        <w:t xml:space="preserve"> (</w:t>
      </w:r>
      <w:r w:rsidRPr="00F6211F">
        <w:rPr>
          <w:spacing w:val="2"/>
          <w:sz w:val="28"/>
          <w:szCs w:val="28"/>
          <w:lang w:val="en-US"/>
        </w:rPr>
        <w:t>r</w:t>
      </w:r>
      <w:r w:rsidRPr="00F6211F">
        <w:rPr>
          <w:spacing w:val="2"/>
          <w:sz w:val="28"/>
          <w:szCs w:val="28"/>
          <w:lang w:val="uk-UA"/>
        </w:rPr>
        <w:t>=0,76</w:t>
      </w:r>
      <w:r w:rsidRPr="00F6211F">
        <w:rPr>
          <w:sz w:val="28"/>
          <w:szCs w:val="28"/>
          <w:lang w:val="uk-UA"/>
        </w:rPr>
        <w:t>)</w:t>
      </w:r>
      <w:r>
        <w:rPr>
          <w:sz w:val="28"/>
          <w:szCs w:val="28"/>
          <w:lang w:val="uk-UA"/>
        </w:rPr>
        <w:t>,</w:t>
      </w:r>
      <w:r w:rsidRPr="00F6211F">
        <w:rPr>
          <w:spacing w:val="-4"/>
          <w:sz w:val="28"/>
          <w:szCs w:val="28"/>
          <w:lang w:val="uk-UA"/>
        </w:rPr>
        <w:t xml:space="preserve"> </w:t>
      </w:r>
      <w:r w:rsidRPr="00F6211F">
        <w:rPr>
          <w:spacing w:val="-3"/>
          <w:sz w:val="28"/>
          <w:szCs w:val="28"/>
          <w:lang w:val="uk-UA"/>
        </w:rPr>
        <w:t>рівня загальних IgG</w:t>
      </w:r>
      <w:r>
        <w:rPr>
          <w:spacing w:val="-3"/>
          <w:sz w:val="28"/>
          <w:szCs w:val="28"/>
          <w:lang w:val="uk-UA"/>
        </w:rPr>
        <w:t xml:space="preserve"> </w:t>
      </w:r>
      <w:r w:rsidRPr="00F6211F">
        <w:rPr>
          <w:spacing w:val="-3"/>
          <w:sz w:val="28"/>
          <w:szCs w:val="28"/>
          <w:lang w:val="uk-UA"/>
        </w:rPr>
        <w:t xml:space="preserve">більше 18 г/л </w:t>
      </w:r>
      <w:r w:rsidRPr="00F6211F">
        <w:rPr>
          <w:spacing w:val="2"/>
          <w:sz w:val="28"/>
          <w:szCs w:val="28"/>
          <w:lang w:val="uk-UA"/>
        </w:rPr>
        <w:t>(</w:t>
      </w:r>
      <w:r w:rsidRPr="00F6211F">
        <w:rPr>
          <w:spacing w:val="2"/>
          <w:sz w:val="28"/>
          <w:szCs w:val="28"/>
          <w:lang w:val="en-US"/>
        </w:rPr>
        <w:t>r</w:t>
      </w:r>
      <w:r w:rsidRPr="00F6211F">
        <w:rPr>
          <w:spacing w:val="2"/>
          <w:sz w:val="28"/>
          <w:szCs w:val="28"/>
          <w:lang w:val="uk-UA"/>
        </w:rPr>
        <w:t>=0,78)</w:t>
      </w:r>
      <w:r>
        <w:rPr>
          <w:spacing w:val="-3"/>
          <w:sz w:val="28"/>
          <w:szCs w:val="28"/>
          <w:lang w:val="uk-UA"/>
        </w:rPr>
        <w:t xml:space="preserve"> і рівня</w:t>
      </w:r>
      <w:r w:rsidRPr="00F6211F">
        <w:rPr>
          <w:spacing w:val="-3"/>
          <w:sz w:val="28"/>
          <w:szCs w:val="28"/>
          <w:lang w:val="uk-UA"/>
        </w:rPr>
        <w:t xml:space="preserve"> </w:t>
      </w:r>
      <w:r w:rsidRPr="00F6211F">
        <w:rPr>
          <w:spacing w:val="-4"/>
          <w:sz w:val="28"/>
          <w:szCs w:val="28"/>
          <w:lang w:val="en-US"/>
        </w:rPr>
        <w:t>HLA</w:t>
      </w:r>
      <w:r w:rsidRPr="00F6211F">
        <w:rPr>
          <w:spacing w:val="-4"/>
          <w:sz w:val="28"/>
          <w:szCs w:val="28"/>
          <w:lang w:val="uk-UA"/>
        </w:rPr>
        <w:t>-</w:t>
      </w:r>
      <w:r w:rsidRPr="00F6211F">
        <w:rPr>
          <w:spacing w:val="-4"/>
          <w:sz w:val="28"/>
          <w:szCs w:val="28"/>
          <w:lang w:val="en-US"/>
        </w:rPr>
        <w:t>DR</w:t>
      </w:r>
      <w:r w:rsidRPr="00F6211F">
        <w:rPr>
          <w:spacing w:val="-4"/>
          <w:sz w:val="28"/>
          <w:szCs w:val="28"/>
          <w:lang w:val="uk-UA"/>
        </w:rPr>
        <w:t xml:space="preserve"> </w:t>
      </w:r>
      <w:r>
        <w:rPr>
          <w:spacing w:val="-4"/>
          <w:sz w:val="28"/>
          <w:szCs w:val="28"/>
          <w:lang w:val="uk-UA"/>
        </w:rPr>
        <w:t>більше 21,1 %</w:t>
      </w:r>
      <w:r w:rsidRPr="00F6211F">
        <w:rPr>
          <w:spacing w:val="-4"/>
          <w:sz w:val="28"/>
          <w:szCs w:val="28"/>
          <w:lang w:val="uk-UA"/>
        </w:rPr>
        <w:t xml:space="preserve"> </w:t>
      </w:r>
      <w:r w:rsidRPr="00F6211F">
        <w:rPr>
          <w:spacing w:val="2"/>
          <w:sz w:val="28"/>
          <w:szCs w:val="28"/>
          <w:lang w:val="uk-UA"/>
        </w:rPr>
        <w:t>(</w:t>
      </w:r>
      <w:r w:rsidRPr="00F6211F">
        <w:rPr>
          <w:spacing w:val="2"/>
          <w:sz w:val="28"/>
          <w:szCs w:val="28"/>
          <w:lang w:val="en-US"/>
        </w:rPr>
        <w:t>r</w:t>
      </w:r>
      <w:r w:rsidRPr="00F6211F">
        <w:rPr>
          <w:spacing w:val="2"/>
          <w:sz w:val="28"/>
          <w:szCs w:val="28"/>
          <w:lang w:val="uk-UA"/>
        </w:rPr>
        <w:t>=0,83).</w:t>
      </w:r>
    </w:p>
    <w:p w:rsidR="006B737B" w:rsidRPr="00F6211F" w:rsidRDefault="006B737B" w:rsidP="006B737B">
      <w:pPr>
        <w:widowControl/>
        <w:numPr>
          <w:ilvl w:val="0"/>
          <w:numId w:val="8"/>
        </w:numPr>
        <w:tabs>
          <w:tab w:val="clear" w:pos="1989"/>
          <w:tab w:val="num" w:pos="0"/>
          <w:tab w:val="left" w:pos="900"/>
        </w:tabs>
        <w:autoSpaceDE/>
        <w:autoSpaceDN/>
        <w:adjustRightInd/>
        <w:spacing w:line="360" w:lineRule="exact"/>
        <w:ind w:left="0" w:firstLine="539"/>
        <w:jc w:val="both"/>
        <w:rPr>
          <w:sz w:val="28"/>
          <w:szCs w:val="28"/>
          <w:lang w:val="uk-UA"/>
        </w:rPr>
      </w:pPr>
      <w:r w:rsidRPr="00F6211F">
        <w:rPr>
          <w:sz w:val="28"/>
          <w:szCs w:val="28"/>
          <w:lang w:val="uk-UA"/>
        </w:rPr>
        <w:t xml:space="preserve">Підтверджено, що </w:t>
      </w:r>
      <w:r>
        <w:rPr>
          <w:sz w:val="28"/>
          <w:szCs w:val="28"/>
          <w:lang w:val="uk-UA"/>
        </w:rPr>
        <w:t xml:space="preserve">у відповідності до класифікації феномену Кнізелі </w:t>
      </w:r>
      <w:r w:rsidRPr="00F6211F">
        <w:rPr>
          <w:sz w:val="28"/>
          <w:szCs w:val="28"/>
          <w:lang w:val="uk-UA"/>
        </w:rPr>
        <w:t xml:space="preserve">у </w:t>
      </w:r>
      <w:r w:rsidRPr="009D33C3">
        <w:rPr>
          <w:spacing w:val="2"/>
          <w:sz w:val="28"/>
          <w:szCs w:val="28"/>
          <w:lang w:val="uk-UA"/>
        </w:rPr>
        <w:t>40,4</w:t>
      </w:r>
      <w:r>
        <w:rPr>
          <w:spacing w:val="2"/>
          <w:sz w:val="28"/>
          <w:szCs w:val="28"/>
          <w:lang w:val="uk-UA"/>
        </w:rPr>
        <w:t xml:space="preserve"> % </w:t>
      </w:r>
      <w:r w:rsidRPr="00F6211F">
        <w:rPr>
          <w:sz w:val="28"/>
          <w:szCs w:val="28"/>
          <w:lang w:val="uk-UA"/>
        </w:rPr>
        <w:t xml:space="preserve">пацієнток з прееклампсією на тлі АФС </w:t>
      </w:r>
      <w:r>
        <w:rPr>
          <w:sz w:val="28"/>
          <w:szCs w:val="28"/>
          <w:lang w:val="uk-UA"/>
        </w:rPr>
        <w:t>спостерігаються порушення мікроциркуляції до К</w:t>
      </w:r>
      <w:r>
        <w:rPr>
          <w:sz w:val="28"/>
          <w:szCs w:val="28"/>
          <w:vertAlign w:val="subscript"/>
          <w:lang w:val="uk-UA"/>
        </w:rPr>
        <w:t>І</w:t>
      </w:r>
      <w:r>
        <w:rPr>
          <w:sz w:val="28"/>
          <w:szCs w:val="28"/>
          <w:lang w:val="uk-UA"/>
        </w:rPr>
        <w:t xml:space="preserve">, у </w:t>
      </w:r>
      <w:r w:rsidRPr="009D33C3">
        <w:rPr>
          <w:spacing w:val="2"/>
          <w:sz w:val="28"/>
          <w:szCs w:val="28"/>
          <w:lang w:val="uk-UA"/>
        </w:rPr>
        <w:t>13,8</w:t>
      </w:r>
      <w:r>
        <w:rPr>
          <w:spacing w:val="2"/>
          <w:sz w:val="28"/>
          <w:szCs w:val="28"/>
          <w:lang w:val="uk-UA"/>
        </w:rPr>
        <w:t xml:space="preserve"> % </w:t>
      </w:r>
      <w:r w:rsidRPr="008B03A8">
        <w:rPr>
          <w:spacing w:val="2"/>
          <w:sz w:val="28"/>
          <w:szCs w:val="28"/>
          <w:lang w:val="uk-UA"/>
        </w:rPr>
        <w:t>–</w:t>
      </w:r>
      <w:r>
        <w:rPr>
          <w:spacing w:val="2"/>
          <w:sz w:val="28"/>
          <w:szCs w:val="28"/>
          <w:lang w:val="uk-UA"/>
        </w:rPr>
        <w:t xml:space="preserve"> до К</w:t>
      </w:r>
      <w:r>
        <w:rPr>
          <w:spacing w:val="2"/>
          <w:sz w:val="28"/>
          <w:szCs w:val="28"/>
          <w:vertAlign w:val="subscript"/>
          <w:lang w:val="uk-UA"/>
        </w:rPr>
        <w:t>ІІ</w:t>
      </w:r>
      <w:r>
        <w:rPr>
          <w:spacing w:val="2"/>
          <w:sz w:val="28"/>
          <w:szCs w:val="28"/>
          <w:lang w:val="uk-UA"/>
        </w:rPr>
        <w:t xml:space="preserve"> і у </w:t>
      </w:r>
      <w:r w:rsidRPr="009D33C3">
        <w:rPr>
          <w:spacing w:val="2"/>
          <w:sz w:val="28"/>
          <w:szCs w:val="28"/>
          <w:lang w:val="uk-UA"/>
        </w:rPr>
        <w:t>8,3</w:t>
      </w:r>
      <w:r>
        <w:rPr>
          <w:spacing w:val="2"/>
          <w:sz w:val="28"/>
          <w:szCs w:val="28"/>
          <w:lang w:val="uk-UA"/>
        </w:rPr>
        <w:t xml:space="preserve"> % </w:t>
      </w:r>
      <w:r w:rsidRPr="008B03A8">
        <w:rPr>
          <w:spacing w:val="2"/>
          <w:sz w:val="28"/>
          <w:szCs w:val="28"/>
          <w:lang w:val="uk-UA"/>
        </w:rPr>
        <w:t>–</w:t>
      </w:r>
      <w:r>
        <w:rPr>
          <w:spacing w:val="2"/>
          <w:sz w:val="28"/>
          <w:szCs w:val="28"/>
          <w:lang w:val="uk-UA"/>
        </w:rPr>
        <w:t xml:space="preserve"> до К</w:t>
      </w:r>
      <w:r>
        <w:rPr>
          <w:spacing w:val="2"/>
          <w:sz w:val="28"/>
          <w:szCs w:val="28"/>
          <w:vertAlign w:val="subscript"/>
          <w:lang w:val="uk-UA"/>
        </w:rPr>
        <w:t>ІІІ</w:t>
      </w:r>
      <w:r>
        <w:rPr>
          <w:spacing w:val="2"/>
          <w:sz w:val="28"/>
          <w:szCs w:val="28"/>
          <w:lang w:val="uk-UA"/>
        </w:rPr>
        <w:t xml:space="preserve"> </w:t>
      </w:r>
      <w:r w:rsidRPr="00F6211F">
        <w:rPr>
          <w:sz w:val="28"/>
          <w:szCs w:val="28"/>
          <w:lang w:val="uk-UA"/>
        </w:rPr>
        <w:t xml:space="preserve">з І триместру вагітності </w:t>
      </w:r>
      <w:r w:rsidRPr="005221DB">
        <w:rPr>
          <w:sz w:val="28"/>
          <w:szCs w:val="28"/>
          <w:lang w:val="uk-UA"/>
        </w:rPr>
        <w:t xml:space="preserve">і </w:t>
      </w:r>
      <w:r>
        <w:rPr>
          <w:sz w:val="28"/>
          <w:szCs w:val="28"/>
          <w:lang w:val="uk-UA"/>
        </w:rPr>
        <w:t>її</w:t>
      </w:r>
      <w:r w:rsidRPr="005221DB">
        <w:rPr>
          <w:sz w:val="28"/>
          <w:szCs w:val="28"/>
          <w:lang w:val="uk-UA"/>
        </w:rPr>
        <w:t xml:space="preserve"> </w:t>
      </w:r>
      <w:r>
        <w:rPr>
          <w:sz w:val="28"/>
          <w:szCs w:val="28"/>
          <w:lang w:val="uk-UA"/>
        </w:rPr>
        <w:t>значне</w:t>
      </w:r>
      <w:r w:rsidRPr="005221DB">
        <w:rPr>
          <w:sz w:val="28"/>
          <w:szCs w:val="28"/>
          <w:lang w:val="uk-UA"/>
        </w:rPr>
        <w:t xml:space="preserve"> погіршення </w:t>
      </w:r>
      <w:r>
        <w:rPr>
          <w:sz w:val="28"/>
          <w:szCs w:val="28"/>
          <w:lang w:val="uk-UA"/>
        </w:rPr>
        <w:t>з</w:t>
      </w:r>
      <w:r w:rsidRPr="00F6211F">
        <w:rPr>
          <w:sz w:val="28"/>
          <w:szCs w:val="28"/>
          <w:lang w:val="uk-UA"/>
        </w:rPr>
        <w:t xml:space="preserve"> розвитк</w:t>
      </w:r>
      <w:r>
        <w:rPr>
          <w:sz w:val="28"/>
          <w:szCs w:val="28"/>
          <w:lang w:val="uk-UA"/>
        </w:rPr>
        <w:t>ом</w:t>
      </w:r>
      <w:r w:rsidRPr="00F6211F">
        <w:rPr>
          <w:sz w:val="28"/>
          <w:szCs w:val="28"/>
          <w:lang w:val="uk-UA"/>
        </w:rPr>
        <w:t xml:space="preserve"> клінічних ознак прееклампсії. </w:t>
      </w:r>
      <w:r>
        <w:rPr>
          <w:sz w:val="28"/>
          <w:szCs w:val="28"/>
          <w:lang w:val="uk-UA"/>
        </w:rPr>
        <w:t>П</w:t>
      </w:r>
      <w:r w:rsidRPr="00F6211F">
        <w:rPr>
          <w:sz w:val="28"/>
          <w:szCs w:val="28"/>
          <w:lang w:val="uk-UA"/>
        </w:rPr>
        <w:t xml:space="preserve">орушення гемодинаміки фетоплацентарного комплексу в ІІ–ІІІ триместрі вагітності </w:t>
      </w:r>
      <w:r>
        <w:rPr>
          <w:sz w:val="28"/>
          <w:szCs w:val="28"/>
          <w:lang w:val="uk-UA"/>
        </w:rPr>
        <w:t>характеризувалося</w:t>
      </w:r>
      <w:r w:rsidRPr="00F6211F">
        <w:rPr>
          <w:sz w:val="28"/>
          <w:szCs w:val="28"/>
          <w:lang w:val="uk-UA"/>
        </w:rPr>
        <w:t xml:space="preserve"> збільшення</w:t>
      </w:r>
      <w:r>
        <w:rPr>
          <w:sz w:val="28"/>
          <w:szCs w:val="28"/>
          <w:lang w:val="uk-UA"/>
        </w:rPr>
        <w:t>м</w:t>
      </w:r>
      <w:r w:rsidRPr="00F6211F">
        <w:rPr>
          <w:sz w:val="28"/>
          <w:szCs w:val="28"/>
          <w:lang w:val="uk-UA"/>
        </w:rPr>
        <w:t xml:space="preserve"> індексу С/Д </w:t>
      </w:r>
      <w:r>
        <w:rPr>
          <w:sz w:val="28"/>
          <w:szCs w:val="28"/>
          <w:lang w:val="uk-UA"/>
        </w:rPr>
        <w:t>спі</w:t>
      </w:r>
      <w:r w:rsidRPr="00F6211F">
        <w:rPr>
          <w:sz w:val="28"/>
          <w:szCs w:val="28"/>
          <w:lang w:val="uk-UA"/>
        </w:rPr>
        <w:t xml:space="preserve">ввідношення в магістральних судинах плода </w:t>
      </w:r>
      <w:r>
        <w:rPr>
          <w:sz w:val="28"/>
          <w:szCs w:val="28"/>
          <w:lang w:val="uk-UA"/>
        </w:rPr>
        <w:t>на 28 %</w:t>
      </w:r>
      <w:r w:rsidRPr="00F6211F">
        <w:rPr>
          <w:spacing w:val="-4"/>
          <w:sz w:val="28"/>
          <w:szCs w:val="28"/>
          <w:lang w:val="uk-UA"/>
        </w:rPr>
        <w:t xml:space="preserve"> </w:t>
      </w:r>
      <w:r w:rsidRPr="00F6211F">
        <w:rPr>
          <w:sz w:val="28"/>
          <w:szCs w:val="28"/>
          <w:lang w:val="uk-UA"/>
        </w:rPr>
        <w:t xml:space="preserve">і </w:t>
      </w:r>
      <w:r>
        <w:rPr>
          <w:sz w:val="28"/>
          <w:szCs w:val="28"/>
          <w:lang w:val="uk-UA"/>
        </w:rPr>
        <w:t xml:space="preserve">в </w:t>
      </w:r>
      <w:r w:rsidRPr="00F6211F">
        <w:rPr>
          <w:sz w:val="28"/>
          <w:szCs w:val="28"/>
          <w:lang w:val="uk-UA"/>
        </w:rPr>
        <w:t xml:space="preserve">матковій артерії </w:t>
      </w:r>
      <w:r>
        <w:rPr>
          <w:sz w:val="28"/>
          <w:szCs w:val="28"/>
          <w:lang w:val="uk-UA"/>
        </w:rPr>
        <w:t>на 42,3 %</w:t>
      </w:r>
      <w:r w:rsidRPr="00F6211F">
        <w:rPr>
          <w:spacing w:val="-4"/>
          <w:sz w:val="28"/>
          <w:szCs w:val="28"/>
          <w:lang w:val="uk-UA"/>
        </w:rPr>
        <w:t xml:space="preserve"> </w:t>
      </w:r>
      <w:r w:rsidRPr="00F6211F">
        <w:rPr>
          <w:sz w:val="28"/>
          <w:szCs w:val="28"/>
          <w:lang w:val="uk-UA"/>
        </w:rPr>
        <w:t xml:space="preserve">у </w:t>
      </w:r>
      <w:r>
        <w:rPr>
          <w:sz w:val="28"/>
          <w:szCs w:val="28"/>
          <w:lang w:val="uk-UA"/>
        </w:rPr>
        <w:t xml:space="preserve">порівнянні із показниками </w:t>
      </w:r>
      <w:r w:rsidRPr="00F6211F">
        <w:rPr>
          <w:sz w:val="28"/>
          <w:szCs w:val="28"/>
          <w:lang w:val="uk-UA"/>
        </w:rPr>
        <w:t xml:space="preserve">здорових вагітних. Морфологічне дослідження плацент підтвердило присутність плацентарної недостатності різної </w:t>
      </w:r>
      <w:r>
        <w:rPr>
          <w:sz w:val="28"/>
          <w:szCs w:val="28"/>
          <w:lang w:val="uk-UA"/>
        </w:rPr>
        <w:t>тяж</w:t>
      </w:r>
      <w:r w:rsidRPr="00F6211F">
        <w:rPr>
          <w:sz w:val="28"/>
          <w:szCs w:val="28"/>
          <w:lang w:val="uk-UA"/>
        </w:rPr>
        <w:t>кості у пацієнток з прееклампсією.</w:t>
      </w:r>
    </w:p>
    <w:p w:rsidR="006B737B" w:rsidRPr="00F6211F" w:rsidRDefault="006B737B" w:rsidP="006B737B">
      <w:pPr>
        <w:widowControl/>
        <w:numPr>
          <w:ilvl w:val="0"/>
          <w:numId w:val="8"/>
        </w:numPr>
        <w:tabs>
          <w:tab w:val="clear" w:pos="1989"/>
          <w:tab w:val="num" w:pos="0"/>
          <w:tab w:val="left" w:pos="900"/>
        </w:tabs>
        <w:autoSpaceDE/>
        <w:autoSpaceDN/>
        <w:adjustRightInd/>
        <w:spacing w:line="360" w:lineRule="exact"/>
        <w:ind w:left="0" w:firstLine="539"/>
        <w:jc w:val="both"/>
        <w:rPr>
          <w:sz w:val="28"/>
          <w:szCs w:val="28"/>
          <w:lang w:val="uk-UA"/>
        </w:rPr>
      </w:pPr>
      <w:r w:rsidRPr="00F6211F">
        <w:rPr>
          <w:sz w:val="28"/>
          <w:szCs w:val="28"/>
          <w:lang w:val="uk-UA"/>
        </w:rPr>
        <w:t xml:space="preserve">Встановлено, що при побудові математичної моделі </w:t>
      </w:r>
      <w:r>
        <w:rPr>
          <w:sz w:val="28"/>
          <w:szCs w:val="28"/>
          <w:lang w:val="uk-UA"/>
        </w:rPr>
        <w:t xml:space="preserve">найбільш інформативними маркерами прогнозування ризику розвитку прееклампсії </w:t>
      </w:r>
      <w:r w:rsidRPr="00F6211F">
        <w:rPr>
          <w:sz w:val="28"/>
          <w:szCs w:val="28"/>
          <w:lang w:val="uk-UA"/>
        </w:rPr>
        <w:t>у вагітних з АФС з І триместру вагітності є поєднання одного, або декількох найбільш вагомих</w:t>
      </w:r>
      <w:r>
        <w:rPr>
          <w:sz w:val="28"/>
          <w:szCs w:val="28"/>
          <w:lang w:val="uk-UA"/>
        </w:rPr>
        <w:t xml:space="preserve"> екстрагенітальних захворювань: </w:t>
      </w:r>
      <w:r w:rsidRPr="00F6211F">
        <w:rPr>
          <w:sz w:val="28"/>
          <w:szCs w:val="28"/>
          <w:lang w:val="uk-UA"/>
        </w:rPr>
        <w:t xml:space="preserve">вірусні інфекції </w:t>
      </w:r>
      <w:r w:rsidRPr="008738B1">
        <w:rPr>
          <w:sz w:val="28"/>
          <w:szCs w:val="28"/>
          <w:lang w:val="uk-UA"/>
        </w:rPr>
        <w:t>–</w:t>
      </w:r>
      <w:r>
        <w:rPr>
          <w:sz w:val="28"/>
          <w:szCs w:val="28"/>
          <w:lang w:val="uk-UA"/>
        </w:rPr>
        <w:t xml:space="preserve"> 51,2 %</w:t>
      </w:r>
      <w:r w:rsidRPr="00F6211F">
        <w:rPr>
          <w:iCs/>
          <w:sz w:val="28"/>
          <w:szCs w:val="28"/>
          <w:lang w:val="uk-UA"/>
        </w:rPr>
        <w:t>;</w:t>
      </w:r>
      <w:r>
        <w:rPr>
          <w:sz w:val="28"/>
          <w:szCs w:val="28"/>
          <w:lang w:val="uk-UA"/>
        </w:rPr>
        <w:t xml:space="preserve"> </w:t>
      </w:r>
      <w:r w:rsidRPr="00F6211F">
        <w:rPr>
          <w:sz w:val="28"/>
          <w:szCs w:val="28"/>
          <w:lang w:val="uk-UA"/>
        </w:rPr>
        <w:t xml:space="preserve">вади серця </w:t>
      </w:r>
      <w:r w:rsidRPr="008738B1">
        <w:rPr>
          <w:sz w:val="28"/>
          <w:szCs w:val="28"/>
          <w:lang w:val="uk-UA"/>
        </w:rPr>
        <w:t>–</w:t>
      </w:r>
      <w:r>
        <w:rPr>
          <w:sz w:val="28"/>
          <w:szCs w:val="28"/>
          <w:lang w:val="uk-UA"/>
        </w:rPr>
        <w:t xml:space="preserve"> 25,6 %</w:t>
      </w:r>
      <w:r w:rsidRPr="00F6211F">
        <w:rPr>
          <w:iCs/>
          <w:sz w:val="28"/>
          <w:szCs w:val="28"/>
          <w:lang w:val="uk-UA"/>
        </w:rPr>
        <w:t>;</w:t>
      </w:r>
      <w:r>
        <w:rPr>
          <w:iCs/>
          <w:sz w:val="28"/>
          <w:szCs w:val="28"/>
          <w:lang w:val="uk-UA"/>
        </w:rPr>
        <w:t xml:space="preserve"> </w:t>
      </w:r>
      <w:r w:rsidRPr="00F6211F">
        <w:rPr>
          <w:sz w:val="28"/>
          <w:szCs w:val="28"/>
          <w:lang w:val="uk-UA"/>
        </w:rPr>
        <w:t>артеріальн</w:t>
      </w:r>
      <w:r>
        <w:rPr>
          <w:sz w:val="28"/>
          <w:szCs w:val="28"/>
          <w:lang w:val="uk-UA"/>
        </w:rPr>
        <w:t>а</w:t>
      </w:r>
      <w:r w:rsidRPr="00F6211F">
        <w:rPr>
          <w:sz w:val="28"/>
          <w:szCs w:val="28"/>
          <w:lang w:val="uk-UA"/>
        </w:rPr>
        <w:t xml:space="preserve"> гіпертензі</w:t>
      </w:r>
      <w:r>
        <w:rPr>
          <w:sz w:val="28"/>
          <w:szCs w:val="28"/>
          <w:lang w:val="uk-UA"/>
        </w:rPr>
        <w:t>я</w:t>
      </w:r>
      <w:r w:rsidRPr="00F6211F">
        <w:rPr>
          <w:sz w:val="28"/>
          <w:szCs w:val="28"/>
          <w:lang w:val="uk-UA"/>
        </w:rPr>
        <w:t xml:space="preserve"> </w:t>
      </w:r>
      <w:r w:rsidRPr="008738B1">
        <w:rPr>
          <w:sz w:val="28"/>
          <w:szCs w:val="28"/>
          <w:lang w:val="uk-UA"/>
        </w:rPr>
        <w:t>–</w:t>
      </w:r>
      <w:r>
        <w:rPr>
          <w:sz w:val="28"/>
          <w:szCs w:val="28"/>
          <w:lang w:val="uk-UA"/>
        </w:rPr>
        <w:t xml:space="preserve"> 23,3 %</w:t>
      </w:r>
      <w:r w:rsidRPr="00F6211F">
        <w:rPr>
          <w:iCs/>
          <w:sz w:val="28"/>
          <w:szCs w:val="28"/>
          <w:lang w:val="uk-UA"/>
        </w:rPr>
        <w:t>;</w:t>
      </w:r>
      <w:r w:rsidRPr="00F6211F">
        <w:rPr>
          <w:i/>
          <w:iCs/>
          <w:sz w:val="28"/>
          <w:szCs w:val="28"/>
          <w:lang w:val="uk-UA"/>
        </w:rPr>
        <w:t xml:space="preserve"> </w:t>
      </w:r>
      <w:r w:rsidRPr="00F6211F">
        <w:rPr>
          <w:sz w:val="28"/>
          <w:szCs w:val="28"/>
          <w:lang w:val="uk-UA"/>
        </w:rPr>
        <w:t xml:space="preserve">алергічні реакції </w:t>
      </w:r>
      <w:r w:rsidRPr="008738B1">
        <w:rPr>
          <w:sz w:val="28"/>
          <w:szCs w:val="28"/>
          <w:lang w:val="uk-UA"/>
        </w:rPr>
        <w:t>–</w:t>
      </w:r>
      <w:r>
        <w:rPr>
          <w:sz w:val="28"/>
          <w:szCs w:val="28"/>
          <w:lang w:val="uk-UA"/>
        </w:rPr>
        <w:t xml:space="preserve"> 23,4 %</w:t>
      </w:r>
      <w:r w:rsidRPr="00F6211F">
        <w:rPr>
          <w:iCs/>
          <w:sz w:val="28"/>
          <w:szCs w:val="28"/>
          <w:lang w:val="uk-UA"/>
        </w:rPr>
        <w:t>;</w:t>
      </w:r>
      <w:r w:rsidRPr="00F6211F">
        <w:rPr>
          <w:i/>
          <w:iCs/>
          <w:sz w:val="28"/>
          <w:szCs w:val="28"/>
          <w:lang w:val="uk-UA"/>
        </w:rPr>
        <w:t xml:space="preserve"> </w:t>
      </w:r>
      <w:r w:rsidRPr="00F6211F">
        <w:rPr>
          <w:sz w:val="28"/>
          <w:szCs w:val="28"/>
          <w:lang w:val="uk-UA"/>
        </w:rPr>
        <w:t xml:space="preserve">ревматизм </w:t>
      </w:r>
      <w:r w:rsidRPr="008738B1">
        <w:rPr>
          <w:sz w:val="28"/>
          <w:szCs w:val="28"/>
          <w:lang w:val="uk-UA"/>
        </w:rPr>
        <w:t>–</w:t>
      </w:r>
      <w:r>
        <w:rPr>
          <w:sz w:val="28"/>
          <w:szCs w:val="28"/>
          <w:lang w:val="uk-UA"/>
        </w:rPr>
        <w:t xml:space="preserve"> 18,6 %</w:t>
      </w:r>
      <w:r w:rsidRPr="00F6211F">
        <w:rPr>
          <w:iCs/>
          <w:sz w:val="28"/>
          <w:szCs w:val="28"/>
          <w:lang w:val="uk-UA"/>
        </w:rPr>
        <w:t>;</w:t>
      </w:r>
      <w:r>
        <w:rPr>
          <w:iCs/>
          <w:sz w:val="28"/>
          <w:szCs w:val="28"/>
          <w:lang w:val="uk-UA"/>
        </w:rPr>
        <w:t xml:space="preserve"> </w:t>
      </w:r>
      <w:r w:rsidRPr="00F6211F">
        <w:rPr>
          <w:sz w:val="28"/>
          <w:szCs w:val="28"/>
          <w:lang w:val="uk-UA"/>
        </w:rPr>
        <w:t xml:space="preserve">аутоімунний тиреоїдит </w:t>
      </w:r>
      <w:r w:rsidRPr="008738B1">
        <w:rPr>
          <w:sz w:val="28"/>
          <w:szCs w:val="28"/>
          <w:lang w:val="uk-UA"/>
        </w:rPr>
        <w:t>–</w:t>
      </w:r>
      <w:r>
        <w:rPr>
          <w:sz w:val="28"/>
          <w:szCs w:val="28"/>
          <w:lang w:val="uk-UA"/>
        </w:rPr>
        <w:t xml:space="preserve"> 14,0 %</w:t>
      </w:r>
      <w:r w:rsidRPr="00F6211F">
        <w:rPr>
          <w:iCs/>
          <w:sz w:val="28"/>
          <w:szCs w:val="28"/>
          <w:lang w:val="uk-UA"/>
        </w:rPr>
        <w:t>;</w:t>
      </w:r>
      <w:r w:rsidRPr="00F6211F">
        <w:rPr>
          <w:i/>
          <w:iCs/>
          <w:sz w:val="28"/>
          <w:szCs w:val="28"/>
          <w:lang w:val="uk-UA"/>
        </w:rPr>
        <w:t xml:space="preserve"> </w:t>
      </w:r>
      <w:r>
        <w:rPr>
          <w:sz w:val="28"/>
          <w:szCs w:val="28"/>
          <w:lang w:val="uk-UA"/>
        </w:rPr>
        <w:t xml:space="preserve">хронічний тонзиліт </w:t>
      </w:r>
      <w:r w:rsidRPr="008738B1">
        <w:rPr>
          <w:sz w:val="28"/>
          <w:szCs w:val="28"/>
          <w:lang w:val="uk-UA"/>
        </w:rPr>
        <w:t>–</w:t>
      </w:r>
      <w:r>
        <w:rPr>
          <w:sz w:val="28"/>
          <w:szCs w:val="28"/>
          <w:lang w:val="uk-UA"/>
        </w:rPr>
        <w:t xml:space="preserve"> </w:t>
      </w:r>
      <w:r w:rsidRPr="00F6211F">
        <w:rPr>
          <w:sz w:val="28"/>
          <w:szCs w:val="28"/>
          <w:lang w:val="uk-UA"/>
        </w:rPr>
        <w:t>9,3</w:t>
      </w:r>
      <w:r>
        <w:rPr>
          <w:sz w:val="28"/>
          <w:szCs w:val="28"/>
          <w:lang w:val="uk-UA"/>
        </w:rPr>
        <w:t xml:space="preserve"> </w:t>
      </w:r>
      <w:r w:rsidRPr="00F6211F">
        <w:rPr>
          <w:sz w:val="28"/>
          <w:szCs w:val="28"/>
          <w:lang w:val="uk-UA"/>
        </w:rPr>
        <w:t>%</w:t>
      </w:r>
      <w:r>
        <w:rPr>
          <w:sz w:val="28"/>
          <w:szCs w:val="28"/>
          <w:lang w:val="uk-UA"/>
        </w:rPr>
        <w:t xml:space="preserve">. </w:t>
      </w:r>
      <w:r w:rsidRPr="00F6211F">
        <w:rPr>
          <w:sz w:val="28"/>
          <w:szCs w:val="28"/>
          <w:lang w:val="uk-UA"/>
        </w:rPr>
        <w:t>Побудована на їх основі прогностична нейросітьова модель має чутливість 85</w:t>
      </w:r>
      <w:r>
        <w:rPr>
          <w:sz w:val="28"/>
          <w:szCs w:val="28"/>
          <w:lang w:val="uk-UA"/>
        </w:rPr>
        <w:t xml:space="preserve"> </w:t>
      </w:r>
      <w:r w:rsidRPr="00F6211F">
        <w:rPr>
          <w:sz w:val="28"/>
          <w:szCs w:val="28"/>
          <w:lang w:val="uk-UA"/>
        </w:rPr>
        <w:t>% та специфічність 97</w:t>
      </w:r>
      <w:r>
        <w:rPr>
          <w:sz w:val="28"/>
          <w:szCs w:val="28"/>
          <w:lang w:val="uk-UA"/>
        </w:rPr>
        <w:t xml:space="preserve"> </w:t>
      </w:r>
      <w:r w:rsidRPr="00F6211F">
        <w:rPr>
          <w:sz w:val="28"/>
          <w:szCs w:val="28"/>
          <w:lang w:val="uk-UA"/>
        </w:rPr>
        <w:t>%.</w:t>
      </w:r>
    </w:p>
    <w:p w:rsidR="006B737B" w:rsidRPr="00F6211F" w:rsidRDefault="006B737B" w:rsidP="006B737B">
      <w:pPr>
        <w:widowControl/>
        <w:numPr>
          <w:ilvl w:val="0"/>
          <w:numId w:val="8"/>
        </w:numPr>
        <w:tabs>
          <w:tab w:val="clear" w:pos="1989"/>
          <w:tab w:val="num" w:pos="0"/>
          <w:tab w:val="left" w:pos="900"/>
        </w:tabs>
        <w:autoSpaceDE/>
        <w:autoSpaceDN/>
        <w:adjustRightInd/>
        <w:spacing w:line="360" w:lineRule="exact"/>
        <w:ind w:left="0" w:firstLine="539"/>
        <w:jc w:val="both"/>
        <w:rPr>
          <w:sz w:val="28"/>
          <w:szCs w:val="28"/>
          <w:lang w:val="uk-UA"/>
        </w:rPr>
      </w:pPr>
      <w:r w:rsidRPr="00F6211F">
        <w:rPr>
          <w:sz w:val="28"/>
          <w:szCs w:val="28"/>
          <w:lang w:val="uk-UA"/>
        </w:rPr>
        <w:t xml:space="preserve">Визначено, що </w:t>
      </w:r>
      <w:r w:rsidRPr="00F6211F">
        <w:rPr>
          <w:spacing w:val="-4"/>
          <w:sz w:val="28"/>
          <w:szCs w:val="28"/>
          <w:lang w:val="uk-UA"/>
        </w:rPr>
        <w:t xml:space="preserve">застосування комплексу лікувально-профілактичних заходів </w:t>
      </w:r>
      <w:r w:rsidRPr="00F6211F">
        <w:rPr>
          <w:sz w:val="28"/>
          <w:szCs w:val="28"/>
          <w:lang w:val="uk-UA"/>
        </w:rPr>
        <w:t>з І триместру вагітності дозволяє зменшити кількість випадків розвитку прееклампсії в 2,6 рази (з 57,6</w:t>
      </w:r>
      <w:r>
        <w:rPr>
          <w:sz w:val="28"/>
          <w:szCs w:val="28"/>
          <w:lang w:val="uk-UA"/>
        </w:rPr>
        <w:t xml:space="preserve"> </w:t>
      </w:r>
      <w:r w:rsidRPr="00F6211F">
        <w:rPr>
          <w:sz w:val="28"/>
          <w:szCs w:val="28"/>
          <w:lang w:val="uk-UA"/>
        </w:rPr>
        <w:t>% до 21,9</w:t>
      </w:r>
      <w:r>
        <w:rPr>
          <w:sz w:val="28"/>
          <w:szCs w:val="28"/>
          <w:lang w:val="uk-UA"/>
        </w:rPr>
        <w:t xml:space="preserve"> </w:t>
      </w:r>
      <w:r w:rsidRPr="00F6211F">
        <w:rPr>
          <w:sz w:val="28"/>
          <w:szCs w:val="28"/>
          <w:lang w:val="uk-UA"/>
        </w:rPr>
        <w:t xml:space="preserve">%) і </w:t>
      </w:r>
      <w:r>
        <w:rPr>
          <w:sz w:val="28"/>
          <w:szCs w:val="28"/>
          <w:lang w:val="uk-UA"/>
        </w:rPr>
        <w:t>тяж</w:t>
      </w:r>
      <w:r w:rsidRPr="00F6211F">
        <w:rPr>
          <w:sz w:val="28"/>
          <w:szCs w:val="28"/>
          <w:lang w:val="uk-UA"/>
        </w:rPr>
        <w:t xml:space="preserve">кість її перебігу, що сприяє зменшенню кількості ускладнень вагітності і збільшує </w:t>
      </w:r>
      <w:r>
        <w:rPr>
          <w:sz w:val="28"/>
          <w:szCs w:val="28"/>
          <w:lang w:val="uk-UA"/>
        </w:rPr>
        <w:t>кількість</w:t>
      </w:r>
      <w:r w:rsidRPr="00F6211F">
        <w:rPr>
          <w:sz w:val="28"/>
          <w:szCs w:val="28"/>
          <w:lang w:val="uk-UA"/>
        </w:rPr>
        <w:t xml:space="preserve"> народжен</w:t>
      </w:r>
      <w:r>
        <w:rPr>
          <w:sz w:val="28"/>
          <w:szCs w:val="28"/>
          <w:lang w:val="uk-UA"/>
        </w:rPr>
        <w:t>их</w:t>
      </w:r>
      <w:r w:rsidRPr="00F6211F">
        <w:rPr>
          <w:sz w:val="28"/>
          <w:szCs w:val="28"/>
          <w:lang w:val="uk-UA"/>
        </w:rPr>
        <w:t xml:space="preserve"> дітей на 19,7</w:t>
      </w:r>
      <w:r>
        <w:rPr>
          <w:sz w:val="28"/>
          <w:szCs w:val="28"/>
          <w:lang w:val="uk-UA"/>
        </w:rPr>
        <w:t xml:space="preserve"> </w:t>
      </w:r>
      <w:r w:rsidRPr="00F6211F">
        <w:rPr>
          <w:sz w:val="28"/>
          <w:szCs w:val="28"/>
          <w:lang w:val="uk-UA"/>
        </w:rPr>
        <w:t>%</w:t>
      </w:r>
      <w:r w:rsidRPr="00F6211F">
        <w:rPr>
          <w:spacing w:val="-4"/>
          <w:sz w:val="28"/>
          <w:szCs w:val="28"/>
          <w:lang w:val="uk-UA"/>
        </w:rPr>
        <w:t>.</w:t>
      </w:r>
    </w:p>
    <w:p w:rsidR="006B737B" w:rsidRDefault="006B737B" w:rsidP="006B737B">
      <w:pPr>
        <w:widowControl/>
        <w:autoSpaceDE/>
        <w:autoSpaceDN/>
        <w:adjustRightInd/>
        <w:spacing w:line="360" w:lineRule="exact"/>
        <w:ind w:firstLine="539"/>
        <w:jc w:val="center"/>
        <w:rPr>
          <w:b/>
          <w:sz w:val="28"/>
          <w:szCs w:val="28"/>
          <w:lang w:val="uk-UA"/>
        </w:rPr>
      </w:pPr>
    </w:p>
    <w:p w:rsidR="006B737B" w:rsidRDefault="006B737B" w:rsidP="006B737B">
      <w:pPr>
        <w:widowControl/>
        <w:autoSpaceDE/>
        <w:autoSpaceDN/>
        <w:adjustRightInd/>
        <w:spacing w:line="360" w:lineRule="exact"/>
        <w:ind w:firstLine="539"/>
        <w:jc w:val="center"/>
        <w:rPr>
          <w:b/>
          <w:sz w:val="28"/>
          <w:szCs w:val="28"/>
          <w:lang w:val="uk-UA"/>
        </w:rPr>
      </w:pPr>
      <w:r w:rsidRPr="008738B1">
        <w:rPr>
          <w:b/>
          <w:sz w:val="28"/>
          <w:szCs w:val="28"/>
          <w:lang w:val="uk-UA"/>
        </w:rPr>
        <w:t>ПРАКТИЧНІ РЕКОМЕНДАЦІЇ</w:t>
      </w:r>
    </w:p>
    <w:p w:rsidR="006B737B" w:rsidRPr="008738B1" w:rsidRDefault="006B737B" w:rsidP="006B737B">
      <w:pPr>
        <w:widowControl/>
        <w:autoSpaceDE/>
        <w:autoSpaceDN/>
        <w:adjustRightInd/>
        <w:spacing w:line="360" w:lineRule="exact"/>
        <w:ind w:firstLine="539"/>
        <w:jc w:val="center"/>
        <w:rPr>
          <w:b/>
          <w:sz w:val="28"/>
          <w:szCs w:val="28"/>
          <w:lang w:val="uk-UA"/>
        </w:rPr>
      </w:pPr>
    </w:p>
    <w:p w:rsidR="006B737B" w:rsidRPr="00F6211F" w:rsidRDefault="006B737B" w:rsidP="006B737B">
      <w:pPr>
        <w:numPr>
          <w:ilvl w:val="0"/>
          <w:numId w:val="9"/>
        </w:numPr>
        <w:tabs>
          <w:tab w:val="clear" w:pos="720"/>
          <w:tab w:val="num" w:pos="0"/>
          <w:tab w:val="num" w:pos="900"/>
        </w:tabs>
        <w:spacing w:line="360" w:lineRule="exact"/>
        <w:ind w:left="0" w:firstLine="539"/>
        <w:jc w:val="both"/>
        <w:rPr>
          <w:sz w:val="28"/>
          <w:szCs w:val="28"/>
          <w:lang w:val="uk-UA"/>
        </w:rPr>
      </w:pPr>
      <w:r w:rsidRPr="00F6211F">
        <w:rPr>
          <w:sz w:val="28"/>
          <w:szCs w:val="28"/>
          <w:lang w:val="uk-UA"/>
        </w:rPr>
        <w:t xml:space="preserve">В спеціалізованих відділеннях і жіночих консультаціях впровадити математичну модель прогнозування розвитку прееклампсії у вагітних з АФС, </w:t>
      </w:r>
      <w:r>
        <w:rPr>
          <w:sz w:val="28"/>
          <w:szCs w:val="28"/>
          <w:lang w:val="uk-UA"/>
        </w:rPr>
        <w:t>яка дозволить</w:t>
      </w:r>
      <w:r w:rsidRPr="00F6211F">
        <w:rPr>
          <w:sz w:val="28"/>
          <w:szCs w:val="28"/>
          <w:lang w:val="uk-UA"/>
        </w:rPr>
        <w:t xml:space="preserve"> формува</w:t>
      </w:r>
      <w:r>
        <w:rPr>
          <w:sz w:val="28"/>
          <w:szCs w:val="28"/>
          <w:lang w:val="uk-UA"/>
        </w:rPr>
        <w:t>ти</w:t>
      </w:r>
      <w:r w:rsidRPr="00F6211F">
        <w:rPr>
          <w:sz w:val="28"/>
          <w:szCs w:val="28"/>
          <w:lang w:val="uk-UA"/>
        </w:rPr>
        <w:t xml:space="preserve"> груп</w:t>
      </w:r>
      <w:r>
        <w:rPr>
          <w:sz w:val="28"/>
          <w:szCs w:val="28"/>
          <w:lang w:val="uk-UA"/>
        </w:rPr>
        <w:t>и</w:t>
      </w:r>
      <w:r w:rsidRPr="00F6211F">
        <w:rPr>
          <w:sz w:val="28"/>
          <w:szCs w:val="28"/>
          <w:lang w:val="uk-UA"/>
        </w:rPr>
        <w:t xml:space="preserve"> ризику.</w:t>
      </w:r>
    </w:p>
    <w:p w:rsidR="006B737B" w:rsidRDefault="006B737B" w:rsidP="006B737B">
      <w:pPr>
        <w:numPr>
          <w:ilvl w:val="0"/>
          <w:numId w:val="9"/>
        </w:numPr>
        <w:tabs>
          <w:tab w:val="clear" w:pos="720"/>
          <w:tab w:val="num" w:pos="0"/>
          <w:tab w:val="num" w:pos="900"/>
        </w:tabs>
        <w:spacing w:line="360" w:lineRule="exact"/>
        <w:ind w:left="0" w:firstLine="539"/>
        <w:jc w:val="both"/>
        <w:rPr>
          <w:sz w:val="28"/>
          <w:szCs w:val="28"/>
          <w:lang w:val="uk-UA"/>
        </w:rPr>
      </w:pPr>
      <w:r w:rsidRPr="00F6211F">
        <w:rPr>
          <w:sz w:val="28"/>
          <w:szCs w:val="28"/>
          <w:lang w:val="uk-UA"/>
        </w:rPr>
        <w:t>Вагітним з АФС необхідн</w:t>
      </w:r>
      <w:r>
        <w:rPr>
          <w:sz w:val="28"/>
          <w:szCs w:val="28"/>
          <w:lang w:val="uk-UA"/>
        </w:rPr>
        <w:t>о</w:t>
      </w:r>
      <w:r w:rsidRPr="00F6211F">
        <w:rPr>
          <w:sz w:val="28"/>
          <w:szCs w:val="28"/>
          <w:lang w:val="uk-UA"/>
        </w:rPr>
        <w:t xml:space="preserve"> </w:t>
      </w:r>
      <w:r>
        <w:rPr>
          <w:sz w:val="28"/>
          <w:szCs w:val="28"/>
          <w:lang w:val="uk-UA"/>
        </w:rPr>
        <w:t xml:space="preserve">проводити </w:t>
      </w:r>
      <w:r w:rsidRPr="00F6211F">
        <w:rPr>
          <w:sz w:val="28"/>
          <w:szCs w:val="28"/>
          <w:lang w:val="uk-UA"/>
        </w:rPr>
        <w:t xml:space="preserve">обстеження на </w:t>
      </w:r>
      <w:r>
        <w:rPr>
          <w:sz w:val="28"/>
          <w:szCs w:val="28"/>
          <w:lang w:val="uk-UA"/>
        </w:rPr>
        <w:t>рівень</w:t>
      </w:r>
      <w:r w:rsidRPr="00F6211F">
        <w:rPr>
          <w:sz w:val="28"/>
          <w:szCs w:val="28"/>
          <w:lang w:val="uk-UA"/>
        </w:rPr>
        <w:t xml:space="preserve"> АФЛА і антитіл до β</w:t>
      </w:r>
      <w:r w:rsidRPr="00F6211F">
        <w:rPr>
          <w:sz w:val="28"/>
          <w:szCs w:val="28"/>
          <w:vertAlign w:val="subscript"/>
          <w:lang w:val="uk-UA"/>
        </w:rPr>
        <w:t xml:space="preserve">2 </w:t>
      </w:r>
      <w:r w:rsidRPr="00F6211F">
        <w:rPr>
          <w:sz w:val="28"/>
          <w:szCs w:val="28"/>
          <w:lang w:val="uk-UA"/>
        </w:rPr>
        <w:t xml:space="preserve">GP I до 12 тижнів </w:t>
      </w:r>
      <w:r>
        <w:rPr>
          <w:sz w:val="28"/>
          <w:szCs w:val="28"/>
          <w:lang w:val="uk-UA"/>
        </w:rPr>
        <w:t>вагітності</w:t>
      </w:r>
      <w:r w:rsidRPr="00F6211F">
        <w:rPr>
          <w:sz w:val="28"/>
          <w:szCs w:val="28"/>
          <w:lang w:val="uk-UA"/>
        </w:rPr>
        <w:t xml:space="preserve"> для верифікації активності аутоімунного процесу. </w:t>
      </w:r>
      <w:r>
        <w:rPr>
          <w:sz w:val="28"/>
          <w:szCs w:val="28"/>
          <w:lang w:val="uk-UA"/>
        </w:rPr>
        <w:t>Р</w:t>
      </w:r>
      <w:r w:rsidRPr="00F6211F">
        <w:rPr>
          <w:sz w:val="28"/>
          <w:szCs w:val="28"/>
          <w:lang w:val="uk-UA"/>
        </w:rPr>
        <w:t xml:space="preserve">івень АФЛА </w:t>
      </w:r>
      <w:r w:rsidRPr="00F6211F">
        <w:rPr>
          <w:spacing w:val="2"/>
          <w:sz w:val="28"/>
          <w:szCs w:val="28"/>
          <w:lang w:val="uk-UA"/>
        </w:rPr>
        <w:t xml:space="preserve">класу </w:t>
      </w:r>
      <w:r w:rsidRPr="00F6211F">
        <w:rPr>
          <w:spacing w:val="2"/>
          <w:sz w:val="28"/>
          <w:szCs w:val="28"/>
          <w:lang w:val="en-US"/>
        </w:rPr>
        <w:t>IgM</w:t>
      </w:r>
      <w:r w:rsidRPr="00F6211F">
        <w:rPr>
          <w:spacing w:val="2"/>
          <w:sz w:val="28"/>
          <w:szCs w:val="28"/>
          <w:lang w:val="uk-UA"/>
        </w:rPr>
        <w:t xml:space="preserve"> </w:t>
      </w:r>
      <w:r>
        <w:rPr>
          <w:sz w:val="28"/>
          <w:szCs w:val="28"/>
          <w:lang w:val="uk-UA"/>
        </w:rPr>
        <w:t xml:space="preserve">вище </w:t>
      </w:r>
      <w:r w:rsidRPr="00F6211F">
        <w:rPr>
          <w:sz w:val="28"/>
          <w:szCs w:val="28"/>
          <w:lang w:val="uk-UA"/>
        </w:rPr>
        <w:t>1</w:t>
      </w:r>
      <w:r w:rsidRPr="00F6211F">
        <w:rPr>
          <w:spacing w:val="2"/>
          <w:sz w:val="28"/>
          <w:szCs w:val="28"/>
          <w:lang w:val="uk-UA"/>
        </w:rPr>
        <w:t>4,0 Од/мл</w:t>
      </w:r>
      <w:r w:rsidRPr="00F6211F">
        <w:rPr>
          <w:sz w:val="28"/>
          <w:szCs w:val="28"/>
          <w:lang w:val="uk-UA"/>
        </w:rPr>
        <w:t xml:space="preserve"> і антитіл до β</w:t>
      </w:r>
      <w:r w:rsidRPr="00F6211F">
        <w:rPr>
          <w:sz w:val="28"/>
          <w:szCs w:val="28"/>
          <w:vertAlign w:val="subscript"/>
          <w:lang w:val="uk-UA"/>
        </w:rPr>
        <w:t xml:space="preserve">2 </w:t>
      </w:r>
      <w:r w:rsidRPr="00F6211F">
        <w:rPr>
          <w:sz w:val="28"/>
          <w:szCs w:val="28"/>
          <w:lang w:val="uk-UA"/>
        </w:rPr>
        <w:t xml:space="preserve">GP I </w:t>
      </w:r>
      <w:r w:rsidRPr="00F6211F">
        <w:rPr>
          <w:spacing w:val="2"/>
          <w:sz w:val="28"/>
          <w:szCs w:val="28"/>
          <w:lang w:val="uk-UA"/>
        </w:rPr>
        <w:t xml:space="preserve">класу </w:t>
      </w:r>
      <w:r w:rsidRPr="00F6211F">
        <w:rPr>
          <w:spacing w:val="2"/>
          <w:sz w:val="28"/>
          <w:szCs w:val="28"/>
          <w:lang w:val="en-US"/>
        </w:rPr>
        <w:t>IgM</w:t>
      </w:r>
      <w:r w:rsidRPr="00F6211F">
        <w:rPr>
          <w:spacing w:val="2"/>
          <w:sz w:val="28"/>
          <w:szCs w:val="28"/>
          <w:lang w:val="uk-UA"/>
        </w:rPr>
        <w:t xml:space="preserve"> вище 16,2 Од/мл</w:t>
      </w:r>
      <w:r w:rsidRPr="00F6211F">
        <w:rPr>
          <w:sz w:val="28"/>
          <w:szCs w:val="28"/>
          <w:lang w:val="uk-UA"/>
        </w:rPr>
        <w:t xml:space="preserve"> в І триместрі вагітності можна рекомендувати як діагностичний і прогностичний критерій для формування груп вагітних з високим ризиком розвитку прееклампсії.</w:t>
      </w:r>
      <w:r w:rsidRPr="00DE2772">
        <w:rPr>
          <w:sz w:val="28"/>
          <w:szCs w:val="28"/>
          <w:lang w:val="uk-UA"/>
        </w:rPr>
        <w:t xml:space="preserve"> </w:t>
      </w:r>
      <w:r>
        <w:rPr>
          <w:sz w:val="28"/>
          <w:szCs w:val="28"/>
          <w:lang w:val="uk-UA"/>
        </w:rPr>
        <w:t>Пацієнткам з АФС і низьким ризиком розвитку прееклампсії, рекомендовано контроль показників системи гемостазу і рівня маркерів АФС в 20</w:t>
      </w:r>
      <w:r w:rsidRPr="009E7F00">
        <w:rPr>
          <w:sz w:val="28"/>
          <w:szCs w:val="28"/>
          <w:lang w:val="uk-UA"/>
        </w:rPr>
        <w:t>–</w:t>
      </w:r>
      <w:r>
        <w:rPr>
          <w:sz w:val="28"/>
          <w:szCs w:val="28"/>
          <w:lang w:val="uk-UA"/>
        </w:rPr>
        <w:t>24 тижні вагітності і 30</w:t>
      </w:r>
      <w:r w:rsidRPr="009E7F00">
        <w:rPr>
          <w:sz w:val="28"/>
          <w:szCs w:val="28"/>
          <w:lang w:val="uk-UA"/>
        </w:rPr>
        <w:t>–</w:t>
      </w:r>
      <w:r>
        <w:rPr>
          <w:sz w:val="28"/>
          <w:szCs w:val="28"/>
          <w:lang w:val="uk-UA"/>
        </w:rPr>
        <w:t>34 тижні вагітності з переглядом методу лікувально</w:t>
      </w:r>
      <w:r w:rsidRPr="00550B04">
        <w:rPr>
          <w:sz w:val="28"/>
          <w:szCs w:val="28"/>
          <w:lang w:val="uk-UA"/>
        </w:rPr>
        <w:t>–</w:t>
      </w:r>
      <w:r>
        <w:rPr>
          <w:sz w:val="28"/>
          <w:szCs w:val="28"/>
          <w:lang w:val="uk-UA"/>
        </w:rPr>
        <w:t>профілактичних заходів у випадку їх порушення.</w:t>
      </w:r>
    </w:p>
    <w:p w:rsidR="006B737B" w:rsidRDefault="006B737B" w:rsidP="006B737B">
      <w:pPr>
        <w:numPr>
          <w:ilvl w:val="0"/>
          <w:numId w:val="9"/>
        </w:numPr>
        <w:tabs>
          <w:tab w:val="clear" w:pos="720"/>
          <w:tab w:val="num" w:pos="0"/>
          <w:tab w:val="num" w:pos="900"/>
        </w:tabs>
        <w:spacing w:line="360" w:lineRule="exact"/>
        <w:ind w:left="0" w:firstLine="539"/>
        <w:jc w:val="both"/>
        <w:rPr>
          <w:sz w:val="28"/>
          <w:szCs w:val="28"/>
          <w:lang w:val="uk-UA"/>
        </w:rPr>
      </w:pPr>
      <w:r>
        <w:rPr>
          <w:sz w:val="28"/>
          <w:szCs w:val="28"/>
          <w:lang w:val="uk-UA"/>
        </w:rPr>
        <w:t>Вагітним з АФС проводити п</w:t>
      </w:r>
      <w:r w:rsidRPr="00F6211F">
        <w:rPr>
          <w:sz w:val="28"/>
          <w:szCs w:val="28"/>
          <w:lang w:val="uk-UA"/>
        </w:rPr>
        <w:t>рофілактичний комплекс</w:t>
      </w:r>
      <w:r>
        <w:rPr>
          <w:sz w:val="28"/>
          <w:szCs w:val="28"/>
          <w:lang w:val="uk-UA"/>
        </w:rPr>
        <w:t>, що</w:t>
      </w:r>
      <w:r w:rsidRPr="00F6211F">
        <w:rPr>
          <w:sz w:val="28"/>
          <w:szCs w:val="28"/>
          <w:lang w:val="uk-UA"/>
        </w:rPr>
        <w:t xml:space="preserve"> складається з підшкірних ін’єкцій низькомолекулярного гепарину (Далтепарину натрію) курсами по 10</w:t>
      </w:r>
      <w:r>
        <w:rPr>
          <w:sz w:val="28"/>
          <w:szCs w:val="28"/>
          <w:lang w:val="uk-UA"/>
        </w:rPr>
        <w:t xml:space="preserve"> </w:t>
      </w:r>
      <w:r w:rsidRPr="00DE2772">
        <w:rPr>
          <w:sz w:val="28"/>
          <w:szCs w:val="28"/>
          <w:lang w:val="uk-UA"/>
        </w:rPr>
        <w:t>–</w:t>
      </w:r>
      <w:r>
        <w:rPr>
          <w:sz w:val="28"/>
          <w:szCs w:val="28"/>
          <w:lang w:val="uk-UA"/>
        </w:rPr>
        <w:t xml:space="preserve"> 14</w:t>
      </w:r>
      <w:r w:rsidRPr="00F6211F">
        <w:rPr>
          <w:sz w:val="28"/>
          <w:szCs w:val="28"/>
          <w:lang w:val="uk-UA"/>
        </w:rPr>
        <w:t xml:space="preserve"> днів у кількості 2,5 тис. МО на добу в І і ІІ триместрі вагітності.</w:t>
      </w:r>
      <w:r w:rsidRPr="00F6211F">
        <w:rPr>
          <w:sz w:val="28"/>
          <w:szCs w:val="28"/>
        </w:rPr>
        <w:t xml:space="preserve"> </w:t>
      </w:r>
      <w:r w:rsidRPr="00F6211F">
        <w:rPr>
          <w:sz w:val="28"/>
          <w:szCs w:val="28"/>
          <w:lang w:val="uk-UA"/>
        </w:rPr>
        <w:t>В ІІІ триместрі</w:t>
      </w:r>
      <w:r w:rsidRPr="00F6211F">
        <w:rPr>
          <w:sz w:val="28"/>
          <w:szCs w:val="28"/>
        </w:rPr>
        <w:t xml:space="preserve"> </w:t>
      </w:r>
      <w:r w:rsidRPr="00F6211F">
        <w:rPr>
          <w:sz w:val="28"/>
          <w:szCs w:val="28"/>
          <w:lang w:val="uk-UA"/>
        </w:rPr>
        <w:t>вагітності</w:t>
      </w:r>
      <w:r w:rsidRPr="00F6211F">
        <w:rPr>
          <w:sz w:val="28"/>
          <w:szCs w:val="28"/>
        </w:rPr>
        <w:t xml:space="preserve"> </w:t>
      </w:r>
      <w:r w:rsidRPr="00F6211F">
        <w:rPr>
          <w:sz w:val="28"/>
          <w:szCs w:val="28"/>
          <w:lang w:val="uk-UA"/>
        </w:rPr>
        <w:t>дозування</w:t>
      </w:r>
      <w:r w:rsidRPr="00F6211F">
        <w:rPr>
          <w:sz w:val="28"/>
          <w:szCs w:val="28"/>
        </w:rPr>
        <w:t xml:space="preserve"> </w:t>
      </w:r>
      <w:r w:rsidRPr="00F6211F">
        <w:rPr>
          <w:sz w:val="28"/>
          <w:szCs w:val="28"/>
          <w:lang w:val="uk-UA"/>
        </w:rPr>
        <w:t>збільшувати</w:t>
      </w:r>
      <w:r w:rsidRPr="00F6211F">
        <w:rPr>
          <w:sz w:val="28"/>
          <w:szCs w:val="28"/>
        </w:rPr>
        <w:t xml:space="preserve"> до 5,0 тис. М</w:t>
      </w:r>
      <w:r w:rsidRPr="00F6211F">
        <w:rPr>
          <w:sz w:val="28"/>
          <w:szCs w:val="28"/>
          <w:lang w:val="uk-UA"/>
        </w:rPr>
        <w:t>О</w:t>
      </w:r>
      <w:r w:rsidRPr="00F6211F">
        <w:rPr>
          <w:sz w:val="28"/>
          <w:szCs w:val="28"/>
        </w:rPr>
        <w:t xml:space="preserve"> на день.</w:t>
      </w:r>
      <w:r w:rsidRPr="00F6211F">
        <w:rPr>
          <w:sz w:val="28"/>
          <w:szCs w:val="28"/>
          <w:lang w:val="uk-UA"/>
        </w:rPr>
        <w:t xml:space="preserve"> Паралельно із НМГ пацієнтки повинні отримувати </w:t>
      </w:r>
      <w:r>
        <w:rPr>
          <w:sz w:val="28"/>
          <w:szCs w:val="28"/>
          <w:lang w:val="uk-UA"/>
        </w:rPr>
        <w:t>ес</w:t>
      </w:r>
      <w:r w:rsidRPr="00F6211F">
        <w:rPr>
          <w:sz w:val="28"/>
          <w:szCs w:val="28"/>
          <w:lang w:val="uk-UA"/>
        </w:rPr>
        <w:t xml:space="preserve">енціальні фосфоліпіди з препаратом </w:t>
      </w:r>
      <w:r>
        <w:rPr>
          <w:sz w:val="28"/>
          <w:szCs w:val="28"/>
          <w:lang w:val="uk-UA"/>
        </w:rPr>
        <w:t>Ес</w:t>
      </w:r>
      <w:r w:rsidRPr="00F6211F">
        <w:rPr>
          <w:sz w:val="28"/>
          <w:szCs w:val="28"/>
          <w:lang w:val="uk-UA"/>
        </w:rPr>
        <w:t>енціале Н у кількості 5,0 мл на добу внутрішньовенно на 5 мл аутокрові, на протязі 10</w:t>
      </w:r>
      <w:r>
        <w:rPr>
          <w:sz w:val="28"/>
          <w:szCs w:val="28"/>
          <w:lang w:val="uk-UA"/>
        </w:rPr>
        <w:t xml:space="preserve"> </w:t>
      </w:r>
      <w:r w:rsidRPr="00DE2772">
        <w:rPr>
          <w:sz w:val="28"/>
          <w:szCs w:val="28"/>
          <w:lang w:val="uk-UA"/>
        </w:rPr>
        <w:t>–</w:t>
      </w:r>
      <w:r>
        <w:rPr>
          <w:sz w:val="28"/>
          <w:szCs w:val="28"/>
          <w:lang w:val="uk-UA"/>
        </w:rPr>
        <w:t xml:space="preserve"> 14</w:t>
      </w:r>
      <w:r w:rsidRPr="00F6211F">
        <w:rPr>
          <w:sz w:val="28"/>
          <w:szCs w:val="28"/>
          <w:lang w:val="uk-UA"/>
        </w:rPr>
        <w:t xml:space="preserve"> днів, а також отримувати ацетилсаліцилову кислоту, у кількості 100 мг на добу, у безперервному режимі після 12 тижнів вагітності до пологів. Дозування НМГ можна змінювати в залежності від ваги тіла пацієнтки із розрахунку 42 МО/кг на добу.</w:t>
      </w:r>
      <w:r>
        <w:rPr>
          <w:sz w:val="28"/>
          <w:szCs w:val="28"/>
          <w:lang w:val="uk-UA"/>
        </w:rPr>
        <w:t xml:space="preserve"> Контроль показників проводити після кожного курсу лікування.</w:t>
      </w:r>
    </w:p>
    <w:p w:rsidR="006B737B" w:rsidRPr="00F6211F" w:rsidRDefault="006B737B" w:rsidP="006B737B">
      <w:pPr>
        <w:numPr>
          <w:ilvl w:val="0"/>
          <w:numId w:val="9"/>
        </w:numPr>
        <w:tabs>
          <w:tab w:val="clear" w:pos="720"/>
          <w:tab w:val="num" w:pos="0"/>
          <w:tab w:val="num" w:pos="900"/>
        </w:tabs>
        <w:spacing w:line="360" w:lineRule="exact"/>
        <w:ind w:left="0" w:firstLine="539"/>
        <w:jc w:val="both"/>
        <w:rPr>
          <w:sz w:val="28"/>
          <w:szCs w:val="28"/>
          <w:lang w:val="uk-UA"/>
        </w:rPr>
      </w:pPr>
      <w:r w:rsidRPr="00F6211F">
        <w:rPr>
          <w:sz w:val="28"/>
          <w:szCs w:val="28"/>
          <w:lang w:val="uk-UA"/>
        </w:rPr>
        <w:t xml:space="preserve">При виборі тактики ведення і методу </w:t>
      </w:r>
      <w:r>
        <w:rPr>
          <w:sz w:val="28"/>
          <w:szCs w:val="28"/>
          <w:lang w:val="uk-UA"/>
        </w:rPr>
        <w:t>розродж</w:t>
      </w:r>
      <w:r w:rsidRPr="00F6211F">
        <w:rPr>
          <w:sz w:val="28"/>
          <w:szCs w:val="28"/>
          <w:lang w:val="uk-UA"/>
        </w:rPr>
        <w:t xml:space="preserve">ення у вагітних з прееклампсією на тлі АФС необхідно проведення динамічного допплеромеричного обстеження </w:t>
      </w:r>
      <w:r>
        <w:rPr>
          <w:sz w:val="28"/>
          <w:szCs w:val="28"/>
          <w:lang w:val="uk-UA"/>
        </w:rPr>
        <w:t>в 32 і 35 тижнів та 1 раз в тиждень з 36 тижнів вагітності. Б</w:t>
      </w:r>
      <w:r w:rsidRPr="00F6211F">
        <w:rPr>
          <w:sz w:val="28"/>
          <w:szCs w:val="28"/>
          <w:lang w:val="uk-UA"/>
        </w:rPr>
        <w:t>ульбарн</w:t>
      </w:r>
      <w:r>
        <w:rPr>
          <w:sz w:val="28"/>
          <w:szCs w:val="28"/>
          <w:lang w:val="uk-UA"/>
        </w:rPr>
        <w:t>у</w:t>
      </w:r>
      <w:r w:rsidRPr="00F6211F">
        <w:rPr>
          <w:sz w:val="28"/>
          <w:szCs w:val="28"/>
          <w:lang w:val="uk-UA"/>
        </w:rPr>
        <w:t xml:space="preserve"> біомікроскопі</w:t>
      </w:r>
      <w:r>
        <w:rPr>
          <w:sz w:val="28"/>
          <w:szCs w:val="28"/>
          <w:lang w:val="uk-UA"/>
        </w:rPr>
        <w:t>ю проводити один раз в тиждень з 30 тижнів вагітності та двічі на тиждень з 36 тижнів вагітності</w:t>
      </w:r>
      <w:r w:rsidRPr="00F6211F">
        <w:rPr>
          <w:sz w:val="28"/>
          <w:szCs w:val="28"/>
          <w:lang w:val="uk-UA"/>
        </w:rPr>
        <w:t xml:space="preserve">. Консервативне ведення пологів можливе при неускладненому перебігу АФС, компенсованому стані плода, відсутності ЗВРП і </w:t>
      </w:r>
      <w:r>
        <w:rPr>
          <w:sz w:val="28"/>
          <w:szCs w:val="28"/>
          <w:lang w:val="uk-UA"/>
        </w:rPr>
        <w:t>тяж</w:t>
      </w:r>
      <w:r w:rsidRPr="00F6211F">
        <w:rPr>
          <w:sz w:val="28"/>
          <w:szCs w:val="28"/>
          <w:lang w:val="uk-UA"/>
        </w:rPr>
        <w:t>кої прееклампсії. Наявність субкомпенсованого або некомпенсованого стану плода у поєднанні з відсутн</w:t>
      </w:r>
      <w:r>
        <w:rPr>
          <w:sz w:val="28"/>
          <w:szCs w:val="28"/>
          <w:lang w:val="uk-UA"/>
        </w:rPr>
        <w:t>і</w:t>
      </w:r>
      <w:r w:rsidRPr="00F6211F">
        <w:rPr>
          <w:sz w:val="28"/>
          <w:szCs w:val="28"/>
          <w:lang w:val="uk-UA"/>
        </w:rPr>
        <w:t>ст</w:t>
      </w:r>
      <w:r>
        <w:rPr>
          <w:sz w:val="28"/>
          <w:szCs w:val="28"/>
          <w:lang w:val="uk-UA"/>
        </w:rPr>
        <w:t>ю</w:t>
      </w:r>
      <w:r w:rsidRPr="00F6211F">
        <w:rPr>
          <w:sz w:val="28"/>
          <w:szCs w:val="28"/>
          <w:lang w:val="uk-UA"/>
        </w:rPr>
        <w:t xml:space="preserve"> ефекту від лікування </w:t>
      </w:r>
      <w:r>
        <w:rPr>
          <w:sz w:val="28"/>
          <w:szCs w:val="28"/>
          <w:lang w:val="uk-UA"/>
        </w:rPr>
        <w:t xml:space="preserve">на тлі </w:t>
      </w:r>
      <w:r w:rsidRPr="00F6211F">
        <w:rPr>
          <w:sz w:val="28"/>
          <w:szCs w:val="28"/>
          <w:lang w:val="uk-UA"/>
        </w:rPr>
        <w:t xml:space="preserve">гемостазіологічних порушень вимагає оперативного </w:t>
      </w:r>
      <w:r>
        <w:rPr>
          <w:sz w:val="28"/>
          <w:szCs w:val="28"/>
          <w:lang w:val="uk-UA"/>
        </w:rPr>
        <w:t>розродж</w:t>
      </w:r>
      <w:r w:rsidRPr="00F6211F">
        <w:rPr>
          <w:sz w:val="28"/>
          <w:szCs w:val="28"/>
          <w:lang w:val="uk-UA"/>
        </w:rPr>
        <w:t>ення.</w:t>
      </w:r>
    </w:p>
    <w:p w:rsidR="006B737B" w:rsidRDefault="006B737B" w:rsidP="006B737B">
      <w:pPr>
        <w:shd w:val="clear" w:color="auto" w:fill="FFFFFF"/>
        <w:spacing w:line="360" w:lineRule="exact"/>
        <w:ind w:firstLine="539"/>
        <w:jc w:val="both"/>
        <w:rPr>
          <w:b/>
          <w:bCs/>
          <w:sz w:val="28"/>
          <w:szCs w:val="28"/>
          <w:lang w:val="uk-UA"/>
        </w:rPr>
      </w:pPr>
    </w:p>
    <w:p w:rsidR="006B737B" w:rsidRDefault="006B737B" w:rsidP="006B737B">
      <w:pPr>
        <w:shd w:val="clear" w:color="auto" w:fill="FFFFFF"/>
        <w:spacing w:line="360" w:lineRule="exact"/>
        <w:ind w:firstLine="539"/>
        <w:jc w:val="both"/>
        <w:rPr>
          <w:b/>
          <w:bCs/>
          <w:sz w:val="28"/>
          <w:szCs w:val="28"/>
          <w:lang w:val="uk-UA"/>
        </w:rPr>
      </w:pPr>
      <w:r w:rsidRPr="00F6211F">
        <w:rPr>
          <w:b/>
          <w:bCs/>
          <w:sz w:val="28"/>
          <w:szCs w:val="28"/>
          <w:lang w:val="uk-UA"/>
        </w:rPr>
        <w:t>ПЕРЕЛІК РОБІТ, ЩО ОПУБЛІКОВАНІ ЗА ТЕМОЮ ДИСЕРТАЦІЇ</w:t>
      </w:r>
    </w:p>
    <w:p w:rsidR="006B737B" w:rsidRPr="00F6211F" w:rsidRDefault="006B737B" w:rsidP="006B737B">
      <w:pPr>
        <w:shd w:val="clear" w:color="auto" w:fill="FFFFFF"/>
        <w:spacing w:line="360" w:lineRule="exact"/>
        <w:ind w:firstLine="539"/>
        <w:jc w:val="both"/>
        <w:rPr>
          <w:sz w:val="28"/>
          <w:szCs w:val="28"/>
        </w:rPr>
      </w:pPr>
    </w:p>
    <w:p w:rsidR="006B737B" w:rsidRPr="00F6211F" w:rsidRDefault="006B737B" w:rsidP="006B737B">
      <w:pPr>
        <w:numPr>
          <w:ilvl w:val="0"/>
          <w:numId w:val="10"/>
        </w:numPr>
        <w:shd w:val="clear" w:color="auto" w:fill="FFFFFF"/>
        <w:tabs>
          <w:tab w:val="num" w:pos="0"/>
          <w:tab w:val="left" w:pos="720"/>
        </w:tabs>
        <w:spacing w:line="360" w:lineRule="exact"/>
        <w:ind w:left="0" w:firstLine="539"/>
        <w:jc w:val="both"/>
        <w:rPr>
          <w:sz w:val="28"/>
          <w:szCs w:val="28"/>
          <w:lang w:val="uk-UA"/>
        </w:rPr>
      </w:pPr>
      <w:r w:rsidRPr="00F6211F">
        <w:rPr>
          <w:sz w:val="28"/>
          <w:szCs w:val="28"/>
          <w:lang w:val="uk-UA"/>
        </w:rPr>
        <w:t>Потапов</w:t>
      </w:r>
      <w:r w:rsidRPr="00537420">
        <w:rPr>
          <w:sz w:val="28"/>
          <w:szCs w:val="28"/>
          <w:lang w:val="uk-UA"/>
        </w:rPr>
        <w:t xml:space="preserve"> </w:t>
      </w:r>
      <w:r w:rsidRPr="00F6211F">
        <w:rPr>
          <w:sz w:val="28"/>
          <w:szCs w:val="28"/>
          <w:lang w:val="uk-UA"/>
        </w:rPr>
        <w:t>В.О., Банахевич Р.М.</w:t>
      </w:r>
      <w:r>
        <w:rPr>
          <w:sz w:val="28"/>
          <w:szCs w:val="28"/>
          <w:lang w:val="uk-UA"/>
        </w:rPr>
        <w:t xml:space="preserve"> </w:t>
      </w:r>
      <w:r w:rsidRPr="00F6211F">
        <w:rPr>
          <w:sz w:val="28"/>
          <w:szCs w:val="28"/>
          <w:lang w:val="uk-UA"/>
        </w:rPr>
        <w:t>Застосування низькомолекулярних гепаринів (Далтепарин натрій) у профілактиці прееклампсії у жінок із звичною втратою вагітності і антифосфоліпідн</w:t>
      </w:r>
      <w:r>
        <w:rPr>
          <w:sz w:val="28"/>
          <w:szCs w:val="28"/>
          <w:lang w:val="uk-UA"/>
        </w:rPr>
        <w:t>им</w:t>
      </w:r>
      <w:r w:rsidRPr="00F6211F">
        <w:rPr>
          <w:sz w:val="28"/>
          <w:szCs w:val="28"/>
          <w:lang w:val="uk-UA"/>
        </w:rPr>
        <w:t xml:space="preserve"> синдром</w:t>
      </w:r>
      <w:r>
        <w:rPr>
          <w:sz w:val="28"/>
          <w:szCs w:val="28"/>
          <w:lang w:val="uk-UA"/>
        </w:rPr>
        <w:t>ом</w:t>
      </w:r>
      <w:r w:rsidRPr="00F6211F">
        <w:rPr>
          <w:sz w:val="28"/>
          <w:szCs w:val="28"/>
          <w:lang w:val="uk-UA"/>
        </w:rPr>
        <w:t xml:space="preserve"> // Медичні перспективи. – 2004. – Т.9, №</w:t>
      </w:r>
      <w:r>
        <w:rPr>
          <w:sz w:val="28"/>
          <w:szCs w:val="28"/>
          <w:lang w:val="uk-UA"/>
        </w:rPr>
        <w:t xml:space="preserve"> </w:t>
      </w:r>
      <w:r w:rsidRPr="00F6211F">
        <w:rPr>
          <w:sz w:val="28"/>
          <w:szCs w:val="28"/>
          <w:lang w:val="uk-UA"/>
        </w:rPr>
        <w:t>2. – С. 101 – 106.</w:t>
      </w:r>
    </w:p>
    <w:p w:rsidR="006B737B" w:rsidRPr="00F6211F" w:rsidRDefault="006B737B" w:rsidP="006B737B">
      <w:pPr>
        <w:numPr>
          <w:ilvl w:val="0"/>
          <w:numId w:val="10"/>
        </w:numPr>
        <w:shd w:val="clear" w:color="auto" w:fill="FFFFFF"/>
        <w:tabs>
          <w:tab w:val="num" w:pos="0"/>
          <w:tab w:val="left" w:pos="720"/>
        </w:tabs>
        <w:spacing w:line="360" w:lineRule="exact"/>
        <w:ind w:left="0" w:firstLine="539"/>
        <w:jc w:val="both"/>
        <w:rPr>
          <w:sz w:val="28"/>
          <w:szCs w:val="28"/>
          <w:lang w:val="uk-UA"/>
        </w:rPr>
      </w:pPr>
      <w:r w:rsidRPr="00F6211F">
        <w:rPr>
          <w:sz w:val="28"/>
          <w:szCs w:val="28"/>
          <w:lang w:val="uk-UA"/>
        </w:rPr>
        <w:t xml:space="preserve">Банахевич Р.М. Стан системи мікроциркуляції у вагітних з антифосфоліпідним синдромом та </w:t>
      </w:r>
      <w:r>
        <w:rPr>
          <w:sz w:val="28"/>
          <w:szCs w:val="28"/>
          <w:lang w:val="uk-UA"/>
        </w:rPr>
        <w:t xml:space="preserve">прееклампсією </w:t>
      </w:r>
      <w:r w:rsidRPr="00F6211F">
        <w:rPr>
          <w:sz w:val="28"/>
          <w:szCs w:val="28"/>
          <w:lang w:val="uk-UA"/>
        </w:rPr>
        <w:t>// Медико–соціальні проблеми сім’ї. – 2004. – Т.9, №</w:t>
      </w:r>
      <w:r>
        <w:rPr>
          <w:sz w:val="28"/>
          <w:szCs w:val="28"/>
          <w:lang w:val="uk-UA"/>
        </w:rPr>
        <w:t xml:space="preserve"> </w:t>
      </w:r>
      <w:r w:rsidRPr="00F6211F">
        <w:rPr>
          <w:sz w:val="28"/>
          <w:szCs w:val="28"/>
          <w:lang w:val="uk-UA"/>
        </w:rPr>
        <w:t>3. – С. 27–31.</w:t>
      </w:r>
    </w:p>
    <w:p w:rsidR="006B737B" w:rsidRPr="00E44860" w:rsidRDefault="006B737B" w:rsidP="006B737B">
      <w:pPr>
        <w:numPr>
          <w:ilvl w:val="0"/>
          <w:numId w:val="10"/>
        </w:numPr>
        <w:shd w:val="clear" w:color="auto" w:fill="FFFFFF"/>
        <w:tabs>
          <w:tab w:val="num" w:pos="0"/>
          <w:tab w:val="left" w:pos="720"/>
        </w:tabs>
        <w:spacing w:line="360" w:lineRule="exact"/>
        <w:ind w:left="0" w:firstLine="539"/>
        <w:jc w:val="both"/>
        <w:rPr>
          <w:sz w:val="28"/>
          <w:szCs w:val="28"/>
          <w:lang w:val="uk-UA"/>
        </w:rPr>
      </w:pPr>
      <w:r w:rsidRPr="00972FAD">
        <w:rPr>
          <w:sz w:val="28"/>
          <w:szCs w:val="28"/>
          <w:lang w:val="uk-UA"/>
        </w:rPr>
        <w:t xml:space="preserve">Банахевич </w:t>
      </w:r>
      <w:r w:rsidRPr="00F6211F">
        <w:rPr>
          <w:sz w:val="28"/>
          <w:szCs w:val="28"/>
          <w:lang w:val="uk-UA"/>
        </w:rPr>
        <w:t xml:space="preserve">Р.М. </w:t>
      </w:r>
      <w:r w:rsidRPr="00972FAD">
        <w:rPr>
          <w:sz w:val="28"/>
          <w:szCs w:val="28"/>
          <w:lang w:val="uk-UA"/>
        </w:rPr>
        <w:t xml:space="preserve">Прогнозування прееклампсії у жінок із звичною втратою вагітності і антифосфоліпідним синдромом // Вісник наукових досліджень. – 2004. </w:t>
      </w:r>
      <w:r w:rsidRPr="00CC3D13">
        <w:rPr>
          <w:sz w:val="28"/>
          <w:szCs w:val="28"/>
          <w:lang w:val="uk-UA"/>
        </w:rPr>
        <w:t>–</w:t>
      </w:r>
      <w:r>
        <w:rPr>
          <w:sz w:val="28"/>
          <w:szCs w:val="28"/>
          <w:lang w:val="uk-UA"/>
        </w:rPr>
        <w:t xml:space="preserve"> </w:t>
      </w:r>
      <w:r w:rsidRPr="00972FAD">
        <w:rPr>
          <w:sz w:val="28"/>
          <w:szCs w:val="28"/>
          <w:lang w:val="uk-UA"/>
        </w:rPr>
        <w:t>№</w:t>
      </w:r>
      <w:r>
        <w:rPr>
          <w:sz w:val="28"/>
          <w:szCs w:val="28"/>
          <w:lang w:val="uk-UA"/>
        </w:rPr>
        <w:t xml:space="preserve"> </w:t>
      </w:r>
      <w:r w:rsidRPr="00972FAD">
        <w:rPr>
          <w:sz w:val="28"/>
          <w:szCs w:val="28"/>
          <w:lang w:val="uk-UA"/>
        </w:rPr>
        <w:t>2. – С. 72 – 74.</w:t>
      </w:r>
    </w:p>
    <w:p w:rsidR="006B737B" w:rsidRPr="00E44860" w:rsidRDefault="006B737B" w:rsidP="006B737B">
      <w:pPr>
        <w:numPr>
          <w:ilvl w:val="0"/>
          <w:numId w:val="10"/>
        </w:numPr>
        <w:shd w:val="clear" w:color="auto" w:fill="FFFFFF"/>
        <w:tabs>
          <w:tab w:val="num" w:pos="0"/>
          <w:tab w:val="left" w:pos="720"/>
        </w:tabs>
        <w:spacing w:line="360" w:lineRule="exact"/>
        <w:ind w:left="0" w:firstLine="539"/>
        <w:jc w:val="both"/>
        <w:rPr>
          <w:sz w:val="28"/>
          <w:szCs w:val="28"/>
          <w:lang w:val="uk-UA"/>
        </w:rPr>
      </w:pPr>
      <w:r w:rsidRPr="00E44860">
        <w:rPr>
          <w:sz w:val="28"/>
          <w:szCs w:val="28"/>
          <w:lang w:val="uk-UA"/>
        </w:rPr>
        <w:t xml:space="preserve">Банахевич Р.М. </w:t>
      </w:r>
      <w:r w:rsidRPr="00E44860">
        <w:rPr>
          <w:bCs/>
          <w:spacing w:val="-4"/>
          <w:sz w:val="28"/>
          <w:szCs w:val="28"/>
          <w:lang w:val="uk-UA"/>
        </w:rPr>
        <w:t xml:space="preserve">Гістологічна і морфометрична характеристика плаценти </w:t>
      </w:r>
      <w:r w:rsidRPr="00E44860">
        <w:rPr>
          <w:sz w:val="28"/>
          <w:szCs w:val="28"/>
          <w:lang w:val="uk-UA"/>
        </w:rPr>
        <w:t>у вагітних з прееклампсією та антифосфоліпідним синдромом // Медико–соціальні проблеми сім’ї. – 2004. – Т.9, № 4. – С. 90–94.</w:t>
      </w:r>
    </w:p>
    <w:p w:rsidR="006B737B" w:rsidRPr="00F6211F" w:rsidRDefault="006B737B" w:rsidP="006B737B">
      <w:pPr>
        <w:numPr>
          <w:ilvl w:val="0"/>
          <w:numId w:val="10"/>
        </w:numPr>
        <w:shd w:val="clear" w:color="auto" w:fill="FFFFFF"/>
        <w:tabs>
          <w:tab w:val="num" w:pos="0"/>
          <w:tab w:val="left" w:pos="720"/>
        </w:tabs>
        <w:spacing w:line="360" w:lineRule="exact"/>
        <w:ind w:left="0" w:firstLine="539"/>
        <w:jc w:val="both"/>
        <w:rPr>
          <w:sz w:val="28"/>
          <w:szCs w:val="28"/>
          <w:lang w:val="uk-UA"/>
        </w:rPr>
      </w:pPr>
      <w:r w:rsidRPr="00972FAD">
        <w:rPr>
          <w:sz w:val="28"/>
          <w:szCs w:val="28"/>
          <w:lang w:val="uk-UA"/>
        </w:rPr>
        <w:t>Патент №</w:t>
      </w:r>
      <w:r>
        <w:rPr>
          <w:sz w:val="28"/>
          <w:szCs w:val="28"/>
          <w:lang w:val="uk-UA"/>
        </w:rPr>
        <w:t xml:space="preserve"> </w:t>
      </w:r>
      <w:r w:rsidRPr="00972FAD">
        <w:rPr>
          <w:sz w:val="28"/>
          <w:szCs w:val="28"/>
          <w:lang w:val="uk-UA"/>
        </w:rPr>
        <w:t>67685А України</w:t>
      </w:r>
      <w:r w:rsidRPr="00F6211F">
        <w:rPr>
          <w:sz w:val="28"/>
          <w:szCs w:val="28"/>
          <w:lang w:val="uk-UA"/>
        </w:rPr>
        <w:t xml:space="preserve"> МКИ А 61 Р 15/00. Спосіб терапії антифосфоліпідного синдрому, асоційованого з інфекцією при звичній втраті вагітності: Патент №</w:t>
      </w:r>
      <w:r>
        <w:rPr>
          <w:sz w:val="28"/>
          <w:szCs w:val="28"/>
          <w:lang w:val="uk-UA"/>
        </w:rPr>
        <w:t xml:space="preserve"> </w:t>
      </w:r>
      <w:r w:rsidRPr="00F6211F">
        <w:rPr>
          <w:sz w:val="28"/>
          <w:szCs w:val="28"/>
          <w:lang w:val="uk-UA"/>
        </w:rPr>
        <w:t>67685А України МКИ А 61 Р 15/00 / Банахевич Р.М., Потапов В.О., Коваль О.А., Медведєв М.В. - №</w:t>
      </w:r>
      <w:r>
        <w:rPr>
          <w:sz w:val="28"/>
          <w:szCs w:val="28"/>
          <w:lang w:val="uk-UA"/>
        </w:rPr>
        <w:t xml:space="preserve"> </w:t>
      </w:r>
      <w:r w:rsidRPr="00F6211F">
        <w:rPr>
          <w:sz w:val="28"/>
          <w:szCs w:val="28"/>
          <w:lang w:val="uk-UA"/>
        </w:rPr>
        <w:t>20031211792; Заявл. 17.12.2003; Опубл. 16.06.2004; Бюл. №</w:t>
      </w:r>
      <w:r>
        <w:rPr>
          <w:sz w:val="28"/>
          <w:szCs w:val="28"/>
          <w:lang w:val="uk-UA"/>
        </w:rPr>
        <w:t xml:space="preserve"> </w:t>
      </w:r>
      <w:r w:rsidRPr="00F6211F">
        <w:rPr>
          <w:sz w:val="28"/>
          <w:szCs w:val="28"/>
          <w:lang w:val="uk-UA"/>
        </w:rPr>
        <w:t>6.</w:t>
      </w:r>
      <w:r>
        <w:rPr>
          <w:sz w:val="28"/>
          <w:szCs w:val="28"/>
          <w:lang w:val="uk-UA"/>
        </w:rPr>
        <w:t xml:space="preserve"> </w:t>
      </w:r>
      <w:r w:rsidRPr="00B95925">
        <w:rPr>
          <w:sz w:val="28"/>
          <w:szCs w:val="28"/>
          <w:lang w:val="uk-UA"/>
        </w:rPr>
        <w:t>–</w:t>
      </w:r>
      <w:r>
        <w:rPr>
          <w:sz w:val="28"/>
          <w:szCs w:val="28"/>
          <w:lang w:val="uk-UA"/>
        </w:rPr>
        <w:t xml:space="preserve"> С. 19.</w:t>
      </w:r>
    </w:p>
    <w:p w:rsidR="006B737B" w:rsidRDefault="006B737B" w:rsidP="006B737B">
      <w:pPr>
        <w:shd w:val="clear" w:color="auto" w:fill="FFFFFF"/>
        <w:spacing w:line="360" w:lineRule="exact"/>
        <w:ind w:firstLine="539"/>
        <w:jc w:val="center"/>
        <w:rPr>
          <w:b/>
          <w:bCs/>
          <w:sz w:val="28"/>
          <w:szCs w:val="28"/>
          <w:lang w:val="uk-UA"/>
        </w:rPr>
      </w:pPr>
    </w:p>
    <w:p w:rsidR="006B737B" w:rsidRDefault="006B737B" w:rsidP="006B737B">
      <w:pPr>
        <w:shd w:val="clear" w:color="auto" w:fill="FFFFFF"/>
        <w:spacing w:line="360" w:lineRule="exact"/>
        <w:ind w:firstLine="539"/>
        <w:jc w:val="center"/>
        <w:rPr>
          <w:b/>
          <w:bCs/>
          <w:sz w:val="28"/>
          <w:szCs w:val="28"/>
          <w:lang w:val="uk-UA"/>
        </w:rPr>
      </w:pPr>
      <w:r w:rsidRPr="00F6211F">
        <w:rPr>
          <w:b/>
          <w:bCs/>
          <w:sz w:val="28"/>
          <w:szCs w:val="28"/>
          <w:lang w:val="uk-UA"/>
        </w:rPr>
        <w:t>АНОТАЦІЯ</w:t>
      </w:r>
    </w:p>
    <w:p w:rsidR="006B737B" w:rsidRPr="00F6211F" w:rsidRDefault="006B737B" w:rsidP="006B737B">
      <w:pPr>
        <w:shd w:val="clear" w:color="auto" w:fill="FFFFFF"/>
        <w:spacing w:line="360" w:lineRule="exact"/>
        <w:ind w:firstLine="539"/>
        <w:jc w:val="center"/>
        <w:rPr>
          <w:sz w:val="28"/>
          <w:szCs w:val="28"/>
          <w:lang w:val="uk-UA"/>
        </w:rPr>
      </w:pPr>
    </w:p>
    <w:p w:rsidR="006B737B" w:rsidRPr="00F6211F" w:rsidRDefault="006B737B" w:rsidP="006B737B">
      <w:pPr>
        <w:shd w:val="clear" w:color="auto" w:fill="FFFFFF"/>
        <w:spacing w:line="360" w:lineRule="exact"/>
        <w:ind w:firstLine="539"/>
        <w:jc w:val="both"/>
        <w:rPr>
          <w:sz w:val="28"/>
          <w:szCs w:val="28"/>
          <w:lang w:val="uk-UA"/>
        </w:rPr>
      </w:pPr>
      <w:r w:rsidRPr="00082C96">
        <w:rPr>
          <w:b/>
          <w:sz w:val="28"/>
          <w:szCs w:val="28"/>
          <w:lang w:val="uk-UA"/>
        </w:rPr>
        <w:t>Банахевич Р.М. Прогнозування та профілактика прееклампсії у вагітних з антифосфоліпідним синдромом.</w:t>
      </w:r>
      <w:r w:rsidRPr="00F6211F">
        <w:rPr>
          <w:sz w:val="28"/>
          <w:szCs w:val="28"/>
          <w:lang w:val="uk-UA"/>
        </w:rPr>
        <w:t xml:space="preserve"> </w:t>
      </w:r>
      <w:r w:rsidRPr="00082C96">
        <w:rPr>
          <w:sz w:val="28"/>
          <w:szCs w:val="28"/>
          <w:lang w:val="uk-UA"/>
        </w:rPr>
        <w:t>–</w:t>
      </w:r>
      <w:r w:rsidRPr="00F6211F">
        <w:rPr>
          <w:sz w:val="28"/>
          <w:szCs w:val="28"/>
          <w:lang w:val="uk-UA"/>
        </w:rPr>
        <w:t xml:space="preserve"> </w:t>
      </w:r>
      <w:r w:rsidRPr="00082C96">
        <w:rPr>
          <w:i/>
          <w:sz w:val="28"/>
          <w:szCs w:val="28"/>
          <w:lang w:val="uk-UA"/>
        </w:rPr>
        <w:t>Рукопис.</w:t>
      </w:r>
    </w:p>
    <w:p w:rsidR="006B737B" w:rsidRPr="00082C96" w:rsidRDefault="006B737B" w:rsidP="006B737B">
      <w:pPr>
        <w:shd w:val="clear" w:color="auto" w:fill="FFFFFF"/>
        <w:spacing w:line="360" w:lineRule="exact"/>
        <w:ind w:firstLine="539"/>
        <w:jc w:val="both"/>
        <w:rPr>
          <w:i/>
          <w:sz w:val="28"/>
          <w:szCs w:val="28"/>
          <w:lang w:val="uk-UA"/>
        </w:rPr>
      </w:pPr>
      <w:r w:rsidRPr="00082C96">
        <w:rPr>
          <w:i/>
          <w:color w:val="000000"/>
          <w:sz w:val="28"/>
          <w:szCs w:val="28"/>
          <w:lang w:val="uk-UA"/>
        </w:rPr>
        <w:t>Дисертація на здобуття наукового ступеня кандидата медичних наук за спеціальністю 14.01.01 – акушерство та гінекологія. – Науково–дослідний інститут медичних проблем сім'ї Донецького державного медичного університету ім. М. Горького МОЗ України, Донецьк,</w:t>
      </w:r>
      <w:r w:rsidRPr="00082C96">
        <w:rPr>
          <w:i/>
          <w:sz w:val="28"/>
          <w:szCs w:val="28"/>
          <w:lang w:val="uk-UA"/>
        </w:rPr>
        <w:t xml:space="preserve"> 200</w:t>
      </w:r>
      <w:r w:rsidRPr="00082C96">
        <w:rPr>
          <w:i/>
          <w:sz w:val="28"/>
          <w:szCs w:val="28"/>
        </w:rPr>
        <w:t>5</w:t>
      </w:r>
      <w:r w:rsidRPr="00082C96">
        <w:rPr>
          <w:i/>
          <w:sz w:val="28"/>
          <w:szCs w:val="28"/>
          <w:lang w:val="uk-UA"/>
        </w:rPr>
        <w:t>.</w:t>
      </w:r>
    </w:p>
    <w:p w:rsidR="006B737B" w:rsidRPr="00F6211F" w:rsidRDefault="006B737B" w:rsidP="006B737B">
      <w:pPr>
        <w:shd w:val="clear" w:color="auto" w:fill="FFFFFF"/>
        <w:spacing w:line="360" w:lineRule="exact"/>
        <w:ind w:firstLine="539"/>
        <w:jc w:val="both"/>
        <w:rPr>
          <w:sz w:val="28"/>
          <w:szCs w:val="28"/>
        </w:rPr>
      </w:pPr>
      <w:r w:rsidRPr="00F6211F">
        <w:rPr>
          <w:sz w:val="28"/>
          <w:szCs w:val="28"/>
          <w:lang w:val="uk-UA"/>
        </w:rPr>
        <w:t xml:space="preserve">Робота присвячена питанням прогнозування та профілактики прееклампсії у вагітних з </w:t>
      </w:r>
      <w:r>
        <w:rPr>
          <w:sz w:val="28"/>
          <w:szCs w:val="28"/>
          <w:lang w:val="uk-UA"/>
        </w:rPr>
        <w:t>антифосфоліпідним синдромом</w:t>
      </w:r>
      <w:r w:rsidRPr="00F6211F">
        <w:rPr>
          <w:sz w:val="28"/>
          <w:szCs w:val="28"/>
          <w:lang w:val="uk-UA"/>
        </w:rPr>
        <w:t>.</w:t>
      </w:r>
    </w:p>
    <w:p w:rsidR="006B737B" w:rsidRPr="00F6211F" w:rsidRDefault="006B737B" w:rsidP="006B737B">
      <w:pPr>
        <w:shd w:val="clear" w:color="auto" w:fill="FFFFFF"/>
        <w:spacing w:line="360" w:lineRule="exact"/>
        <w:ind w:firstLine="539"/>
        <w:jc w:val="both"/>
        <w:rPr>
          <w:sz w:val="28"/>
          <w:szCs w:val="28"/>
          <w:lang w:val="uk-UA"/>
        </w:rPr>
      </w:pPr>
      <w:r w:rsidRPr="00F6211F">
        <w:rPr>
          <w:sz w:val="28"/>
          <w:szCs w:val="28"/>
          <w:lang w:val="uk-UA"/>
        </w:rPr>
        <w:t>Встановлено, що у 57,6</w:t>
      </w:r>
      <w:r>
        <w:rPr>
          <w:sz w:val="28"/>
          <w:szCs w:val="28"/>
          <w:lang w:val="uk-UA"/>
        </w:rPr>
        <w:t xml:space="preserve"> </w:t>
      </w:r>
      <w:r w:rsidRPr="00F6211F">
        <w:rPr>
          <w:sz w:val="28"/>
          <w:szCs w:val="28"/>
          <w:lang w:val="uk-UA"/>
        </w:rPr>
        <w:t xml:space="preserve">% вагітних з АФС розвивається прееклампсія. </w:t>
      </w:r>
      <w:r>
        <w:rPr>
          <w:sz w:val="28"/>
          <w:szCs w:val="28"/>
          <w:lang w:val="uk-UA"/>
        </w:rPr>
        <w:t>Р</w:t>
      </w:r>
      <w:r w:rsidRPr="00F6211F">
        <w:rPr>
          <w:sz w:val="28"/>
          <w:szCs w:val="28"/>
          <w:lang w:val="uk-UA"/>
        </w:rPr>
        <w:t xml:space="preserve">озроблено прогностичну лінійну математичну та нейросітьову модель, що дозволяють прогнозувати ризик розвитку і </w:t>
      </w:r>
      <w:r>
        <w:rPr>
          <w:sz w:val="28"/>
          <w:szCs w:val="28"/>
          <w:lang w:val="uk-UA"/>
        </w:rPr>
        <w:t>тяж</w:t>
      </w:r>
      <w:r w:rsidRPr="00F6211F">
        <w:rPr>
          <w:sz w:val="28"/>
          <w:szCs w:val="28"/>
          <w:lang w:val="uk-UA"/>
        </w:rPr>
        <w:t>кість прееклампсії. Вірогідність безпомилкового прогнозу прееклампсії на тлі АФС складає 85</w:t>
      </w:r>
      <w:r>
        <w:rPr>
          <w:sz w:val="28"/>
          <w:szCs w:val="28"/>
          <w:lang w:val="uk-UA"/>
        </w:rPr>
        <w:t xml:space="preserve"> </w:t>
      </w:r>
      <w:r w:rsidRPr="00F6211F">
        <w:rPr>
          <w:sz w:val="28"/>
          <w:szCs w:val="28"/>
          <w:lang w:val="uk-UA"/>
        </w:rPr>
        <w:t>%.</w:t>
      </w:r>
    </w:p>
    <w:p w:rsidR="006B737B" w:rsidRDefault="006B737B" w:rsidP="006B737B">
      <w:pPr>
        <w:spacing w:line="360" w:lineRule="exact"/>
        <w:ind w:firstLine="539"/>
        <w:jc w:val="both"/>
        <w:rPr>
          <w:sz w:val="28"/>
          <w:szCs w:val="28"/>
          <w:lang w:val="uk-UA"/>
        </w:rPr>
      </w:pPr>
      <w:r w:rsidRPr="00F6211F">
        <w:rPr>
          <w:sz w:val="28"/>
          <w:szCs w:val="28"/>
          <w:lang w:val="uk-UA"/>
        </w:rPr>
        <w:t>Встановлено, що провідною причиною у розвитку прееклампсії є аутоімунний процес в організмі матері. Визначено, що у вагітних з АФС відмічаються значні порушення мікроциркуляції, центральної гемодинаміки і маткового кровообігу, що впливають на процеси росту і розвитку плод</w:t>
      </w:r>
      <w:r>
        <w:rPr>
          <w:sz w:val="28"/>
          <w:szCs w:val="28"/>
          <w:lang w:val="uk-UA"/>
        </w:rPr>
        <w:t>а</w:t>
      </w:r>
      <w:r w:rsidRPr="00F6211F">
        <w:rPr>
          <w:sz w:val="28"/>
          <w:szCs w:val="28"/>
          <w:lang w:val="uk-UA"/>
        </w:rPr>
        <w:t xml:space="preserve">. </w:t>
      </w:r>
    </w:p>
    <w:p w:rsidR="006B737B" w:rsidRPr="00F6211F" w:rsidRDefault="006B737B" w:rsidP="006B737B">
      <w:pPr>
        <w:spacing w:line="360" w:lineRule="exact"/>
        <w:ind w:firstLine="539"/>
        <w:jc w:val="both"/>
        <w:rPr>
          <w:sz w:val="28"/>
          <w:szCs w:val="28"/>
          <w:lang w:val="uk-UA"/>
        </w:rPr>
      </w:pPr>
      <w:r w:rsidRPr="00F6211F">
        <w:rPr>
          <w:sz w:val="28"/>
          <w:szCs w:val="28"/>
          <w:lang w:val="uk-UA"/>
        </w:rPr>
        <w:t>Специфічним прогностичним критерієм розвитку прееклампсії є високий рівень АФЛА</w:t>
      </w:r>
      <w:r w:rsidRPr="004316BF">
        <w:rPr>
          <w:spacing w:val="2"/>
          <w:sz w:val="28"/>
          <w:szCs w:val="28"/>
          <w:lang w:val="uk-UA"/>
        </w:rPr>
        <w:t xml:space="preserve"> </w:t>
      </w:r>
      <w:r w:rsidRPr="00F6211F">
        <w:rPr>
          <w:spacing w:val="2"/>
          <w:sz w:val="28"/>
          <w:szCs w:val="28"/>
          <w:lang w:val="uk-UA"/>
        </w:rPr>
        <w:t xml:space="preserve">класу </w:t>
      </w:r>
      <w:r w:rsidRPr="00F6211F">
        <w:rPr>
          <w:spacing w:val="2"/>
          <w:sz w:val="28"/>
          <w:szCs w:val="28"/>
          <w:lang w:val="en-US"/>
        </w:rPr>
        <w:t>IgM</w:t>
      </w:r>
      <w:r w:rsidRPr="00F6211F">
        <w:rPr>
          <w:sz w:val="28"/>
          <w:szCs w:val="28"/>
          <w:lang w:val="uk-UA"/>
        </w:rPr>
        <w:t xml:space="preserve">, гіперкоагуляція, виснаження АТ ІІІ на початку вагітності, значні порушення в мікроциркуляторному руслі з І триместру вагітності, порушення центральної гемодинаміки на початку ІІІ триместру вагітності. Визначення цих порушень і проведення профілактичних заходів дозволяє зменшити </w:t>
      </w:r>
      <w:r>
        <w:rPr>
          <w:sz w:val="28"/>
          <w:szCs w:val="28"/>
          <w:lang w:val="uk-UA"/>
        </w:rPr>
        <w:t>тяж</w:t>
      </w:r>
      <w:r w:rsidRPr="00F6211F">
        <w:rPr>
          <w:sz w:val="28"/>
          <w:szCs w:val="28"/>
          <w:lang w:val="uk-UA"/>
        </w:rPr>
        <w:t>кість перебігу прееклампсії, а також служить критерієм клінічного перебігу захворювання та ефективності його терапії.</w:t>
      </w:r>
    </w:p>
    <w:p w:rsidR="006B737B" w:rsidRPr="00F6211F" w:rsidRDefault="006B737B" w:rsidP="006B737B">
      <w:pPr>
        <w:shd w:val="clear" w:color="auto" w:fill="FFFFFF"/>
        <w:spacing w:line="360" w:lineRule="exact"/>
        <w:ind w:firstLine="539"/>
        <w:jc w:val="both"/>
        <w:rPr>
          <w:sz w:val="28"/>
          <w:szCs w:val="28"/>
          <w:lang w:val="uk-UA"/>
        </w:rPr>
      </w:pPr>
      <w:r w:rsidRPr="00F6211F">
        <w:rPr>
          <w:sz w:val="28"/>
          <w:szCs w:val="28"/>
          <w:lang w:val="uk-UA"/>
        </w:rPr>
        <w:t xml:space="preserve">Запропоновано вагітним з АФС застосовувати комплексну профілактичну терапію </w:t>
      </w:r>
      <w:r>
        <w:rPr>
          <w:sz w:val="28"/>
          <w:szCs w:val="28"/>
          <w:lang w:val="uk-UA"/>
        </w:rPr>
        <w:t xml:space="preserve">для запобігання </w:t>
      </w:r>
      <w:r w:rsidRPr="00F6211F">
        <w:rPr>
          <w:sz w:val="28"/>
          <w:szCs w:val="28"/>
          <w:lang w:val="uk-UA"/>
        </w:rPr>
        <w:t xml:space="preserve">розвитку прееклампсії з ранніх термінів вагітності, що включає підшкірні ін’єкції низькомолекулярного гепарину (Далтепарину натрію), внутрішньовенно </w:t>
      </w:r>
      <w:r>
        <w:rPr>
          <w:sz w:val="28"/>
          <w:szCs w:val="28"/>
          <w:lang w:val="uk-UA"/>
        </w:rPr>
        <w:t>ес</w:t>
      </w:r>
      <w:r w:rsidRPr="00F6211F">
        <w:rPr>
          <w:sz w:val="28"/>
          <w:szCs w:val="28"/>
          <w:lang w:val="uk-UA"/>
        </w:rPr>
        <w:t>енціальні фосфоліпіди в курсовому режимі, а</w:t>
      </w:r>
      <w:r>
        <w:rPr>
          <w:sz w:val="28"/>
          <w:szCs w:val="28"/>
          <w:lang w:val="uk-UA"/>
        </w:rPr>
        <w:t xml:space="preserve"> також ацетилсаліцилову кислоту</w:t>
      </w:r>
      <w:r w:rsidRPr="00F6211F">
        <w:rPr>
          <w:sz w:val="28"/>
          <w:szCs w:val="28"/>
          <w:lang w:val="uk-UA"/>
        </w:rPr>
        <w:t xml:space="preserve"> у </w:t>
      </w:r>
      <w:r>
        <w:rPr>
          <w:sz w:val="28"/>
          <w:szCs w:val="28"/>
          <w:lang w:val="uk-UA"/>
        </w:rPr>
        <w:t>дозі 100 мг на добу</w:t>
      </w:r>
      <w:r w:rsidRPr="00F6211F">
        <w:rPr>
          <w:sz w:val="28"/>
          <w:szCs w:val="28"/>
          <w:lang w:val="uk-UA"/>
        </w:rPr>
        <w:t xml:space="preserve"> у безперервному режимі після 12 тижнів вагітності до пологів. </w:t>
      </w:r>
    </w:p>
    <w:p w:rsidR="006B737B" w:rsidRDefault="006B737B" w:rsidP="006B737B">
      <w:pPr>
        <w:shd w:val="clear" w:color="auto" w:fill="FFFFFF"/>
        <w:spacing w:line="360" w:lineRule="exact"/>
        <w:ind w:firstLine="539"/>
        <w:jc w:val="both"/>
        <w:rPr>
          <w:sz w:val="28"/>
          <w:szCs w:val="28"/>
          <w:lang w:val="uk-UA"/>
        </w:rPr>
      </w:pPr>
      <w:r w:rsidRPr="00F6211F">
        <w:rPr>
          <w:b/>
          <w:bCs/>
          <w:sz w:val="28"/>
          <w:szCs w:val="28"/>
          <w:lang w:val="uk-UA"/>
        </w:rPr>
        <w:t xml:space="preserve">Ключові слова: </w:t>
      </w:r>
      <w:r w:rsidRPr="00F6211F">
        <w:rPr>
          <w:sz w:val="28"/>
          <w:szCs w:val="28"/>
          <w:lang w:val="uk-UA"/>
        </w:rPr>
        <w:t>антифосфоліпідний синдром, прееклампсія,</w:t>
      </w:r>
      <w:r>
        <w:rPr>
          <w:sz w:val="28"/>
          <w:szCs w:val="28"/>
          <w:lang w:val="uk-UA"/>
        </w:rPr>
        <w:t xml:space="preserve"> </w:t>
      </w:r>
      <w:r w:rsidRPr="00F6211F">
        <w:rPr>
          <w:sz w:val="28"/>
          <w:szCs w:val="28"/>
          <w:lang w:val="uk-UA"/>
        </w:rPr>
        <w:t xml:space="preserve">прогнозування, профілактика, бульбарна біомікроскопія, Далтепарин натрій, </w:t>
      </w:r>
      <w:r>
        <w:rPr>
          <w:sz w:val="28"/>
          <w:szCs w:val="28"/>
          <w:lang w:val="uk-UA"/>
        </w:rPr>
        <w:t>Ес</w:t>
      </w:r>
      <w:r w:rsidRPr="00F6211F">
        <w:rPr>
          <w:sz w:val="28"/>
          <w:szCs w:val="28"/>
          <w:lang w:val="uk-UA"/>
        </w:rPr>
        <w:t>енціале.</w:t>
      </w:r>
    </w:p>
    <w:p w:rsidR="006B737B" w:rsidRDefault="006B737B" w:rsidP="006B737B">
      <w:pPr>
        <w:shd w:val="clear" w:color="auto" w:fill="FFFFFF"/>
        <w:spacing w:line="360" w:lineRule="exact"/>
        <w:ind w:firstLine="539"/>
        <w:jc w:val="center"/>
        <w:rPr>
          <w:b/>
          <w:bCs/>
          <w:sz w:val="28"/>
          <w:szCs w:val="28"/>
          <w:lang w:val="uk-UA"/>
        </w:rPr>
      </w:pPr>
    </w:p>
    <w:p w:rsidR="006B737B" w:rsidRDefault="006B737B" w:rsidP="006B737B">
      <w:pPr>
        <w:shd w:val="clear" w:color="auto" w:fill="FFFFFF"/>
        <w:spacing w:line="360" w:lineRule="exact"/>
        <w:ind w:firstLine="539"/>
        <w:jc w:val="center"/>
        <w:rPr>
          <w:b/>
          <w:bCs/>
          <w:sz w:val="28"/>
          <w:szCs w:val="28"/>
          <w:lang w:val="uk-UA"/>
        </w:rPr>
      </w:pPr>
      <w:r w:rsidRPr="00F6211F">
        <w:rPr>
          <w:b/>
          <w:bCs/>
          <w:sz w:val="28"/>
          <w:szCs w:val="28"/>
        </w:rPr>
        <w:t>АННОТАЦИЯ</w:t>
      </w:r>
    </w:p>
    <w:p w:rsidR="006B737B" w:rsidRPr="0057103A" w:rsidRDefault="006B737B" w:rsidP="006B737B">
      <w:pPr>
        <w:shd w:val="clear" w:color="auto" w:fill="FFFFFF"/>
        <w:spacing w:line="360" w:lineRule="exact"/>
        <w:ind w:firstLine="539"/>
        <w:jc w:val="center"/>
        <w:rPr>
          <w:b/>
          <w:bCs/>
          <w:sz w:val="28"/>
          <w:szCs w:val="28"/>
          <w:lang w:val="uk-UA"/>
        </w:rPr>
      </w:pPr>
    </w:p>
    <w:p w:rsidR="006B737B" w:rsidRPr="00F6211F" w:rsidRDefault="006B737B" w:rsidP="006B737B">
      <w:pPr>
        <w:shd w:val="clear" w:color="auto" w:fill="FFFFFF"/>
        <w:spacing w:line="360" w:lineRule="exact"/>
        <w:ind w:firstLine="539"/>
        <w:jc w:val="both"/>
        <w:rPr>
          <w:sz w:val="28"/>
          <w:szCs w:val="28"/>
        </w:rPr>
      </w:pPr>
      <w:r w:rsidRPr="006473A7">
        <w:rPr>
          <w:b/>
          <w:sz w:val="28"/>
          <w:szCs w:val="28"/>
        </w:rPr>
        <w:t>Банахевич Р.М. Прогнозирование и профилактика преэклампсии в беременных с антифосфолипидным синдромом.</w:t>
      </w:r>
      <w:r w:rsidRPr="00F6211F">
        <w:rPr>
          <w:sz w:val="28"/>
          <w:szCs w:val="28"/>
        </w:rPr>
        <w:t xml:space="preserve"> – </w:t>
      </w:r>
      <w:r w:rsidRPr="006473A7">
        <w:rPr>
          <w:i/>
          <w:sz w:val="28"/>
          <w:szCs w:val="28"/>
        </w:rPr>
        <w:t>Рукопись</w:t>
      </w:r>
      <w:r w:rsidRPr="00F6211F">
        <w:rPr>
          <w:sz w:val="28"/>
          <w:szCs w:val="28"/>
        </w:rPr>
        <w:t>.</w:t>
      </w:r>
    </w:p>
    <w:p w:rsidR="006B737B" w:rsidRPr="006473A7" w:rsidRDefault="006B737B" w:rsidP="006B737B">
      <w:pPr>
        <w:shd w:val="clear" w:color="auto" w:fill="FFFFFF"/>
        <w:spacing w:line="360" w:lineRule="exact"/>
        <w:ind w:firstLine="539"/>
        <w:jc w:val="both"/>
        <w:rPr>
          <w:i/>
          <w:sz w:val="28"/>
          <w:szCs w:val="28"/>
        </w:rPr>
      </w:pPr>
      <w:r w:rsidRPr="006473A7">
        <w:rPr>
          <w:i/>
          <w:color w:val="000000"/>
          <w:sz w:val="28"/>
          <w:szCs w:val="28"/>
        </w:rPr>
        <w:t xml:space="preserve">Диссертация на соискание научной степени кандидата медицинских наук по специальности </w:t>
      </w:r>
      <w:r w:rsidRPr="006473A7">
        <w:rPr>
          <w:i/>
          <w:color w:val="000000"/>
          <w:sz w:val="28"/>
          <w:szCs w:val="28"/>
          <w:lang w:val="uk-UA"/>
        </w:rPr>
        <w:t xml:space="preserve">14.01.01 – </w:t>
      </w:r>
      <w:r w:rsidRPr="006473A7">
        <w:rPr>
          <w:i/>
          <w:color w:val="000000"/>
          <w:sz w:val="28"/>
          <w:szCs w:val="28"/>
        </w:rPr>
        <w:t xml:space="preserve">акушерство и гинекология. </w:t>
      </w:r>
      <w:r w:rsidRPr="006473A7">
        <w:rPr>
          <w:i/>
          <w:color w:val="000000"/>
          <w:sz w:val="28"/>
          <w:szCs w:val="28"/>
          <w:lang w:val="uk-UA"/>
        </w:rPr>
        <w:t xml:space="preserve">– </w:t>
      </w:r>
      <w:r w:rsidRPr="006473A7">
        <w:rPr>
          <w:i/>
          <w:color w:val="000000"/>
          <w:sz w:val="28"/>
          <w:szCs w:val="28"/>
        </w:rPr>
        <w:t xml:space="preserve">Научно–исследовательский институт медицинских проблем семьи Донецкого государственного медицинского университета им М. Горького МОЗ Украины, Донецк, </w:t>
      </w:r>
      <w:r w:rsidRPr="006473A7">
        <w:rPr>
          <w:i/>
          <w:sz w:val="28"/>
          <w:szCs w:val="28"/>
        </w:rPr>
        <w:t>2005.</w:t>
      </w:r>
    </w:p>
    <w:p w:rsidR="006B737B" w:rsidRPr="00F6211F" w:rsidRDefault="006B737B" w:rsidP="006B737B">
      <w:pPr>
        <w:shd w:val="clear" w:color="auto" w:fill="FFFFFF"/>
        <w:spacing w:line="360" w:lineRule="exact"/>
        <w:ind w:firstLine="539"/>
        <w:jc w:val="both"/>
        <w:rPr>
          <w:sz w:val="28"/>
          <w:szCs w:val="28"/>
        </w:rPr>
      </w:pPr>
      <w:r w:rsidRPr="00F6211F">
        <w:rPr>
          <w:sz w:val="28"/>
          <w:szCs w:val="28"/>
        </w:rPr>
        <w:t xml:space="preserve">Работа посвящена вопросам прогнозирования и профилактики преэклампсии у беременных с </w:t>
      </w:r>
      <w:r>
        <w:rPr>
          <w:sz w:val="28"/>
          <w:szCs w:val="28"/>
        </w:rPr>
        <w:t>антифосфолипидным синдромом</w:t>
      </w:r>
      <w:r w:rsidRPr="00F6211F">
        <w:rPr>
          <w:sz w:val="28"/>
          <w:szCs w:val="28"/>
        </w:rPr>
        <w:t>.</w:t>
      </w:r>
    </w:p>
    <w:p w:rsidR="006B737B" w:rsidRPr="00F6211F" w:rsidRDefault="006B737B" w:rsidP="006B737B">
      <w:pPr>
        <w:shd w:val="clear" w:color="auto" w:fill="FFFFFF"/>
        <w:spacing w:line="360" w:lineRule="exact"/>
        <w:ind w:firstLine="539"/>
        <w:jc w:val="both"/>
        <w:rPr>
          <w:sz w:val="28"/>
          <w:szCs w:val="28"/>
        </w:rPr>
      </w:pPr>
      <w:r w:rsidRPr="00F6211F">
        <w:rPr>
          <w:sz w:val="28"/>
          <w:szCs w:val="28"/>
        </w:rPr>
        <w:t xml:space="preserve">Определено, что </w:t>
      </w:r>
      <w:r>
        <w:rPr>
          <w:sz w:val="28"/>
          <w:szCs w:val="28"/>
        </w:rPr>
        <w:t>у</w:t>
      </w:r>
      <w:r w:rsidRPr="00F6211F">
        <w:rPr>
          <w:sz w:val="28"/>
          <w:szCs w:val="28"/>
        </w:rPr>
        <w:t xml:space="preserve"> 57,6</w:t>
      </w:r>
      <w:r>
        <w:rPr>
          <w:sz w:val="28"/>
          <w:szCs w:val="28"/>
          <w:lang w:val="uk-UA"/>
        </w:rPr>
        <w:t xml:space="preserve"> </w:t>
      </w:r>
      <w:r w:rsidRPr="00F6211F">
        <w:rPr>
          <w:sz w:val="28"/>
          <w:szCs w:val="28"/>
        </w:rPr>
        <w:t>% беременных с АФС наблюдается развитие преэклампсии. На основе статистического анализа экстрагенитальной патологии разработан</w:t>
      </w:r>
      <w:r>
        <w:rPr>
          <w:sz w:val="28"/>
          <w:szCs w:val="28"/>
        </w:rPr>
        <w:t>ы</w:t>
      </w:r>
      <w:r w:rsidRPr="00F6211F">
        <w:rPr>
          <w:sz w:val="28"/>
          <w:szCs w:val="28"/>
        </w:rPr>
        <w:t xml:space="preserve"> прогностическ</w:t>
      </w:r>
      <w:r>
        <w:rPr>
          <w:sz w:val="28"/>
          <w:szCs w:val="28"/>
        </w:rPr>
        <w:t>ая</w:t>
      </w:r>
      <w:r w:rsidRPr="00F6211F">
        <w:rPr>
          <w:sz w:val="28"/>
          <w:szCs w:val="28"/>
        </w:rPr>
        <w:t xml:space="preserve"> линейн</w:t>
      </w:r>
      <w:r>
        <w:rPr>
          <w:sz w:val="28"/>
          <w:szCs w:val="28"/>
        </w:rPr>
        <w:t>ая</w:t>
      </w:r>
      <w:r w:rsidRPr="00F6211F">
        <w:rPr>
          <w:sz w:val="28"/>
          <w:szCs w:val="28"/>
        </w:rPr>
        <w:t xml:space="preserve"> математическ</w:t>
      </w:r>
      <w:r>
        <w:rPr>
          <w:sz w:val="28"/>
          <w:szCs w:val="28"/>
        </w:rPr>
        <w:t>ая</w:t>
      </w:r>
      <w:r w:rsidRPr="00F6211F">
        <w:rPr>
          <w:sz w:val="28"/>
          <w:szCs w:val="28"/>
        </w:rPr>
        <w:t xml:space="preserve"> и нейросетев</w:t>
      </w:r>
      <w:r>
        <w:rPr>
          <w:sz w:val="28"/>
          <w:szCs w:val="28"/>
        </w:rPr>
        <w:t>ая</w:t>
      </w:r>
      <w:r w:rsidRPr="00F6211F">
        <w:rPr>
          <w:sz w:val="28"/>
          <w:szCs w:val="28"/>
        </w:rPr>
        <w:t xml:space="preserve"> модел</w:t>
      </w:r>
      <w:r>
        <w:rPr>
          <w:sz w:val="28"/>
          <w:szCs w:val="28"/>
        </w:rPr>
        <w:t>и</w:t>
      </w:r>
      <w:r w:rsidRPr="00F6211F">
        <w:rPr>
          <w:sz w:val="28"/>
          <w:szCs w:val="28"/>
        </w:rPr>
        <w:t>, которые позволяют прогнозировать риск развития и тяжесть преэклампсии. Достоверность безошибочного прогноза преэклампсии у беременных с АФС составляет 85</w:t>
      </w:r>
      <w:r>
        <w:rPr>
          <w:sz w:val="28"/>
          <w:szCs w:val="28"/>
          <w:lang w:val="uk-UA"/>
        </w:rPr>
        <w:t xml:space="preserve"> </w:t>
      </w:r>
      <w:r w:rsidRPr="00F6211F">
        <w:rPr>
          <w:sz w:val="28"/>
          <w:szCs w:val="28"/>
        </w:rPr>
        <w:t>%.</w:t>
      </w:r>
    </w:p>
    <w:p w:rsidR="006B737B" w:rsidRPr="009F505D" w:rsidRDefault="006B737B" w:rsidP="006B737B">
      <w:pPr>
        <w:spacing w:line="360" w:lineRule="exact"/>
        <w:ind w:firstLine="539"/>
        <w:jc w:val="both"/>
        <w:rPr>
          <w:sz w:val="28"/>
          <w:szCs w:val="28"/>
        </w:rPr>
      </w:pPr>
      <w:r w:rsidRPr="00F6211F">
        <w:rPr>
          <w:sz w:val="28"/>
          <w:szCs w:val="28"/>
        </w:rPr>
        <w:t xml:space="preserve">Установлено, что аутоиммунный процесс </w:t>
      </w:r>
      <w:r>
        <w:rPr>
          <w:sz w:val="28"/>
          <w:szCs w:val="28"/>
        </w:rPr>
        <w:t xml:space="preserve">является </w:t>
      </w:r>
      <w:r w:rsidRPr="00F6211F">
        <w:rPr>
          <w:sz w:val="28"/>
          <w:szCs w:val="28"/>
        </w:rPr>
        <w:t>ведущ</w:t>
      </w:r>
      <w:r>
        <w:rPr>
          <w:sz w:val="28"/>
          <w:szCs w:val="28"/>
        </w:rPr>
        <w:t>ей</w:t>
      </w:r>
      <w:r w:rsidRPr="00F6211F">
        <w:rPr>
          <w:sz w:val="28"/>
          <w:szCs w:val="28"/>
        </w:rPr>
        <w:t xml:space="preserve"> причин</w:t>
      </w:r>
      <w:r>
        <w:rPr>
          <w:sz w:val="28"/>
          <w:szCs w:val="28"/>
        </w:rPr>
        <w:t>ой</w:t>
      </w:r>
      <w:r w:rsidRPr="00F6211F">
        <w:rPr>
          <w:sz w:val="28"/>
          <w:szCs w:val="28"/>
        </w:rPr>
        <w:t xml:space="preserve"> в развити</w:t>
      </w:r>
      <w:r>
        <w:rPr>
          <w:sz w:val="28"/>
          <w:szCs w:val="28"/>
        </w:rPr>
        <w:t>и</w:t>
      </w:r>
      <w:r w:rsidRPr="00F6211F">
        <w:rPr>
          <w:sz w:val="28"/>
          <w:szCs w:val="28"/>
        </w:rPr>
        <w:t xml:space="preserve"> преэклампсии в организме матери. Определено, что у беременных с АФС отмечаются значительные нарушения микроциркуляции, центральной гемодинамики маточного </w:t>
      </w:r>
      <w:r w:rsidRPr="009F505D">
        <w:rPr>
          <w:sz w:val="28"/>
          <w:szCs w:val="28"/>
        </w:rPr>
        <w:t xml:space="preserve">кровообращения, которые влияют на процессы роста и развития плода. Специфическим прогностическим критерием развития преэклампсии можно считать высокий уровень АФЛА, гиперкоагуляцию, истощение АТ ІІІ вначале беременности. Гиперкоагуляция </w:t>
      </w:r>
      <w:r>
        <w:rPr>
          <w:sz w:val="28"/>
          <w:szCs w:val="28"/>
        </w:rPr>
        <w:t>увеличивается</w:t>
      </w:r>
      <w:r w:rsidRPr="009F505D">
        <w:rPr>
          <w:sz w:val="28"/>
          <w:szCs w:val="28"/>
        </w:rPr>
        <w:t xml:space="preserve"> </w:t>
      </w:r>
      <w:r>
        <w:rPr>
          <w:sz w:val="28"/>
          <w:szCs w:val="28"/>
        </w:rPr>
        <w:t>с</w:t>
      </w:r>
      <w:r w:rsidRPr="009F505D">
        <w:rPr>
          <w:sz w:val="28"/>
          <w:szCs w:val="28"/>
        </w:rPr>
        <w:t xml:space="preserve"> </w:t>
      </w:r>
      <w:r>
        <w:rPr>
          <w:sz w:val="28"/>
          <w:szCs w:val="28"/>
        </w:rPr>
        <w:t>увеличением</w:t>
      </w:r>
      <w:r w:rsidRPr="009F505D">
        <w:rPr>
          <w:sz w:val="28"/>
          <w:szCs w:val="28"/>
        </w:rPr>
        <w:t xml:space="preserve"> </w:t>
      </w:r>
      <w:r>
        <w:rPr>
          <w:sz w:val="28"/>
          <w:szCs w:val="28"/>
        </w:rPr>
        <w:t>тяжести</w:t>
      </w:r>
      <w:r w:rsidRPr="009F505D">
        <w:rPr>
          <w:sz w:val="28"/>
          <w:szCs w:val="28"/>
        </w:rPr>
        <w:t xml:space="preserve"> пре</w:t>
      </w:r>
      <w:r>
        <w:rPr>
          <w:sz w:val="28"/>
          <w:szCs w:val="28"/>
        </w:rPr>
        <w:t>э</w:t>
      </w:r>
      <w:r w:rsidRPr="009F505D">
        <w:rPr>
          <w:sz w:val="28"/>
          <w:szCs w:val="28"/>
        </w:rPr>
        <w:t>клампс</w:t>
      </w:r>
      <w:r>
        <w:rPr>
          <w:sz w:val="28"/>
          <w:szCs w:val="28"/>
        </w:rPr>
        <w:t>ии</w:t>
      </w:r>
      <w:r w:rsidRPr="009F505D">
        <w:rPr>
          <w:sz w:val="28"/>
          <w:szCs w:val="28"/>
        </w:rPr>
        <w:t xml:space="preserve">. </w:t>
      </w:r>
      <w:r>
        <w:rPr>
          <w:sz w:val="28"/>
          <w:szCs w:val="28"/>
        </w:rPr>
        <w:t>У</w:t>
      </w:r>
      <w:r w:rsidRPr="009F505D">
        <w:rPr>
          <w:sz w:val="28"/>
          <w:szCs w:val="28"/>
        </w:rPr>
        <w:t xml:space="preserve"> </w:t>
      </w:r>
      <w:r>
        <w:rPr>
          <w:sz w:val="28"/>
          <w:szCs w:val="28"/>
        </w:rPr>
        <w:t>беременных</w:t>
      </w:r>
      <w:r w:rsidRPr="009F505D">
        <w:rPr>
          <w:sz w:val="28"/>
          <w:szCs w:val="28"/>
        </w:rPr>
        <w:t xml:space="preserve"> </w:t>
      </w:r>
      <w:r>
        <w:rPr>
          <w:sz w:val="28"/>
          <w:szCs w:val="28"/>
        </w:rPr>
        <w:t>с</w:t>
      </w:r>
      <w:r w:rsidRPr="009F505D">
        <w:rPr>
          <w:sz w:val="28"/>
          <w:szCs w:val="28"/>
        </w:rPr>
        <w:t xml:space="preserve"> легко</w:t>
      </w:r>
      <w:r>
        <w:rPr>
          <w:sz w:val="28"/>
          <w:szCs w:val="28"/>
        </w:rPr>
        <w:t>й</w:t>
      </w:r>
      <w:r w:rsidRPr="009F505D">
        <w:rPr>
          <w:sz w:val="28"/>
          <w:szCs w:val="28"/>
        </w:rPr>
        <w:t xml:space="preserve"> пре</w:t>
      </w:r>
      <w:r>
        <w:rPr>
          <w:sz w:val="28"/>
          <w:szCs w:val="28"/>
        </w:rPr>
        <w:t>э</w:t>
      </w:r>
      <w:r w:rsidRPr="009F505D">
        <w:rPr>
          <w:sz w:val="28"/>
          <w:szCs w:val="28"/>
        </w:rPr>
        <w:t>клампс</w:t>
      </w:r>
      <w:r>
        <w:rPr>
          <w:sz w:val="28"/>
          <w:szCs w:val="28"/>
        </w:rPr>
        <w:t>ией</w:t>
      </w:r>
      <w:r w:rsidRPr="009F505D">
        <w:rPr>
          <w:sz w:val="28"/>
          <w:szCs w:val="28"/>
        </w:rPr>
        <w:t xml:space="preserve"> </w:t>
      </w:r>
      <w:r>
        <w:rPr>
          <w:sz w:val="28"/>
          <w:szCs w:val="28"/>
        </w:rPr>
        <w:t>среднее</w:t>
      </w:r>
      <w:r w:rsidRPr="009F505D">
        <w:rPr>
          <w:sz w:val="28"/>
          <w:szCs w:val="28"/>
        </w:rPr>
        <w:t xml:space="preserve"> </w:t>
      </w:r>
      <w:r>
        <w:rPr>
          <w:sz w:val="28"/>
          <w:szCs w:val="28"/>
        </w:rPr>
        <w:t>количество</w:t>
      </w:r>
      <w:r w:rsidRPr="009F505D">
        <w:rPr>
          <w:sz w:val="28"/>
          <w:szCs w:val="28"/>
        </w:rPr>
        <w:t xml:space="preserve"> </w:t>
      </w:r>
      <w:r>
        <w:rPr>
          <w:sz w:val="28"/>
          <w:szCs w:val="28"/>
        </w:rPr>
        <w:t>фибриногена</w:t>
      </w:r>
      <w:r w:rsidRPr="009F505D">
        <w:rPr>
          <w:sz w:val="28"/>
          <w:szCs w:val="28"/>
        </w:rPr>
        <w:t xml:space="preserve"> в ІІІ </w:t>
      </w:r>
      <w:r>
        <w:rPr>
          <w:sz w:val="28"/>
          <w:szCs w:val="28"/>
        </w:rPr>
        <w:t>триместре</w:t>
      </w:r>
      <w:r w:rsidRPr="009F505D">
        <w:rPr>
          <w:sz w:val="28"/>
          <w:szCs w:val="28"/>
        </w:rPr>
        <w:t xml:space="preserve"> </w:t>
      </w:r>
      <w:r>
        <w:rPr>
          <w:sz w:val="28"/>
          <w:szCs w:val="28"/>
        </w:rPr>
        <w:t>составляло</w:t>
      </w:r>
      <w:r w:rsidRPr="009F505D">
        <w:rPr>
          <w:sz w:val="28"/>
          <w:szCs w:val="28"/>
        </w:rPr>
        <w:t xml:space="preserve"> </w:t>
      </w:r>
      <w:r w:rsidRPr="006473A7">
        <w:rPr>
          <w:sz w:val="28"/>
          <w:szCs w:val="28"/>
        </w:rPr>
        <w:t>–</w:t>
      </w:r>
      <w:r>
        <w:rPr>
          <w:sz w:val="28"/>
          <w:szCs w:val="28"/>
        </w:rPr>
        <w:t xml:space="preserve"> </w:t>
      </w:r>
      <w:r w:rsidRPr="009F505D">
        <w:rPr>
          <w:sz w:val="28"/>
          <w:szCs w:val="28"/>
        </w:rPr>
        <w:t xml:space="preserve">4,8 г/л, </w:t>
      </w:r>
      <w:r>
        <w:rPr>
          <w:sz w:val="28"/>
          <w:szCs w:val="28"/>
        </w:rPr>
        <w:t>средней</w:t>
      </w:r>
      <w:r w:rsidRPr="009F505D">
        <w:rPr>
          <w:sz w:val="28"/>
          <w:szCs w:val="28"/>
        </w:rPr>
        <w:t xml:space="preserve"> </w:t>
      </w:r>
      <w:r>
        <w:rPr>
          <w:sz w:val="28"/>
          <w:szCs w:val="28"/>
        </w:rPr>
        <w:t>тяжести</w:t>
      </w:r>
      <w:r w:rsidRPr="009F505D">
        <w:rPr>
          <w:sz w:val="28"/>
          <w:szCs w:val="28"/>
        </w:rPr>
        <w:t xml:space="preserve"> </w:t>
      </w:r>
      <w:r w:rsidRPr="00FA1032">
        <w:rPr>
          <w:sz w:val="28"/>
          <w:szCs w:val="28"/>
        </w:rPr>
        <w:t>–</w:t>
      </w:r>
      <w:r>
        <w:rPr>
          <w:sz w:val="28"/>
          <w:szCs w:val="28"/>
        </w:rPr>
        <w:t xml:space="preserve"> </w:t>
      </w:r>
      <w:r w:rsidRPr="009F505D">
        <w:rPr>
          <w:sz w:val="28"/>
          <w:szCs w:val="28"/>
        </w:rPr>
        <w:t xml:space="preserve">6,2 г/л, </w:t>
      </w:r>
      <w:r>
        <w:rPr>
          <w:sz w:val="28"/>
          <w:szCs w:val="28"/>
        </w:rPr>
        <w:t>тяжелой</w:t>
      </w:r>
      <w:r w:rsidRPr="009F505D">
        <w:rPr>
          <w:sz w:val="28"/>
          <w:szCs w:val="28"/>
        </w:rPr>
        <w:t xml:space="preserve"> пре</w:t>
      </w:r>
      <w:r>
        <w:rPr>
          <w:sz w:val="28"/>
          <w:szCs w:val="28"/>
        </w:rPr>
        <w:t>э</w:t>
      </w:r>
      <w:r w:rsidRPr="009F505D">
        <w:rPr>
          <w:sz w:val="28"/>
          <w:szCs w:val="28"/>
        </w:rPr>
        <w:t>клампс</w:t>
      </w:r>
      <w:r>
        <w:rPr>
          <w:sz w:val="28"/>
          <w:szCs w:val="28"/>
        </w:rPr>
        <w:t>ией</w:t>
      </w:r>
      <w:r w:rsidRPr="009F505D">
        <w:rPr>
          <w:sz w:val="28"/>
          <w:szCs w:val="28"/>
        </w:rPr>
        <w:t xml:space="preserve"> </w:t>
      </w:r>
      <w:r w:rsidRPr="00FA1032">
        <w:rPr>
          <w:sz w:val="28"/>
          <w:szCs w:val="28"/>
        </w:rPr>
        <w:t>–</w:t>
      </w:r>
      <w:r>
        <w:rPr>
          <w:sz w:val="28"/>
          <w:szCs w:val="28"/>
        </w:rPr>
        <w:t xml:space="preserve"> </w:t>
      </w:r>
      <w:r w:rsidRPr="009F505D">
        <w:rPr>
          <w:sz w:val="28"/>
          <w:szCs w:val="28"/>
        </w:rPr>
        <w:t xml:space="preserve">2,9 г/л. </w:t>
      </w:r>
      <w:r>
        <w:rPr>
          <w:sz w:val="28"/>
          <w:szCs w:val="28"/>
        </w:rPr>
        <w:t>Наблюдалось</w:t>
      </w:r>
      <w:r w:rsidRPr="009F505D">
        <w:rPr>
          <w:sz w:val="28"/>
          <w:szCs w:val="28"/>
        </w:rPr>
        <w:t xml:space="preserve"> </w:t>
      </w:r>
      <w:r>
        <w:rPr>
          <w:sz w:val="28"/>
          <w:szCs w:val="28"/>
        </w:rPr>
        <w:t>увеличение</w:t>
      </w:r>
      <w:r w:rsidRPr="009F505D">
        <w:rPr>
          <w:sz w:val="28"/>
          <w:szCs w:val="28"/>
        </w:rPr>
        <w:t xml:space="preserve"> ФАК у </w:t>
      </w:r>
      <w:r>
        <w:rPr>
          <w:sz w:val="28"/>
          <w:szCs w:val="28"/>
        </w:rPr>
        <w:t>беременных</w:t>
      </w:r>
      <w:r w:rsidRPr="009F505D">
        <w:rPr>
          <w:sz w:val="28"/>
          <w:szCs w:val="28"/>
        </w:rPr>
        <w:t xml:space="preserve"> </w:t>
      </w:r>
      <w:r>
        <w:rPr>
          <w:sz w:val="28"/>
          <w:szCs w:val="28"/>
        </w:rPr>
        <w:t>с</w:t>
      </w:r>
      <w:r w:rsidRPr="009F505D">
        <w:rPr>
          <w:sz w:val="28"/>
          <w:szCs w:val="28"/>
        </w:rPr>
        <w:t xml:space="preserve"> тяж</w:t>
      </w:r>
      <w:r>
        <w:rPr>
          <w:sz w:val="28"/>
          <w:szCs w:val="28"/>
        </w:rPr>
        <w:t>елой</w:t>
      </w:r>
      <w:r w:rsidRPr="009F505D">
        <w:rPr>
          <w:sz w:val="28"/>
          <w:szCs w:val="28"/>
        </w:rPr>
        <w:t xml:space="preserve"> пре</w:t>
      </w:r>
      <w:r>
        <w:rPr>
          <w:sz w:val="28"/>
          <w:szCs w:val="28"/>
        </w:rPr>
        <w:t>э</w:t>
      </w:r>
      <w:r w:rsidRPr="009F505D">
        <w:rPr>
          <w:sz w:val="28"/>
          <w:szCs w:val="28"/>
        </w:rPr>
        <w:t>клампс</w:t>
      </w:r>
      <w:r>
        <w:rPr>
          <w:sz w:val="28"/>
          <w:szCs w:val="28"/>
        </w:rPr>
        <w:t>ией</w:t>
      </w:r>
      <w:r w:rsidRPr="009F505D">
        <w:rPr>
          <w:sz w:val="28"/>
          <w:szCs w:val="28"/>
        </w:rPr>
        <w:t xml:space="preserve"> </w:t>
      </w:r>
      <w:r>
        <w:rPr>
          <w:sz w:val="28"/>
          <w:szCs w:val="28"/>
        </w:rPr>
        <w:t>до</w:t>
      </w:r>
      <w:r w:rsidRPr="009F505D">
        <w:rPr>
          <w:sz w:val="28"/>
          <w:szCs w:val="28"/>
        </w:rPr>
        <w:t xml:space="preserve">128 </w:t>
      </w:r>
      <w:r>
        <w:rPr>
          <w:sz w:val="28"/>
          <w:szCs w:val="28"/>
        </w:rPr>
        <w:t>мин</w:t>
      </w:r>
      <w:r w:rsidRPr="009F505D">
        <w:rPr>
          <w:sz w:val="28"/>
          <w:szCs w:val="28"/>
        </w:rPr>
        <w:t xml:space="preserve">. </w:t>
      </w:r>
    </w:p>
    <w:p w:rsidR="006B737B" w:rsidRPr="009F505D" w:rsidRDefault="006B737B" w:rsidP="006B737B">
      <w:pPr>
        <w:spacing w:line="360" w:lineRule="exact"/>
        <w:ind w:firstLine="539"/>
        <w:jc w:val="both"/>
        <w:rPr>
          <w:sz w:val="28"/>
          <w:szCs w:val="28"/>
        </w:rPr>
      </w:pPr>
      <w:r w:rsidRPr="009F505D">
        <w:rPr>
          <w:sz w:val="28"/>
          <w:szCs w:val="28"/>
        </w:rPr>
        <w:t xml:space="preserve">В І </w:t>
      </w:r>
      <w:r>
        <w:rPr>
          <w:sz w:val="28"/>
          <w:szCs w:val="28"/>
        </w:rPr>
        <w:t>триместре</w:t>
      </w:r>
      <w:r w:rsidRPr="009F505D">
        <w:rPr>
          <w:sz w:val="28"/>
          <w:szCs w:val="28"/>
        </w:rPr>
        <w:t xml:space="preserve"> у 40,4 %</w:t>
      </w:r>
      <w:r>
        <w:rPr>
          <w:sz w:val="28"/>
          <w:szCs w:val="28"/>
        </w:rPr>
        <w:t xml:space="preserve"> беременных</w:t>
      </w:r>
      <w:r w:rsidRPr="009F505D">
        <w:rPr>
          <w:sz w:val="28"/>
          <w:szCs w:val="28"/>
        </w:rPr>
        <w:t xml:space="preserve"> </w:t>
      </w:r>
      <w:r>
        <w:rPr>
          <w:sz w:val="28"/>
          <w:szCs w:val="28"/>
        </w:rPr>
        <w:t>с</w:t>
      </w:r>
      <w:r w:rsidRPr="009F505D">
        <w:rPr>
          <w:sz w:val="28"/>
          <w:szCs w:val="28"/>
        </w:rPr>
        <w:t xml:space="preserve"> пре</w:t>
      </w:r>
      <w:r>
        <w:rPr>
          <w:sz w:val="28"/>
          <w:szCs w:val="28"/>
        </w:rPr>
        <w:t>э</w:t>
      </w:r>
      <w:r w:rsidRPr="009F505D">
        <w:rPr>
          <w:sz w:val="28"/>
          <w:szCs w:val="28"/>
        </w:rPr>
        <w:t>клампс</w:t>
      </w:r>
      <w:r>
        <w:rPr>
          <w:sz w:val="28"/>
          <w:szCs w:val="28"/>
        </w:rPr>
        <w:t>ией</w:t>
      </w:r>
      <w:r w:rsidRPr="009F505D">
        <w:rPr>
          <w:sz w:val="28"/>
          <w:szCs w:val="28"/>
        </w:rPr>
        <w:t xml:space="preserve"> </w:t>
      </w:r>
      <w:r>
        <w:rPr>
          <w:sz w:val="28"/>
          <w:szCs w:val="28"/>
        </w:rPr>
        <w:t>и</w:t>
      </w:r>
      <w:r w:rsidRPr="009F505D">
        <w:rPr>
          <w:sz w:val="28"/>
          <w:szCs w:val="28"/>
        </w:rPr>
        <w:t xml:space="preserve"> АФС </w:t>
      </w:r>
      <w:r>
        <w:rPr>
          <w:sz w:val="28"/>
          <w:szCs w:val="28"/>
        </w:rPr>
        <w:t>наблюдались</w:t>
      </w:r>
      <w:r w:rsidRPr="009F505D">
        <w:rPr>
          <w:sz w:val="28"/>
          <w:szCs w:val="28"/>
        </w:rPr>
        <w:t xml:space="preserve"> </w:t>
      </w:r>
      <w:r>
        <w:rPr>
          <w:sz w:val="28"/>
          <w:szCs w:val="28"/>
        </w:rPr>
        <w:t>начальные</w:t>
      </w:r>
      <w:r w:rsidRPr="009F505D">
        <w:rPr>
          <w:sz w:val="28"/>
          <w:szCs w:val="28"/>
        </w:rPr>
        <w:t xml:space="preserve"> </w:t>
      </w:r>
      <w:r>
        <w:rPr>
          <w:sz w:val="28"/>
          <w:szCs w:val="28"/>
        </w:rPr>
        <w:t>изменения</w:t>
      </w:r>
      <w:r w:rsidRPr="009F505D">
        <w:rPr>
          <w:sz w:val="28"/>
          <w:szCs w:val="28"/>
        </w:rPr>
        <w:t xml:space="preserve"> в м</w:t>
      </w:r>
      <w:r>
        <w:rPr>
          <w:sz w:val="28"/>
          <w:szCs w:val="28"/>
        </w:rPr>
        <w:t>икроциркуляторном</w:t>
      </w:r>
      <w:r w:rsidRPr="009F505D">
        <w:rPr>
          <w:sz w:val="28"/>
          <w:szCs w:val="28"/>
        </w:rPr>
        <w:t xml:space="preserve"> русл</w:t>
      </w:r>
      <w:r>
        <w:rPr>
          <w:sz w:val="28"/>
          <w:szCs w:val="28"/>
        </w:rPr>
        <w:t>е соответствующие</w:t>
      </w:r>
      <w:r w:rsidRPr="009F505D">
        <w:rPr>
          <w:sz w:val="28"/>
          <w:szCs w:val="28"/>
        </w:rPr>
        <w:t xml:space="preserve"> К</w:t>
      </w:r>
      <w:r w:rsidRPr="009F505D">
        <w:rPr>
          <w:sz w:val="28"/>
          <w:szCs w:val="28"/>
          <w:vertAlign w:val="subscript"/>
        </w:rPr>
        <w:t>І</w:t>
      </w:r>
      <w:r w:rsidRPr="009F505D">
        <w:rPr>
          <w:sz w:val="28"/>
          <w:szCs w:val="28"/>
        </w:rPr>
        <w:t xml:space="preserve">, у 13,8 % </w:t>
      </w:r>
      <w:r>
        <w:rPr>
          <w:sz w:val="28"/>
          <w:szCs w:val="28"/>
        </w:rPr>
        <w:t>пациенток состояние микроциркуляции соответствовало</w:t>
      </w:r>
      <w:r w:rsidRPr="009F505D">
        <w:rPr>
          <w:sz w:val="28"/>
          <w:szCs w:val="28"/>
        </w:rPr>
        <w:t xml:space="preserve"> К</w:t>
      </w:r>
      <w:r w:rsidRPr="009F505D">
        <w:rPr>
          <w:sz w:val="28"/>
          <w:szCs w:val="28"/>
          <w:vertAlign w:val="subscript"/>
        </w:rPr>
        <w:t>ІІ</w:t>
      </w:r>
      <w:r w:rsidRPr="009F505D">
        <w:rPr>
          <w:sz w:val="28"/>
          <w:szCs w:val="28"/>
        </w:rPr>
        <w:t xml:space="preserve">, у 4,6 % </w:t>
      </w:r>
      <w:r>
        <w:rPr>
          <w:sz w:val="28"/>
          <w:szCs w:val="28"/>
        </w:rPr>
        <w:t>беременных</w:t>
      </w:r>
      <w:r w:rsidRPr="009F505D">
        <w:rPr>
          <w:sz w:val="28"/>
          <w:szCs w:val="28"/>
        </w:rPr>
        <w:t xml:space="preserve"> – </w:t>
      </w:r>
      <w:r>
        <w:rPr>
          <w:sz w:val="28"/>
          <w:szCs w:val="28"/>
        </w:rPr>
        <w:t>соответствовали</w:t>
      </w:r>
      <w:r w:rsidRPr="009F505D">
        <w:rPr>
          <w:sz w:val="28"/>
          <w:szCs w:val="28"/>
        </w:rPr>
        <w:t xml:space="preserve"> К</w:t>
      </w:r>
      <w:r w:rsidRPr="009F505D">
        <w:rPr>
          <w:sz w:val="28"/>
          <w:szCs w:val="28"/>
          <w:vertAlign w:val="subscript"/>
        </w:rPr>
        <w:t>ІІІ</w:t>
      </w:r>
      <w:r>
        <w:rPr>
          <w:sz w:val="28"/>
          <w:szCs w:val="28"/>
        </w:rPr>
        <w:t>. Нарушения</w:t>
      </w:r>
      <w:r w:rsidRPr="009F505D">
        <w:rPr>
          <w:sz w:val="28"/>
          <w:szCs w:val="28"/>
        </w:rPr>
        <w:t xml:space="preserve"> м</w:t>
      </w:r>
      <w:r>
        <w:rPr>
          <w:sz w:val="28"/>
          <w:szCs w:val="28"/>
        </w:rPr>
        <w:t>и</w:t>
      </w:r>
      <w:r w:rsidRPr="009F505D">
        <w:rPr>
          <w:sz w:val="28"/>
          <w:szCs w:val="28"/>
        </w:rPr>
        <w:t>кроциркуляц</w:t>
      </w:r>
      <w:r>
        <w:rPr>
          <w:sz w:val="28"/>
          <w:szCs w:val="28"/>
        </w:rPr>
        <w:t>ии</w:t>
      </w:r>
      <w:r w:rsidRPr="009F505D">
        <w:rPr>
          <w:sz w:val="28"/>
          <w:szCs w:val="28"/>
        </w:rPr>
        <w:t xml:space="preserve"> (К</w:t>
      </w:r>
      <w:r w:rsidRPr="009F505D">
        <w:rPr>
          <w:sz w:val="28"/>
          <w:szCs w:val="28"/>
          <w:vertAlign w:val="subscript"/>
        </w:rPr>
        <w:t>ІІ</w:t>
      </w:r>
      <w:r>
        <w:rPr>
          <w:sz w:val="28"/>
          <w:szCs w:val="28"/>
          <w:vertAlign w:val="subscript"/>
        </w:rPr>
        <w:t xml:space="preserve"> </w:t>
      </w:r>
      <w:r w:rsidRPr="009F505D">
        <w:rPr>
          <w:sz w:val="28"/>
          <w:szCs w:val="28"/>
        </w:rPr>
        <w:t>–</w:t>
      </w:r>
      <w:r>
        <w:rPr>
          <w:sz w:val="28"/>
          <w:szCs w:val="28"/>
        </w:rPr>
        <w:t xml:space="preserve"> </w:t>
      </w:r>
      <w:r w:rsidRPr="009F505D">
        <w:rPr>
          <w:sz w:val="28"/>
          <w:szCs w:val="28"/>
        </w:rPr>
        <w:t>К</w:t>
      </w:r>
      <w:r w:rsidRPr="009F505D">
        <w:rPr>
          <w:sz w:val="28"/>
          <w:szCs w:val="28"/>
          <w:vertAlign w:val="subscript"/>
        </w:rPr>
        <w:t>ІІІ</w:t>
      </w:r>
      <w:r w:rsidRPr="009F505D">
        <w:rPr>
          <w:sz w:val="28"/>
          <w:szCs w:val="28"/>
        </w:rPr>
        <w:t xml:space="preserve">) в І </w:t>
      </w:r>
      <w:r>
        <w:rPr>
          <w:sz w:val="28"/>
          <w:szCs w:val="28"/>
        </w:rPr>
        <w:t>триместре</w:t>
      </w:r>
      <w:r w:rsidRPr="009F505D">
        <w:rPr>
          <w:sz w:val="28"/>
          <w:szCs w:val="28"/>
        </w:rPr>
        <w:t xml:space="preserve"> </w:t>
      </w:r>
      <w:r>
        <w:rPr>
          <w:sz w:val="28"/>
          <w:szCs w:val="28"/>
        </w:rPr>
        <w:t>имели</w:t>
      </w:r>
      <w:r w:rsidRPr="009F505D">
        <w:rPr>
          <w:sz w:val="28"/>
          <w:szCs w:val="28"/>
        </w:rPr>
        <w:t xml:space="preserve"> </w:t>
      </w:r>
      <w:r>
        <w:rPr>
          <w:sz w:val="28"/>
          <w:szCs w:val="28"/>
        </w:rPr>
        <w:t>коррелятивную</w:t>
      </w:r>
      <w:r w:rsidRPr="009F505D">
        <w:rPr>
          <w:sz w:val="28"/>
          <w:szCs w:val="28"/>
        </w:rPr>
        <w:t xml:space="preserve"> </w:t>
      </w:r>
      <w:r>
        <w:rPr>
          <w:sz w:val="28"/>
          <w:szCs w:val="28"/>
        </w:rPr>
        <w:t>связь</w:t>
      </w:r>
      <w:r w:rsidRPr="009F505D">
        <w:rPr>
          <w:sz w:val="28"/>
          <w:szCs w:val="28"/>
        </w:rPr>
        <w:t xml:space="preserve"> </w:t>
      </w:r>
      <w:r>
        <w:rPr>
          <w:sz w:val="28"/>
          <w:szCs w:val="28"/>
        </w:rPr>
        <w:t>с развитием преэклампсии</w:t>
      </w:r>
      <w:r w:rsidRPr="009F505D">
        <w:rPr>
          <w:sz w:val="28"/>
          <w:szCs w:val="28"/>
        </w:rPr>
        <w:t xml:space="preserve"> (r = 0,71). </w:t>
      </w:r>
    </w:p>
    <w:p w:rsidR="006B737B" w:rsidRPr="009F505D" w:rsidRDefault="006B737B" w:rsidP="006B737B">
      <w:pPr>
        <w:shd w:val="clear" w:color="auto" w:fill="FFFFFF"/>
        <w:tabs>
          <w:tab w:val="left" w:pos="3780"/>
        </w:tabs>
        <w:spacing w:line="360" w:lineRule="exact"/>
        <w:ind w:firstLine="539"/>
        <w:jc w:val="both"/>
        <w:rPr>
          <w:sz w:val="28"/>
          <w:szCs w:val="28"/>
        </w:rPr>
      </w:pPr>
      <w:r>
        <w:rPr>
          <w:sz w:val="28"/>
          <w:szCs w:val="28"/>
        </w:rPr>
        <w:t>У</w:t>
      </w:r>
      <w:r w:rsidRPr="009F505D">
        <w:rPr>
          <w:sz w:val="28"/>
          <w:szCs w:val="28"/>
        </w:rPr>
        <w:t xml:space="preserve"> </w:t>
      </w:r>
      <w:r>
        <w:rPr>
          <w:sz w:val="28"/>
          <w:szCs w:val="28"/>
        </w:rPr>
        <w:t>беременных</w:t>
      </w:r>
      <w:r w:rsidRPr="009F505D">
        <w:rPr>
          <w:sz w:val="28"/>
          <w:szCs w:val="28"/>
        </w:rPr>
        <w:t xml:space="preserve"> </w:t>
      </w:r>
      <w:r>
        <w:rPr>
          <w:sz w:val="28"/>
          <w:szCs w:val="28"/>
        </w:rPr>
        <w:t>с</w:t>
      </w:r>
      <w:r w:rsidRPr="009F505D">
        <w:rPr>
          <w:sz w:val="28"/>
          <w:szCs w:val="28"/>
        </w:rPr>
        <w:t xml:space="preserve"> пре</w:t>
      </w:r>
      <w:r>
        <w:rPr>
          <w:sz w:val="28"/>
          <w:szCs w:val="28"/>
        </w:rPr>
        <w:t>э</w:t>
      </w:r>
      <w:r w:rsidRPr="009F505D">
        <w:rPr>
          <w:sz w:val="28"/>
          <w:szCs w:val="28"/>
        </w:rPr>
        <w:t>клампс</w:t>
      </w:r>
      <w:r>
        <w:rPr>
          <w:sz w:val="28"/>
          <w:szCs w:val="28"/>
        </w:rPr>
        <w:t>ией</w:t>
      </w:r>
      <w:r w:rsidRPr="009F505D">
        <w:rPr>
          <w:sz w:val="28"/>
          <w:szCs w:val="28"/>
        </w:rPr>
        <w:t xml:space="preserve"> на </w:t>
      </w:r>
      <w:r>
        <w:rPr>
          <w:sz w:val="28"/>
          <w:szCs w:val="28"/>
        </w:rPr>
        <w:t>фоне</w:t>
      </w:r>
      <w:r w:rsidRPr="009F505D">
        <w:rPr>
          <w:sz w:val="28"/>
          <w:szCs w:val="28"/>
        </w:rPr>
        <w:t xml:space="preserve"> АФС в 32–34 </w:t>
      </w:r>
      <w:r>
        <w:rPr>
          <w:sz w:val="28"/>
          <w:szCs w:val="28"/>
        </w:rPr>
        <w:t>недели</w:t>
      </w:r>
      <w:r w:rsidRPr="009F505D">
        <w:rPr>
          <w:sz w:val="28"/>
          <w:szCs w:val="28"/>
        </w:rPr>
        <w:t xml:space="preserve">, </w:t>
      </w:r>
      <w:r>
        <w:rPr>
          <w:sz w:val="28"/>
          <w:szCs w:val="28"/>
        </w:rPr>
        <w:t>наблюдалось</w:t>
      </w:r>
      <w:r w:rsidRPr="009F505D">
        <w:rPr>
          <w:sz w:val="28"/>
          <w:szCs w:val="28"/>
        </w:rPr>
        <w:t xml:space="preserve"> </w:t>
      </w:r>
      <w:r>
        <w:rPr>
          <w:sz w:val="28"/>
          <w:szCs w:val="28"/>
        </w:rPr>
        <w:t>увеличение</w:t>
      </w:r>
      <w:r w:rsidRPr="009F505D">
        <w:rPr>
          <w:sz w:val="28"/>
          <w:szCs w:val="28"/>
        </w:rPr>
        <w:t xml:space="preserve"> С/Д </w:t>
      </w:r>
      <w:r>
        <w:rPr>
          <w:sz w:val="28"/>
          <w:szCs w:val="28"/>
        </w:rPr>
        <w:t>соотношения</w:t>
      </w:r>
      <w:r w:rsidRPr="009F505D">
        <w:rPr>
          <w:sz w:val="28"/>
          <w:szCs w:val="28"/>
        </w:rPr>
        <w:t xml:space="preserve"> в </w:t>
      </w:r>
      <w:r>
        <w:rPr>
          <w:sz w:val="28"/>
          <w:szCs w:val="28"/>
        </w:rPr>
        <w:t>маточной</w:t>
      </w:r>
      <w:r w:rsidRPr="009F505D">
        <w:rPr>
          <w:sz w:val="28"/>
          <w:szCs w:val="28"/>
        </w:rPr>
        <w:t xml:space="preserve"> </w:t>
      </w:r>
      <w:r>
        <w:rPr>
          <w:sz w:val="28"/>
          <w:szCs w:val="28"/>
        </w:rPr>
        <w:t>артерии</w:t>
      </w:r>
      <w:r w:rsidRPr="009F505D">
        <w:rPr>
          <w:sz w:val="28"/>
          <w:szCs w:val="28"/>
        </w:rPr>
        <w:t xml:space="preserve"> на 26,9 %</w:t>
      </w:r>
      <w:r>
        <w:rPr>
          <w:sz w:val="28"/>
          <w:szCs w:val="28"/>
        </w:rPr>
        <w:t xml:space="preserve"> с</w:t>
      </w:r>
      <w:r w:rsidRPr="009F505D">
        <w:rPr>
          <w:sz w:val="28"/>
          <w:szCs w:val="28"/>
        </w:rPr>
        <w:t xml:space="preserve"> </w:t>
      </w:r>
      <w:r>
        <w:rPr>
          <w:sz w:val="28"/>
          <w:szCs w:val="28"/>
        </w:rPr>
        <w:t>последующим</w:t>
      </w:r>
      <w:r w:rsidRPr="009F505D">
        <w:rPr>
          <w:sz w:val="28"/>
          <w:szCs w:val="28"/>
        </w:rPr>
        <w:t xml:space="preserve"> </w:t>
      </w:r>
      <w:r>
        <w:rPr>
          <w:sz w:val="28"/>
          <w:szCs w:val="28"/>
        </w:rPr>
        <w:t>увеличением</w:t>
      </w:r>
      <w:r w:rsidRPr="009F505D">
        <w:rPr>
          <w:sz w:val="28"/>
          <w:szCs w:val="28"/>
        </w:rPr>
        <w:t xml:space="preserve"> </w:t>
      </w:r>
      <w:r>
        <w:rPr>
          <w:sz w:val="28"/>
          <w:szCs w:val="28"/>
        </w:rPr>
        <w:t>на 42,3 % в 38 недель</w:t>
      </w:r>
      <w:r w:rsidRPr="00DE2D3C">
        <w:rPr>
          <w:sz w:val="28"/>
          <w:szCs w:val="28"/>
        </w:rPr>
        <w:t xml:space="preserve"> </w:t>
      </w:r>
      <w:r>
        <w:rPr>
          <w:sz w:val="28"/>
          <w:szCs w:val="28"/>
        </w:rPr>
        <w:t xml:space="preserve">в сравнении с группой </w:t>
      </w:r>
      <w:r w:rsidRPr="009F505D">
        <w:rPr>
          <w:sz w:val="28"/>
          <w:szCs w:val="28"/>
        </w:rPr>
        <w:t>контрол</w:t>
      </w:r>
      <w:r>
        <w:rPr>
          <w:sz w:val="28"/>
          <w:szCs w:val="28"/>
        </w:rPr>
        <w:t>я</w:t>
      </w:r>
      <w:r w:rsidRPr="009F505D">
        <w:rPr>
          <w:sz w:val="28"/>
          <w:szCs w:val="28"/>
        </w:rPr>
        <w:t xml:space="preserve">. </w:t>
      </w:r>
      <w:r>
        <w:rPr>
          <w:sz w:val="28"/>
          <w:szCs w:val="28"/>
        </w:rPr>
        <w:t>У</w:t>
      </w:r>
      <w:r w:rsidRPr="009F505D">
        <w:rPr>
          <w:sz w:val="28"/>
          <w:szCs w:val="28"/>
        </w:rPr>
        <w:t xml:space="preserve"> 7 (8,3±2,6 %) </w:t>
      </w:r>
      <w:r>
        <w:rPr>
          <w:sz w:val="28"/>
          <w:szCs w:val="28"/>
        </w:rPr>
        <w:t>пациенток</w:t>
      </w:r>
      <w:r w:rsidRPr="009F505D">
        <w:rPr>
          <w:sz w:val="28"/>
          <w:szCs w:val="28"/>
        </w:rPr>
        <w:t xml:space="preserve"> </w:t>
      </w:r>
      <w:r>
        <w:rPr>
          <w:sz w:val="28"/>
          <w:szCs w:val="28"/>
        </w:rPr>
        <w:t>с тяжёлой преэклампсией</w:t>
      </w:r>
      <w:r w:rsidRPr="009F505D">
        <w:rPr>
          <w:sz w:val="28"/>
          <w:szCs w:val="28"/>
        </w:rPr>
        <w:t xml:space="preserve"> </w:t>
      </w:r>
      <w:r>
        <w:rPr>
          <w:sz w:val="28"/>
          <w:szCs w:val="28"/>
        </w:rPr>
        <w:t>наблюдался</w:t>
      </w:r>
      <w:r w:rsidRPr="009F505D">
        <w:rPr>
          <w:sz w:val="28"/>
          <w:szCs w:val="28"/>
        </w:rPr>
        <w:t xml:space="preserve"> нул</w:t>
      </w:r>
      <w:r>
        <w:rPr>
          <w:sz w:val="28"/>
          <w:szCs w:val="28"/>
        </w:rPr>
        <w:t>евой</w:t>
      </w:r>
      <w:r w:rsidRPr="009F505D">
        <w:rPr>
          <w:sz w:val="28"/>
          <w:szCs w:val="28"/>
        </w:rPr>
        <w:t xml:space="preserve"> кровоток в фаз</w:t>
      </w:r>
      <w:r>
        <w:rPr>
          <w:sz w:val="28"/>
          <w:szCs w:val="28"/>
        </w:rPr>
        <w:t>е</w:t>
      </w:r>
      <w:r w:rsidRPr="009F505D">
        <w:rPr>
          <w:sz w:val="28"/>
          <w:szCs w:val="28"/>
        </w:rPr>
        <w:t xml:space="preserve"> д</w:t>
      </w:r>
      <w:r>
        <w:rPr>
          <w:sz w:val="28"/>
          <w:szCs w:val="28"/>
        </w:rPr>
        <w:t>и</w:t>
      </w:r>
      <w:r w:rsidRPr="009F505D">
        <w:rPr>
          <w:sz w:val="28"/>
          <w:szCs w:val="28"/>
        </w:rPr>
        <w:t>астол</w:t>
      </w:r>
      <w:r>
        <w:rPr>
          <w:sz w:val="28"/>
          <w:szCs w:val="28"/>
        </w:rPr>
        <w:t>ы</w:t>
      </w:r>
      <w:r w:rsidRPr="009F505D">
        <w:rPr>
          <w:sz w:val="28"/>
          <w:szCs w:val="28"/>
        </w:rPr>
        <w:t xml:space="preserve"> в </w:t>
      </w:r>
      <w:r>
        <w:rPr>
          <w:sz w:val="28"/>
          <w:szCs w:val="28"/>
        </w:rPr>
        <w:t>артерии</w:t>
      </w:r>
      <w:r w:rsidRPr="009F505D">
        <w:rPr>
          <w:sz w:val="28"/>
          <w:szCs w:val="28"/>
        </w:rPr>
        <w:t xml:space="preserve"> </w:t>
      </w:r>
      <w:r>
        <w:rPr>
          <w:sz w:val="28"/>
          <w:szCs w:val="28"/>
        </w:rPr>
        <w:t>пуповины</w:t>
      </w:r>
      <w:r w:rsidRPr="009F505D">
        <w:rPr>
          <w:sz w:val="28"/>
          <w:szCs w:val="28"/>
        </w:rPr>
        <w:t xml:space="preserve">, </w:t>
      </w:r>
      <w:r>
        <w:rPr>
          <w:sz w:val="28"/>
          <w:szCs w:val="28"/>
        </w:rPr>
        <w:t>что</w:t>
      </w:r>
      <w:r w:rsidRPr="009F505D">
        <w:rPr>
          <w:sz w:val="28"/>
          <w:szCs w:val="28"/>
        </w:rPr>
        <w:t xml:space="preserve"> </w:t>
      </w:r>
      <w:r>
        <w:rPr>
          <w:sz w:val="28"/>
          <w:szCs w:val="28"/>
        </w:rPr>
        <w:t>требовало</w:t>
      </w:r>
      <w:r w:rsidRPr="009F505D">
        <w:rPr>
          <w:sz w:val="28"/>
          <w:szCs w:val="28"/>
        </w:rPr>
        <w:t xml:space="preserve"> </w:t>
      </w:r>
      <w:r>
        <w:rPr>
          <w:sz w:val="28"/>
          <w:szCs w:val="28"/>
        </w:rPr>
        <w:t>досрочного</w:t>
      </w:r>
      <w:r w:rsidRPr="009F505D">
        <w:rPr>
          <w:sz w:val="28"/>
          <w:szCs w:val="28"/>
        </w:rPr>
        <w:t xml:space="preserve"> </w:t>
      </w:r>
      <w:r>
        <w:rPr>
          <w:sz w:val="28"/>
          <w:szCs w:val="28"/>
        </w:rPr>
        <w:t>родоразрешения</w:t>
      </w:r>
      <w:r w:rsidRPr="009F505D">
        <w:rPr>
          <w:sz w:val="28"/>
          <w:szCs w:val="28"/>
        </w:rPr>
        <w:t xml:space="preserve">. </w:t>
      </w:r>
      <w:r>
        <w:rPr>
          <w:sz w:val="28"/>
          <w:szCs w:val="28"/>
        </w:rPr>
        <w:t>У</w:t>
      </w:r>
      <w:r w:rsidRPr="009F505D">
        <w:rPr>
          <w:sz w:val="28"/>
          <w:szCs w:val="28"/>
        </w:rPr>
        <w:t xml:space="preserve"> 36,2 % </w:t>
      </w:r>
      <w:r>
        <w:rPr>
          <w:sz w:val="28"/>
          <w:szCs w:val="28"/>
        </w:rPr>
        <w:t>беременных</w:t>
      </w:r>
      <w:r w:rsidRPr="009F505D">
        <w:rPr>
          <w:sz w:val="28"/>
          <w:szCs w:val="28"/>
        </w:rPr>
        <w:t xml:space="preserve"> </w:t>
      </w:r>
      <w:r>
        <w:rPr>
          <w:sz w:val="28"/>
          <w:szCs w:val="28"/>
        </w:rPr>
        <w:t>с</w:t>
      </w:r>
      <w:r w:rsidRPr="009F505D">
        <w:rPr>
          <w:sz w:val="28"/>
          <w:szCs w:val="28"/>
        </w:rPr>
        <w:t xml:space="preserve"> пре</w:t>
      </w:r>
      <w:r>
        <w:rPr>
          <w:sz w:val="28"/>
          <w:szCs w:val="28"/>
        </w:rPr>
        <w:t>э</w:t>
      </w:r>
      <w:r w:rsidRPr="009F505D">
        <w:rPr>
          <w:sz w:val="28"/>
          <w:szCs w:val="28"/>
        </w:rPr>
        <w:t>клампс</w:t>
      </w:r>
      <w:r>
        <w:rPr>
          <w:sz w:val="28"/>
          <w:szCs w:val="28"/>
        </w:rPr>
        <w:t>ией</w:t>
      </w:r>
      <w:r w:rsidRPr="009F505D">
        <w:rPr>
          <w:sz w:val="28"/>
          <w:szCs w:val="28"/>
        </w:rPr>
        <w:t xml:space="preserve"> на </w:t>
      </w:r>
      <w:r>
        <w:rPr>
          <w:sz w:val="28"/>
          <w:szCs w:val="28"/>
        </w:rPr>
        <w:t>фоне</w:t>
      </w:r>
      <w:r w:rsidRPr="009F505D">
        <w:rPr>
          <w:sz w:val="28"/>
          <w:szCs w:val="28"/>
        </w:rPr>
        <w:t xml:space="preserve"> АФС </w:t>
      </w:r>
      <w:r>
        <w:rPr>
          <w:sz w:val="28"/>
          <w:szCs w:val="28"/>
        </w:rPr>
        <w:t>наблюдались</w:t>
      </w:r>
      <w:r w:rsidRPr="009F505D">
        <w:rPr>
          <w:sz w:val="28"/>
          <w:szCs w:val="28"/>
        </w:rPr>
        <w:t xml:space="preserve"> ЗВРП, </w:t>
      </w:r>
      <w:r>
        <w:rPr>
          <w:sz w:val="28"/>
          <w:szCs w:val="28"/>
        </w:rPr>
        <w:t>хроническая</w:t>
      </w:r>
      <w:r w:rsidRPr="009F505D">
        <w:rPr>
          <w:sz w:val="28"/>
          <w:szCs w:val="28"/>
        </w:rPr>
        <w:t xml:space="preserve"> </w:t>
      </w:r>
      <w:r>
        <w:rPr>
          <w:sz w:val="28"/>
          <w:szCs w:val="28"/>
        </w:rPr>
        <w:t>гипоксия</w:t>
      </w:r>
      <w:r w:rsidRPr="009F505D">
        <w:rPr>
          <w:sz w:val="28"/>
          <w:szCs w:val="28"/>
        </w:rPr>
        <w:t xml:space="preserve"> плода – у 36,8 %. Определение этих нарушений и проведение профилактических мероприятий позволяет уменьшить тяжесть течения преэклампсии, а также служит критерием оценки клинического течения заболевания и эффективности его терапии. Определен</w:t>
      </w:r>
      <w:r>
        <w:rPr>
          <w:sz w:val="28"/>
          <w:szCs w:val="28"/>
        </w:rPr>
        <w:t>а</w:t>
      </w:r>
      <w:r w:rsidRPr="009F505D">
        <w:rPr>
          <w:sz w:val="28"/>
          <w:szCs w:val="28"/>
        </w:rPr>
        <w:t xml:space="preserve"> высок</w:t>
      </w:r>
      <w:r>
        <w:rPr>
          <w:sz w:val="28"/>
          <w:szCs w:val="28"/>
        </w:rPr>
        <w:t>ая</w:t>
      </w:r>
      <w:r w:rsidRPr="009F505D">
        <w:rPr>
          <w:sz w:val="28"/>
          <w:szCs w:val="28"/>
        </w:rPr>
        <w:t xml:space="preserve"> достоверность развития преэклампсии при уровне антител к β</w:t>
      </w:r>
      <w:r w:rsidRPr="009F505D">
        <w:rPr>
          <w:sz w:val="28"/>
          <w:szCs w:val="28"/>
          <w:vertAlign w:val="subscript"/>
        </w:rPr>
        <w:t xml:space="preserve">2 </w:t>
      </w:r>
      <w:r w:rsidRPr="009F505D">
        <w:rPr>
          <w:sz w:val="28"/>
          <w:szCs w:val="28"/>
        </w:rPr>
        <w:t xml:space="preserve">GP I класса IgM выше </w:t>
      </w:r>
      <w:r w:rsidRPr="00F6211F">
        <w:rPr>
          <w:spacing w:val="2"/>
          <w:sz w:val="28"/>
          <w:szCs w:val="28"/>
          <w:lang w:val="uk-UA"/>
        </w:rPr>
        <w:t>16,2</w:t>
      </w:r>
      <w:r w:rsidRPr="009F505D">
        <w:rPr>
          <w:sz w:val="28"/>
          <w:szCs w:val="28"/>
        </w:rPr>
        <w:t xml:space="preserve"> ЕД/ мл и АФЛА класса M выше </w:t>
      </w:r>
      <w:r>
        <w:rPr>
          <w:sz w:val="28"/>
          <w:szCs w:val="28"/>
        </w:rPr>
        <w:t>14,0</w:t>
      </w:r>
      <w:r w:rsidRPr="009F505D">
        <w:rPr>
          <w:sz w:val="28"/>
          <w:szCs w:val="28"/>
        </w:rPr>
        <w:t xml:space="preserve"> ЕД/мл.</w:t>
      </w:r>
    </w:p>
    <w:p w:rsidR="006B737B" w:rsidRDefault="006B737B" w:rsidP="006B737B">
      <w:pPr>
        <w:shd w:val="clear" w:color="auto" w:fill="FFFFFF"/>
        <w:tabs>
          <w:tab w:val="left" w:pos="3780"/>
        </w:tabs>
        <w:spacing w:line="360" w:lineRule="exact"/>
        <w:ind w:firstLine="539"/>
        <w:jc w:val="both"/>
        <w:rPr>
          <w:sz w:val="28"/>
          <w:szCs w:val="28"/>
        </w:rPr>
      </w:pPr>
      <w:r>
        <w:rPr>
          <w:sz w:val="28"/>
          <w:szCs w:val="28"/>
        </w:rPr>
        <w:t>Установлено</w:t>
      </w:r>
      <w:r w:rsidRPr="009F505D">
        <w:rPr>
          <w:sz w:val="28"/>
          <w:szCs w:val="28"/>
        </w:rPr>
        <w:t xml:space="preserve">, </w:t>
      </w:r>
      <w:r>
        <w:rPr>
          <w:sz w:val="28"/>
          <w:szCs w:val="28"/>
        </w:rPr>
        <w:t>что</w:t>
      </w:r>
      <w:r w:rsidRPr="009F505D">
        <w:rPr>
          <w:sz w:val="28"/>
          <w:szCs w:val="28"/>
        </w:rPr>
        <w:t xml:space="preserve"> гестац</w:t>
      </w:r>
      <w:r>
        <w:rPr>
          <w:sz w:val="28"/>
          <w:szCs w:val="28"/>
        </w:rPr>
        <w:t>ионная</w:t>
      </w:r>
      <w:r w:rsidRPr="009F505D">
        <w:rPr>
          <w:sz w:val="28"/>
          <w:szCs w:val="28"/>
        </w:rPr>
        <w:t xml:space="preserve"> </w:t>
      </w:r>
      <w:r>
        <w:rPr>
          <w:sz w:val="28"/>
          <w:szCs w:val="28"/>
        </w:rPr>
        <w:t>гипертензия</w:t>
      </w:r>
      <w:r w:rsidRPr="009F505D">
        <w:rPr>
          <w:sz w:val="28"/>
          <w:szCs w:val="28"/>
        </w:rPr>
        <w:t xml:space="preserve"> </w:t>
      </w:r>
      <w:r w:rsidRPr="005E713C">
        <w:rPr>
          <w:sz w:val="28"/>
          <w:szCs w:val="28"/>
        </w:rPr>
        <w:t>–</w:t>
      </w:r>
      <w:r>
        <w:rPr>
          <w:sz w:val="28"/>
          <w:szCs w:val="28"/>
        </w:rPr>
        <w:t xml:space="preserve"> </w:t>
      </w:r>
      <w:r w:rsidRPr="005E713C">
        <w:rPr>
          <w:sz w:val="28"/>
          <w:szCs w:val="28"/>
        </w:rPr>
        <w:t>манифестны</w:t>
      </w:r>
      <w:r>
        <w:rPr>
          <w:sz w:val="28"/>
          <w:szCs w:val="28"/>
        </w:rPr>
        <w:t>й</w:t>
      </w:r>
      <w:r w:rsidRPr="009F505D">
        <w:rPr>
          <w:sz w:val="28"/>
          <w:szCs w:val="28"/>
        </w:rPr>
        <w:t xml:space="preserve"> симптом</w:t>
      </w:r>
      <w:r>
        <w:rPr>
          <w:sz w:val="28"/>
          <w:szCs w:val="28"/>
        </w:rPr>
        <w:t xml:space="preserve"> </w:t>
      </w:r>
      <w:r w:rsidRPr="009F505D">
        <w:rPr>
          <w:sz w:val="28"/>
          <w:szCs w:val="28"/>
        </w:rPr>
        <w:t>пре</w:t>
      </w:r>
      <w:r>
        <w:rPr>
          <w:sz w:val="28"/>
          <w:szCs w:val="28"/>
        </w:rPr>
        <w:t>э</w:t>
      </w:r>
      <w:r w:rsidRPr="009F505D">
        <w:rPr>
          <w:sz w:val="28"/>
          <w:szCs w:val="28"/>
        </w:rPr>
        <w:t>клампс</w:t>
      </w:r>
      <w:r>
        <w:rPr>
          <w:sz w:val="28"/>
          <w:szCs w:val="28"/>
        </w:rPr>
        <w:t>ии</w:t>
      </w:r>
      <w:r w:rsidRPr="009F505D">
        <w:rPr>
          <w:sz w:val="28"/>
          <w:szCs w:val="28"/>
        </w:rPr>
        <w:t xml:space="preserve"> у 83,2 %</w:t>
      </w:r>
      <w:r>
        <w:rPr>
          <w:sz w:val="28"/>
          <w:szCs w:val="28"/>
        </w:rPr>
        <w:t xml:space="preserve"> пациенток</w:t>
      </w:r>
      <w:r w:rsidRPr="009F505D">
        <w:rPr>
          <w:sz w:val="28"/>
          <w:szCs w:val="28"/>
        </w:rPr>
        <w:t xml:space="preserve"> </w:t>
      </w:r>
      <w:r>
        <w:rPr>
          <w:sz w:val="28"/>
          <w:szCs w:val="28"/>
        </w:rPr>
        <w:t>с</w:t>
      </w:r>
      <w:r w:rsidRPr="009F505D">
        <w:rPr>
          <w:sz w:val="28"/>
          <w:szCs w:val="28"/>
        </w:rPr>
        <w:t xml:space="preserve"> АФС</w:t>
      </w:r>
      <w:r>
        <w:rPr>
          <w:sz w:val="28"/>
          <w:szCs w:val="28"/>
        </w:rPr>
        <w:t xml:space="preserve">. </w:t>
      </w:r>
      <w:r w:rsidRPr="009F505D">
        <w:rPr>
          <w:sz w:val="28"/>
          <w:szCs w:val="28"/>
        </w:rPr>
        <w:t xml:space="preserve">У 25,4 % </w:t>
      </w:r>
      <w:r>
        <w:rPr>
          <w:sz w:val="28"/>
          <w:szCs w:val="28"/>
        </w:rPr>
        <w:t>пациенток</w:t>
      </w:r>
      <w:r w:rsidRPr="009F505D">
        <w:rPr>
          <w:sz w:val="28"/>
          <w:szCs w:val="28"/>
        </w:rPr>
        <w:t xml:space="preserve"> </w:t>
      </w:r>
      <w:r>
        <w:rPr>
          <w:sz w:val="28"/>
          <w:szCs w:val="28"/>
        </w:rPr>
        <w:t>роды</w:t>
      </w:r>
      <w:r w:rsidRPr="009F505D">
        <w:rPr>
          <w:sz w:val="28"/>
          <w:szCs w:val="28"/>
        </w:rPr>
        <w:t xml:space="preserve"> </w:t>
      </w:r>
      <w:r>
        <w:rPr>
          <w:sz w:val="28"/>
          <w:szCs w:val="28"/>
        </w:rPr>
        <w:t>закончились</w:t>
      </w:r>
      <w:r w:rsidRPr="009F505D">
        <w:rPr>
          <w:sz w:val="28"/>
          <w:szCs w:val="28"/>
        </w:rPr>
        <w:t xml:space="preserve"> </w:t>
      </w:r>
      <w:r>
        <w:rPr>
          <w:sz w:val="28"/>
          <w:szCs w:val="28"/>
        </w:rPr>
        <w:t>путем</w:t>
      </w:r>
      <w:r w:rsidRPr="009F505D">
        <w:rPr>
          <w:sz w:val="28"/>
          <w:szCs w:val="28"/>
        </w:rPr>
        <w:t xml:space="preserve"> </w:t>
      </w:r>
      <w:r w:rsidRPr="00661D65">
        <w:rPr>
          <w:sz w:val="28"/>
          <w:szCs w:val="28"/>
        </w:rPr>
        <w:t>кесарев</w:t>
      </w:r>
      <w:r>
        <w:rPr>
          <w:sz w:val="28"/>
          <w:szCs w:val="28"/>
        </w:rPr>
        <w:t>а</w:t>
      </w:r>
      <w:r w:rsidRPr="009F505D">
        <w:rPr>
          <w:sz w:val="28"/>
          <w:szCs w:val="28"/>
        </w:rPr>
        <w:t xml:space="preserve"> </w:t>
      </w:r>
      <w:r>
        <w:rPr>
          <w:sz w:val="28"/>
          <w:szCs w:val="28"/>
        </w:rPr>
        <w:t>сечения</w:t>
      </w:r>
      <w:r w:rsidRPr="009F505D">
        <w:rPr>
          <w:sz w:val="28"/>
          <w:szCs w:val="28"/>
        </w:rPr>
        <w:t xml:space="preserve">. </w:t>
      </w:r>
    </w:p>
    <w:p w:rsidR="006B737B" w:rsidRDefault="006B737B" w:rsidP="006B737B">
      <w:pPr>
        <w:shd w:val="clear" w:color="auto" w:fill="FFFFFF"/>
        <w:tabs>
          <w:tab w:val="left" w:pos="3780"/>
        </w:tabs>
        <w:spacing w:line="360" w:lineRule="exact"/>
        <w:ind w:firstLine="539"/>
        <w:jc w:val="both"/>
        <w:rPr>
          <w:sz w:val="28"/>
          <w:szCs w:val="28"/>
        </w:rPr>
      </w:pPr>
      <w:r>
        <w:rPr>
          <w:sz w:val="28"/>
          <w:szCs w:val="28"/>
        </w:rPr>
        <w:t>Исследование</w:t>
      </w:r>
      <w:r w:rsidRPr="009F505D">
        <w:rPr>
          <w:sz w:val="28"/>
          <w:szCs w:val="28"/>
        </w:rPr>
        <w:t xml:space="preserve"> плацент </w:t>
      </w:r>
      <w:r>
        <w:rPr>
          <w:sz w:val="28"/>
          <w:szCs w:val="28"/>
        </w:rPr>
        <w:t>пациенток</w:t>
      </w:r>
      <w:r w:rsidRPr="009F505D">
        <w:rPr>
          <w:sz w:val="28"/>
          <w:szCs w:val="28"/>
        </w:rPr>
        <w:t xml:space="preserve"> </w:t>
      </w:r>
      <w:r>
        <w:rPr>
          <w:sz w:val="28"/>
          <w:szCs w:val="28"/>
        </w:rPr>
        <w:t>с</w:t>
      </w:r>
      <w:r w:rsidRPr="009F505D">
        <w:rPr>
          <w:sz w:val="28"/>
          <w:szCs w:val="28"/>
        </w:rPr>
        <w:t xml:space="preserve"> пре</w:t>
      </w:r>
      <w:r>
        <w:rPr>
          <w:sz w:val="28"/>
          <w:szCs w:val="28"/>
        </w:rPr>
        <w:t>э</w:t>
      </w:r>
      <w:r w:rsidRPr="009F505D">
        <w:rPr>
          <w:sz w:val="28"/>
          <w:szCs w:val="28"/>
        </w:rPr>
        <w:t>клампс</w:t>
      </w:r>
      <w:r>
        <w:rPr>
          <w:sz w:val="28"/>
          <w:szCs w:val="28"/>
        </w:rPr>
        <w:t>ией</w:t>
      </w:r>
      <w:r w:rsidRPr="009F505D">
        <w:rPr>
          <w:sz w:val="28"/>
          <w:szCs w:val="28"/>
        </w:rPr>
        <w:t xml:space="preserve"> на </w:t>
      </w:r>
      <w:r>
        <w:rPr>
          <w:sz w:val="28"/>
          <w:szCs w:val="28"/>
        </w:rPr>
        <w:t>фоне</w:t>
      </w:r>
      <w:r w:rsidRPr="009F505D">
        <w:rPr>
          <w:sz w:val="28"/>
          <w:szCs w:val="28"/>
        </w:rPr>
        <w:t xml:space="preserve"> АФС показало, </w:t>
      </w:r>
      <w:r>
        <w:rPr>
          <w:sz w:val="28"/>
          <w:szCs w:val="28"/>
        </w:rPr>
        <w:t>что</w:t>
      </w:r>
      <w:r w:rsidRPr="009F505D">
        <w:rPr>
          <w:sz w:val="28"/>
          <w:szCs w:val="28"/>
        </w:rPr>
        <w:t xml:space="preserve"> плодова</w:t>
      </w:r>
      <w:r>
        <w:rPr>
          <w:sz w:val="28"/>
          <w:szCs w:val="28"/>
        </w:rPr>
        <w:t>я</w:t>
      </w:r>
      <w:r w:rsidRPr="009F505D">
        <w:rPr>
          <w:sz w:val="28"/>
          <w:szCs w:val="28"/>
        </w:rPr>
        <w:t xml:space="preserve"> част</w:t>
      </w:r>
      <w:r>
        <w:rPr>
          <w:sz w:val="28"/>
          <w:szCs w:val="28"/>
        </w:rPr>
        <w:t>ь</w:t>
      </w:r>
      <w:r w:rsidRPr="009F505D">
        <w:rPr>
          <w:sz w:val="28"/>
          <w:szCs w:val="28"/>
        </w:rPr>
        <w:t xml:space="preserve"> плацент</w:t>
      </w:r>
      <w:r>
        <w:rPr>
          <w:sz w:val="28"/>
          <w:szCs w:val="28"/>
        </w:rPr>
        <w:t>ы</w:t>
      </w:r>
      <w:r w:rsidRPr="009F505D">
        <w:rPr>
          <w:sz w:val="28"/>
          <w:szCs w:val="28"/>
        </w:rPr>
        <w:t xml:space="preserve"> </w:t>
      </w:r>
      <w:r>
        <w:rPr>
          <w:sz w:val="28"/>
          <w:szCs w:val="28"/>
        </w:rPr>
        <w:t>становится почвой патологического действия АФЛА.</w:t>
      </w:r>
    </w:p>
    <w:p w:rsidR="006B737B" w:rsidRPr="00F6211F" w:rsidRDefault="006B737B" w:rsidP="006B737B">
      <w:pPr>
        <w:shd w:val="clear" w:color="auto" w:fill="FFFFFF"/>
        <w:spacing w:line="360" w:lineRule="exact"/>
        <w:ind w:firstLine="539"/>
        <w:jc w:val="both"/>
        <w:rPr>
          <w:sz w:val="28"/>
          <w:szCs w:val="28"/>
        </w:rPr>
      </w:pPr>
      <w:r w:rsidRPr="009F505D">
        <w:rPr>
          <w:sz w:val="28"/>
          <w:szCs w:val="28"/>
        </w:rPr>
        <w:t>Предложено беременным с АФС применять комплексную профилактическую</w:t>
      </w:r>
      <w:r w:rsidRPr="00F6211F">
        <w:rPr>
          <w:sz w:val="28"/>
          <w:szCs w:val="28"/>
        </w:rPr>
        <w:t xml:space="preserve"> терапию, направленную на предотвращение развития преэклампсии с ранних сроков беременности. Терапия включает подкожные инъекции низкомолекулярного гепарина (Далтепарина натрия), внутривенно эссенциальные фосфолипиды в курсовом режиме, а также ацетилсалициловую кислоту, в количестве 100 мг в сутки, в беспрерывном режиме после 12 недель беременности до родов.</w:t>
      </w:r>
    </w:p>
    <w:p w:rsidR="006B737B" w:rsidRDefault="006B737B" w:rsidP="006B737B">
      <w:pPr>
        <w:shd w:val="clear" w:color="auto" w:fill="FFFFFF"/>
        <w:spacing w:line="360" w:lineRule="exact"/>
        <w:ind w:firstLine="539"/>
        <w:jc w:val="both"/>
        <w:rPr>
          <w:sz w:val="28"/>
          <w:szCs w:val="28"/>
          <w:lang w:val="uk-UA"/>
        </w:rPr>
      </w:pPr>
      <w:r w:rsidRPr="00F6211F">
        <w:rPr>
          <w:b/>
          <w:bCs/>
          <w:sz w:val="28"/>
          <w:szCs w:val="28"/>
        </w:rPr>
        <w:t xml:space="preserve">Ключевые слова: </w:t>
      </w:r>
      <w:r w:rsidRPr="00F6211F">
        <w:rPr>
          <w:sz w:val="28"/>
          <w:szCs w:val="28"/>
        </w:rPr>
        <w:t>антифосфолипидный синдром, преэклампсия,</w:t>
      </w:r>
      <w:r>
        <w:rPr>
          <w:sz w:val="28"/>
          <w:szCs w:val="28"/>
        </w:rPr>
        <w:t xml:space="preserve"> </w:t>
      </w:r>
      <w:r w:rsidRPr="00F6211F">
        <w:rPr>
          <w:sz w:val="28"/>
          <w:szCs w:val="28"/>
        </w:rPr>
        <w:t>прогнозирование, профилактика, бульбарная биомикроскопия, Далтепарин натрий, Эссенциале.</w:t>
      </w:r>
    </w:p>
    <w:p w:rsidR="006B737B" w:rsidRPr="00A1038D" w:rsidRDefault="006B737B" w:rsidP="006B737B">
      <w:pPr>
        <w:shd w:val="clear" w:color="auto" w:fill="FFFFFF"/>
        <w:spacing w:line="360" w:lineRule="exact"/>
        <w:ind w:firstLine="539"/>
        <w:jc w:val="both"/>
        <w:rPr>
          <w:sz w:val="28"/>
          <w:szCs w:val="28"/>
          <w:lang w:val="uk-UA"/>
        </w:rPr>
      </w:pPr>
    </w:p>
    <w:p w:rsidR="006B737B" w:rsidRDefault="006B737B" w:rsidP="006B737B">
      <w:pPr>
        <w:shd w:val="clear" w:color="auto" w:fill="FFFFFF"/>
        <w:spacing w:line="360" w:lineRule="exact"/>
        <w:ind w:firstLine="539"/>
        <w:jc w:val="center"/>
        <w:rPr>
          <w:b/>
          <w:bCs/>
          <w:color w:val="000000"/>
          <w:sz w:val="28"/>
          <w:szCs w:val="28"/>
          <w:lang w:val="uk-UA"/>
        </w:rPr>
      </w:pPr>
      <w:r w:rsidRPr="00F6211F">
        <w:rPr>
          <w:b/>
          <w:bCs/>
          <w:color w:val="000000"/>
          <w:sz w:val="28"/>
          <w:szCs w:val="28"/>
          <w:lang w:val="en-US"/>
        </w:rPr>
        <w:t>SUMMARY</w:t>
      </w:r>
    </w:p>
    <w:p w:rsidR="006B737B" w:rsidRPr="00A1038D" w:rsidRDefault="006B737B" w:rsidP="006B737B">
      <w:pPr>
        <w:shd w:val="clear" w:color="auto" w:fill="FFFFFF"/>
        <w:spacing w:line="360" w:lineRule="exact"/>
        <w:ind w:firstLine="539"/>
        <w:jc w:val="center"/>
        <w:rPr>
          <w:sz w:val="28"/>
          <w:szCs w:val="28"/>
          <w:lang w:val="uk-UA"/>
        </w:rPr>
      </w:pPr>
    </w:p>
    <w:p w:rsidR="006B737B" w:rsidRPr="00F6211F" w:rsidRDefault="006B737B" w:rsidP="006B737B">
      <w:pPr>
        <w:shd w:val="clear" w:color="auto" w:fill="FFFFFF"/>
        <w:spacing w:line="360" w:lineRule="exact"/>
        <w:ind w:firstLine="539"/>
        <w:jc w:val="both"/>
        <w:rPr>
          <w:sz w:val="28"/>
          <w:szCs w:val="28"/>
          <w:lang w:val="en-GB"/>
        </w:rPr>
      </w:pPr>
      <w:smartTag w:uri="urn:schemas-microsoft-com:office:smarttags" w:element="PersonName">
        <w:smartTag w:uri="urn:schemas:contacts" w:element="GivenName">
          <w:r w:rsidRPr="00075E6A">
            <w:rPr>
              <w:b/>
              <w:sz w:val="28"/>
              <w:szCs w:val="28"/>
              <w:lang w:val="en-US"/>
            </w:rPr>
            <w:t>Banakhevich</w:t>
          </w:r>
        </w:smartTag>
        <w:r w:rsidRPr="00075E6A">
          <w:rPr>
            <w:b/>
            <w:bCs/>
            <w:color w:val="000000"/>
            <w:sz w:val="28"/>
            <w:szCs w:val="28"/>
            <w:lang w:val="en-US"/>
          </w:rPr>
          <w:t xml:space="preserve"> </w:t>
        </w:r>
        <w:smartTag w:uri="urn:schemas:contacts" w:element="Sn">
          <w:r w:rsidRPr="00075E6A">
            <w:rPr>
              <w:b/>
              <w:sz w:val="28"/>
              <w:szCs w:val="28"/>
              <w:lang w:val="en-US"/>
            </w:rPr>
            <w:t>R</w:t>
          </w:r>
          <w:r w:rsidRPr="00075E6A">
            <w:rPr>
              <w:b/>
              <w:sz w:val="28"/>
              <w:szCs w:val="28"/>
              <w:lang w:val="uk-UA"/>
            </w:rPr>
            <w:t>.М.</w:t>
          </w:r>
        </w:smartTag>
      </w:smartTag>
      <w:r w:rsidRPr="00075E6A">
        <w:rPr>
          <w:b/>
          <w:sz w:val="28"/>
          <w:szCs w:val="28"/>
          <w:lang w:val="uk-UA"/>
        </w:rPr>
        <w:t xml:space="preserve"> </w:t>
      </w:r>
      <w:r w:rsidRPr="00075E6A">
        <w:rPr>
          <w:b/>
          <w:bCs/>
          <w:color w:val="000000"/>
          <w:sz w:val="28"/>
          <w:szCs w:val="28"/>
          <w:lang w:val="en-US"/>
        </w:rPr>
        <w:t xml:space="preserve">Prognosis and prevention of preeclampsia in pregnant women with </w:t>
      </w:r>
      <w:r w:rsidRPr="00075E6A">
        <w:rPr>
          <w:b/>
          <w:iCs/>
          <w:sz w:val="28"/>
          <w:szCs w:val="28"/>
          <w:lang w:val="en-US"/>
        </w:rPr>
        <w:t>antiphospholipid</w:t>
      </w:r>
      <w:r w:rsidRPr="00075E6A">
        <w:rPr>
          <w:b/>
          <w:sz w:val="28"/>
          <w:szCs w:val="28"/>
          <w:lang w:val="uk-UA"/>
        </w:rPr>
        <w:t xml:space="preserve"> </w:t>
      </w:r>
      <w:r w:rsidRPr="00075E6A">
        <w:rPr>
          <w:b/>
          <w:sz w:val="28"/>
          <w:szCs w:val="28"/>
          <w:lang w:val="en-US"/>
        </w:rPr>
        <w:t>syndrome</w:t>
      </w:r>
      <w:r w:rsidRPr="00075E6A">
        <w:rPr>
          <w:b/>
          <w:bCs/>
          <w:color w:val="000000"/>
          <w:sz w:val="28"/>
          <w:szCs w:val="28"/>
          <w:lang w:val="en-US"/>
        </w:rPr>
        <w:t>.</w:t>
      </w:r>
      <w:r w:rsidRPr="00F6211F">
        <w:rPr>
          <w:bCs/>
          <w:color w:val="000000"/>
          <w:sz w:val="28"/>
          <w:szCs w:val="28"/>
          <w:lang w:val="en-US"/>
        </w:rPr>
        <w:t xml:space="preserve"> </w:t>
      </w:r>
      <w:r w:rsidRPr="00F6211F">
        <w:rPr>
          <w:color w:val="000000"/>
          <w:sz w:val="28"/>
          <w:szCs w:val="28"/>
          <w:lang w:val="uk-UA"/>
        </w:rPr>
        <w:t xml:space="preserve">– </w:t>
      </w:r>
      <w:r w:rsidRPr="00075E6A">
        <w:rPr>
          <w:i/>
          <w:color w:val="000000"/>
          <w:sz w:val="28"/>
          <w:szCs w:val="28"/>
          <w:lang w:val="en-US"/>
        </w:rPr>
        <w:t>Manuscript</w:t>
      </w:r>
      <w:r w:rsidRPr="00F6211F">
        <w:rPr>
          <w:color w:val="000000"/>
          <w:sz w:val="28"/>
          <w:szCs w:val="28"/>
          <w:lang w:val="en-US"/>
        </w:rPr>
        <w:t>.</w:t>
      </w:r>
    </w:p>
    <w:p w:rsidR="006B737B" w:rsidRPr="00075E6A" w:rsidRDefault="006B737B" w:rsidP="006B737B">
      <w:pPr>
        <w:shd w:val="clear" w:color="auto" w:fill="FFFFFF"/>
        <w:spacing w:line="360" w:lineRule="exact"/>
        <w:ind w:firstLine="539"/>
        <w:jc w:val="both"/>
        <w:rPr>
          <w:i/>
          <w:color w:val="000000"/>
          <w:sz w:val="28"/>
          <w:szCs w:val="28"/>
          <w:lang w:val="uk-UA"/>
        </w:rPr>
      </w:pPr>
      <w:r w:rsidRPr="00075E6A">
        <w:rPr>
          <w:i/>
          <w:color w:val="000000"/>
          <w:sz w:val="28"/>
          <w:szCs w:val="28"/>
          <w:lang w:val="en-US"/>
        </w:rPr>
        <w:t>Thesis to be registered for Higher Medical Degree in a special</w:t>
      </w:r>
      <w:r>
        <w:rPr>
          <w:i/>
          <w:color w:val="000000"/>
          <w:sz w:val="28"/>
          <w:szCs w:val="28"/>
          <w:lang w:val="en-US"/>
        </w:rPr>
        <w:t>i</w:t>
      </w:r>
      <w:r w:rsidRPr="00075E6A">
        <w:rPr>
          <w:i/>
          <w:color w:val="000000"/>
          <w:sz w:val="28"/>
          <w:szCs w:val="28"/>
          <w:lang w:val="en-US"/>
        </w:rPr>
        <w:t xml:space="preserve">ty </w:t>
      </w:r>
      <w:r w:rsidRPr="00075E6A">
        <w:rPr>
          <w:i/>
          <w:color w:val="000000"/>
          <w:sz w:val="28"/>
          <w:szCs w:val="28"/>
          <w:lang w:val="uk-UA"/>
        </w:rPr>
        <w:t xml:space="preserve">14.01.01 – </w:t>
      </w:r>
      <w:r w:rsidRPr="00075E6A">
        <w:rPr>
          <w:i/>
          <w:color w:val="000000"/>
          <w:sz w:val="28"/>
          <w:szCs w:val="28"/>
          <w:lang w:val="en-US"/>
        </w:rPr>
        <w:t>Obstetrics and Gynecology.</w:t>
      </w:r>
      <w:r w:rsidRPr="00075E6A">
        <w:rPr>
          <w:i/>
          <w:color w:val="000000"/>
          <w:sz w:val="28"/>
          <w:szCs w:val="28"/>
          <w:lang w:val="uk-UA"/>
        </w:rPr>
        <w:t xml:space="preserve"> –</w:t>
      </w:r>
      <w:r w:rsidRPr="00075E6A">
        <w:rPr>
          <w:i/>
          <w:color w:val="000000"/>
          <w:sz w:val="28"/>
          <w:szCs w:val="28"/>
          <w:lang w:val="en-US"/>
        </w:rPr>
        <w:t xml:space="preserve"> Scientific-research institute of family medical care problems</w:t>
      </w:r>
      <w:r>
        <w:rPr>
          <w:i/>
          <w:color w:val="000000"/>
          <w:sz w:val="28"/>
          <w:szCs w:val="28"/>
          <w:lang w:val="en-US"/>
        </w:rPr>
        <w:t xml:space="preserve"> of</w:t>
      </w:r>
      <w:r w:rsidRPr="00075E6A">
        <w:rPr>
          <w:i/>
          <w:color w:val="000000"/>
          <w:sz w:val="28"/>
          <w:szCs w:val="28"/>
          <w:lang w:val="en-US"/>
        </w:rPr>
        <w:t xml:space="preserve"> Donetsk State Medical University named </w:t>
      </w:r>
      <w:r>
        <w:rPr>
          <w:i/>
          <w:color w:val="000000"/>
          <w:sz w:val="28"/>
          <w:szCs w:val="28"/>
          <w:lang w:val="en-US"/>
        </w:rPr>
        <w:t>after</w:t>
      </w:r>
      <w:r w:rsidRPr="00075E6A">
        <w:rPr>
          <w:i/>
          <w:color w:val="000000"/>
          <w:sz w:val="28"/>
          <w:szCs w:val="28"/>
          <w:lang w:val="en-US"/>
        </w:rPr>
        <w:t xml:space="preserve"> M. Gorkiy, Ukrainian Ministry of Health Protection, </w:t>
      </w:r>
      <w:smartTag w:uri="urn:schemas-microsoft-com:office:smarttags" w:element="place">
        <w:smartTag w:uri="urn:schemas-microsoft-com:office:smarttags" w:element="City">
          <w:r w:rsidRPr="00075E6A">
            <w:rPr>
              <w:i/>
              <w:color w:val="000000"/>
              <w:sz w:val="28"/>
              <w:szCs w:val="28"/>
              <w:lang w:val="en-US"/>
            </w:rPr>
            <w:t>Donetsk</w:t>
          </w:r>
        </w:smartTag>
      </w:smartTag>
      <w:r w:rsidRPr="00075E6A">
        <w:rPr>
          <w:i/>
          <w:color w:val="000000"/>
          <w:sz w:val="28"/>
          <w:szCs w:val="28"/>
          <w:lang w:val="en-US"/>
        </w:rPr>
        <w:t xml:space="preserve">, </w:t>
      </w:r>
      <w:r w:rsidRPr="00075E6A">
        <w:rPr>
          <w:i/>
          <w:color w:val="000000"/>
          <w:sz w:val="28"/>
          <w:szCs w:val="28"/>
          <w:lang w:val="uk-UA"/>
        </w:rPr>
        <w:t>2005.</w:t>
      </w:r>
    </w:p>
    <w:p w:rsidR="006B737B" w:rsidRPr="00F6211F" w:rsidRDefault="006B737B" w:rsidP="006B737B">
      <w:pPr>
        <w:shd w:val="clear" w:color="auto" w:fill="FFFFFF"/>
        <w:spacing w:line="360" w:lineRule="exact"/>
        <w:ind w:firstLine="539"/>
        <w:jc w:val="both"/>
        <w:rPr>
          <w:sz w:val="28"/>
          <w:szCs w:val="28"/>
          <w:lang w:val="en-US"/>
        </w:rPr>
      </w:pPr>
      <w:r>
        <w:rPr>
          <w:sz w:val="28"/>
          <w:szCs w:val="28"/>
          <w:lang w:val="en-US"/>
        </w:rPr>
        <w:t>The w</w:t>
      </w:r>
      <w:r w:rsidRPr="00F6211F">
        <w:rPr>
          <w:sz w:val="28"/>
          <w:szCs w:val="28"/>
          <w:lang w:val="en-US"/>
        </w:rPr>
        <w:t xml:space="preserve">ork is devoted to questions of prognosis and prevention </w:t>
      </w:r>
      <w:r w:rsidRPr="00F6211F">
        <w:rPr>
          <w:bCs/>
          <w:color w:val="000000"/>
          <w:sz w:val="28"/>
          <w:szCs w:val="28"/>
          <w:lang w:val="en-US"/>
        </w:rPr>
        <w:t xml:space="preserve">preeclampsia in pregnant women with </w:t>
      </w:r>
      <w:r w:rsidRPr="00F6211F">
        <w:rPr>
          <w:iCs/>
          <w:sz w:val="28"/>
          <w:szCs w:val="28"/>
          <w:lang w:val="en-US"/>
        </w:rPr>
        <w:t>antiphospholipid</w:t>
      </w:r>
      <w:r w:rsidRPr="00F6211F">
        <w:rPr>
          <w:sz w:val="28"/>
          <w:szCs w:val="28"/>
          <w:lang w:val="uk-UA"/>
        </w:rPr>
        <w:t xml:space="preserve"> </w:t>
      </w:r>
      <w:r w:rsidRPr="00F6211F">
        <w:rPr>
          <w:sz w:val="28"/>
          <w:szCs w:val="28"/>
          <w:lang w:val="en-US"/>
        </w:rPr>
        <w:t xml:space="preserve">syndrome. </w:t>
      </w:r>
    </w:p>
    <w:p w:rsidR="006B737B" w:rsidRPr="00F6211F" w:rsidRDefault="006B737B" w:rsidP="006B737B">
      <w:pPr>
        <w:shd w:val="clear" w:color="auto" w:fill="FFFFFF"/>
        <w:spacing w:line="360" w:lineRule="exact"/>
        <w:ind w:firstLine="539"/>
        <w:jc w:val="both"/>
        <w:rPr>
          <w:sz w:val="28"/>
          <w:szCs w:val="28"/>
          <w:lang w:val="en-US"/>
        </w:rPr>
      </w:pPr>
      <w:r w:rsidRPr="00F6211F">
        <w:rPr>
          <w:sz w:val="28"/>
          <w:szCs w:val="28"/>
          <w:lang w:val="en-US"/>
        </w:rPr>
        <w:t xml:space="preserve">It’s </w:t>
      </w:r>
      <w:r>
        <w:rPr>
          <w:sz w:val="28"/>
          <w:szCs w:val="28"/>
          <w:lang w:val="en-US"/>
        </w:rPr>
        <w:t>known</w:t>
      </w:r>
      <w:r w:rsidRPr="00F6211F">
        <w:rPr>
          <w:sz w:val="28"/>
          <w:szCs w:val="28"/>
          <w:lang w:val="en-US"/>
        </w:rPr>
        <w:t xml:space="preserve"> that development of </w:t>
      </w:r>
      <w:r w:rsidRPr="00F6211F">
        <w:rPr>
          <w:bCs/>
          <w:color w:val="000000"/>
          <w:sz w:val="28"/>
          <w:szCs w:val="28"/>
          <w:lang w:val="en-US"/>
        </w:rPr>
        <w:t>preeclampsia was observed in 57.6</w:t>
      </w:r>
      <w:r>
        <w:rPr>
          <w:bCs/>
          <w:color w:val="000000"/>
          <w:sz w:val="28"/>
          <w:szCs w:val="28"/>
          <w:lang w:val="uk-UA"/>
        </w:rPr>
        <w:t xml:space="preserve"> </w:t>
      </w:r>
      <w:r w:rsidRPr="00F6211F">
        <w:rPr>
          <w:bCs/>
          <w:color w:val="000000"/>
          <w:sz w:val="28"/>
          <w:szCs w:val="28"/>
          <w:lang w:val="en-US"/>
        </w:rPr>
        <w:t xml:space="preserve">% of pregnant women with </w:t>
      </w:r>
      <w:r w:rsidRPr="00F6211F">
        <w:rPr>
          <w:iCs/>
          <w:sz w:val="28"/>
          <w:szCs w:val="28"/>
          <w:lang w:val="en-US"/>
        </w:rPr>
        <w:t>antiphospholipid</w:t>
      </w:r>
      <w:r w:rsidRPr="00F6211F">
        <w:rPr>
          <w:sz w:val="28"/>
          <w:szCs w:val="28"/>
          <w:lang w:val="uk-UA"/>
        </w:rPr>
        <w:t xml:space="preserve"> </w:t>
      </w:r>
      <w:r w:rsidRPr="00F6211F">
        <w:rPr>
          <w:sz w:val="28"/>
          <w:szCs w:val="28"/>
          <w:lang w:val="en-US"/>
        </w:rPr>
        <w:t xml:space="preserve">syndrome. On the basis of statistic analysis of extragenital pathology prognostic, linear mathematical and neural network model has been worked out model, which permit to predict the risk of development of </w:t>
      </w:r>
      <w:r w:rsidRPr="00F6211F">
        <w:rPr>
          <w:bCs/>
          <w:color w:val="000000"/>
          <w:sz w:val="28"/>
          <w:szCs w:val="28"/>
          <w:lang w:val="en-US"/>
        </w:rPr>
        <w:t xml:space="preserve">preeclampsia. </w:t>
      </w:r>
    </w:p>
    <w:p w:rsidR="006B737B" w:rsidRPr="00F6211F" w:rsidRDefault="006B737B" w:rsidP="006B737B">
      <w:pPr>
        <w:shd w:val="clear" w:color="auto" w:fill="FFFFFF"/>
        <w:spacing w:line="360" w:lineRule="exact"/>
        <w:ind w:firstLine="539"/>
        <w:jc w:val="both"/>
        <w:rPr>
          <w:sz w:val="28"/>
          <w:szCs w:val="28"/>
          <w:lang w:val="en-GB"/>
        </w:rPr>
      </w:pPr>
      <w:r w:rsidRPr="00F6211F">
        <w:rPr>
          <w:sz w:val="28"/>
          <w:szCs w:val="28"/>
          <w:lang w:val="en-US"/>
        </w:rPr>
        <w:t>It’s settled that autoimmunity process is main reason in development</w:t>
      </w:r>
      <w:r w:rsidRPr="00F6211F">
        <w:rPr>
          <w:bCs/>
          <w:color w:val="000000"/>
          <w:sz w:val="28"/>
          <w:szCs w:val="28"/>
          <w:lang w:val="en-US"/>
        </w:rPr>
        <w:t xml:space="preserve"> of preeclampsia in organism of pregnant women. </w:t>
      </w:r>
      <w:r w:rsidRPr="00F6211F">
        <w:rPr>
          <w:sz w:val="28"/>
          <w:szCs w:val="28"/>
          <w:lang w:val="en-US"/>
        </w:rPr>
        <w:t>It’s known that there is considerable dysfunction of microcirculation in, central h</w:t>
      </w:r>
      <w:r>
        <w:rPr>
          <w:sz w:val="28"/>
          <w:szCs w:val="28"/>
          <w:lang w:val="en-US"/>
        </w:rPr>
        <w:t>a</w:t>
      </w:r>
      <w:r w:rsidRPr="00F6211F">
        <w:rPr>
          <w:sz w:val="28"/>
          <w:szCs w:val="28"/>
          <w:lang w:val="en-US"/>
        </w:rPr>
        <w:t xml:space="preserve">emodynamics of fetus, uterine circulation which have influence on processes of fetal development. Specific prognostic criteria are high level </w:t>
      </w:r>
      <w:r w:rsidRPr="00F6211F">
        <w:rPr>
          <w:iCs/>
          <w:sz w:val="28"/>
          <w:szCs w:val="28"/>
          <w:lang w:val="en-US"/>
        </w:rPr>
        <w:t xml:space="preserve">antiphospholipid antibodies, </w:t>
      </w:r>
      <w:r w:rsidRPr="00F6211F">
        <w:rPr>
          <w:sz w:val="28"/>
          <w:szCs w:val="28"/>
          <w:lang w:val="en-US"/>
        </w:rPr>
        <w:t>hyper</w:t>
      </w:r>
      <w:r w:rsidRPr="00F6211F">
        <w:rPr>
          <w:iCs/>
          <w:sz w:val="28"/>
          <w:szCs w:val="28"/>
          <w:lang w:val="en-US"/>
        </w:rPr>
        <w:t>coagulation, exhaustion of anti</w:t>
      </w:r>
      <w:r>
        <w:rPr>
          <w:iCs/>
          <w:sz w:val="28"/>
          <w:szCs w:val="28"/>
          <w:lang w:val="en-US"/>
        </w:rPr>
        <w:t>t</w:t>
      </w:r>
      <w:r w:rsidRPr="00F6211F">
        <w:rPr>
          <w:iCs/>
          <w:sz w:val="28"/>
          <w:szCs w:val="28"/>
          <w:lang w:val="en-US"/>
        </w:rPr>
        <w:t xml:space="preserve">hrombin III in the beginning of the pregnancy </w:t>
      </w:r>
      <w:r w:rsidRPr="00F6211F">
        <w:rPr>
          <w:sz w:val="28"/>
          <w:szCs w:val="28"/>
          <w:lang w:val="en-US"/>
        </w:rPr>
        <w:t xml:space="preserve">considerable dysfunction of microcirculation since the I trimester </w:t>
      </w:r>
      <w:r w:rsidRPr="00F6211F">
        <w:rPr>
          <w:iCs/>
          <w:sz w:val="28"/>
          <w:szCs w:val="28"/>
          <w:lang w:val="en-US"/>
        </w:rPr>
        <w:t xml:space="preserve">of pregnancy, </w:t>
      </w:r>
      <w:r w:rsidRPr="00F6211F">
        <w:rPr>
          <w:sz w:val="28"/>
          <w:szCs w:val="28"/>
          <w:lang w:val="en-US"/>
        </w:rPr>
        <w:t>dysfunction central h</w:t>
      </w:r>
      <w:r>
        <w:rPr>
          <w:sz w:val="28"/>
          <w:szCs w:val="28"/>
          <w:lang w:val="en-US"/>
        </w:rPr>
        <w:t>a</w:t>
      </w:r>
      <w:r w:rsidRPr="00F6211F">
        <w:rPr>
          <w:sz w:val="28"/>
          <w:szCs w:val="28"/>
          <w:lang w:val="en-US"/>
        </w:rPr>
        <w:t xml:space="preserve">emodynamics in the </w:t>
      </w:r>
      <w:r w:rsidRPr="00F6211F">
        <w:rPr>
          <w:iCs/>
          <w:sz w:val="28"/>
          <w:szCs w:val="28"/>
          <w:lang w:val="en-US"/>
        </w:rPr>
        <w:t>beginning</w:t>
      </w:r>
      <w:r w:rsidRPr="00F6211F">
        <w:rPr>
          <w:sz w:val="28"/>
          <w:szCs w:val="28"/>
          <w:lang w:val="en-US"/>
        </w:rPr>
        <w:t xml:space="preserve"> </w:t>
      </w:r>
      <w:r w:rsidRPr="00F6211F">
        <w:rPr>
          <w:iCs/>
          <w:sz w:val="28"/>
          <w:szCs w:val="28"/>
          <w:lang w:val="en-US"/>
        </w:rPr>
        <w:t>of</w:t>
      </w:r>
      <w:r w:rsidRPr="00F6211F">
        <w:rPr>
          <w:sz w:val="28"/>
          <w:szCs w:val="28"/>
          <w:lang w:val="en-US"/>
        </w:rPr>
        <w:t xml:space="preserve"> the III trimester </w:t>
      </w:r>
      <w:r w:rsidRPr="00F6211F">
        <w:rPr>
          <w:iCs/>
          <w:sz w:val="28"/>
          <w:szCs w:val="28"/>
          <w:lang w:val="en-US"/>
        </w:rPr>
        <w:t xml:space="preserve">of pregnancy. </w:t>
      </w:r>
      <w:r w:rsidRPr="00F6211F">
        <w:rPr>
          <w:bCs/>
          <w:color w:val="000000"/>
          <w:sz w:val="28"/>
          <w:szCs w:val="28"/>
          <w:lang w:val="en-US"/>
        </w:rPr>
        <w:t xml:space="preserve">The definition of these </w:t>
      </w:r>
      <w:r w:rsidRPr="00F6211F">
        <w:rPr>
          <w:sz w:val="28"/>
          <w:szCs w:val="28"/>
          <w:lang w:val="en-US"/>
        </w:rPr>
        <w:t>dysfunction allow to carry out prophylactic measures allow to decrease the difficulty</w:t>
      </w:r>
      <w:r w:rsidRPr="00F6211F">
        <w:rPr>
          <w:bCs/>
          <w:color w:val="000000"/>
          <w:sz w:val="28"/>
          <w:szCs w:val="28"/>
          <w:lang w:val="en-US"/>
        </w:rPr>
        <w:t xml:space="preserve"> course of preeclampsia and indicated of criterion of estimation clinical course of disease and effect of its therapy</w:t>
      </w:r>
    </w:p>
    <w:p w:rsidR="006B737B" w:rsidRPr="00F6211F" w:rsidRDefault="006B737B" w:rsidP="006B737B">
      <w:pPr>
        <w:shd w:val="clear" w:color="auto" w:fill="FFFFFF"/>
        <w:spacing w:line="360" w:lineRule="exact"/>
        <w:ind w:firstLine="539"/>
        <w:jc w:val="both"/>
        <w:rPr>
          <w:iCs/>
          <w:sz w:val="28"/>
          <w:szCs w:val="28"/>
          <w:lang w:val="en-US"/>
        </w:rPr>
      </w:pPr>
      <w:r w:rsidRPr="00F6211F">
        <w:rPr>
          <w:bCs/>
          <w:color w:val="000000"/>
          <w:sz w:val="28"/>
          <w:szCs w:val="28"/>
          <w:lang w:val="en-US"/>
        </w:rPr>
        <w:t xml:space="preserve">Pregnant women with </w:t>
      </w:r>
      <w:r w:rsidRPr="00F6211F">
        <w:rPr>
          <w:iCs/>
          <w:sz w:val="28"/>
          <w:szCs w:val="28"/>
          <w:lang w:val="en-US"/>
        </w:rPr>
        <w:t>antiphospholipid</w:t>
      </w:r>
      <w:r w:rsidRPr="00F6211F">
        <w:rPr>
          <w:sz w:val="28"/>
          <w:szCs w:val="28"/>
          <w:lang w:val="uk-UA"/>
        </w:rPr>
        <w:t xml:space="preserve"> </w:t>
      </w:r>
      <w:r w:rsidRPr="00F6211F">
        <w:rPr>
          <w:sz w:val="28"/>
          <w:szCs w:val="28"/>
          <w:lang w:val="en-US"/>
        </w:rPr>
        <w:t xml:space="preserve">syndrome are offered complex prophylactic therapy, which directs on </w:t>
      </w:r>
      <w:r w:rsidRPr="00F6211F">
        <w:rPr>
          <w:bCs/>
          <w:color w:val="000000"/>
          <w:sz w:val="28"/>
          <w:szCs w:val="28"/>
          <w:lang w:val="en-US"/>
        </w:rPr>
        <w:t>prevention of preeclampsia since early periods of</w:t>
      </w:r>
      <w:r w:rsidRPr="00F6211F">
        <w:rPr>
          <w:iCs/>
          <w:sz w:val="28"/>
          <w:szCs w:val="28"/>
          <w:lang w:val="en-US"/>
        </w:rPr>
        <w:t xml:space="preserve"> pregnancy.</w:t>
      </w:r>
      <w:r w:rsidRPr="00F6211F">
        <w:rPr>
          <w:bCs/>
          <w:color w:val="000000"/>
          <w:sz w:val="28"/>
          <w:szCs w:val="28"/>
          <w:lang w:val="en-US"/>
        </w:rPr>
        <w:t xml:space="preserve"> Therapy includes injections of low–molecular heparin </w:t>
      </w:r>
      <w:r w:rsidRPr="00F6211F">
        <w:rPr>
          <w:sz w:val="28"/>
          <w:szCs w:val="28"/>
          <w:lang w:val="en-GB"/>
        </w:rPr>
        <w:t xml:space="preserve">Dalteparin sodium, intravenous essentials </w:t>
      </w:r>
      <w:r w:rsidRPr="00F6211F">
        <w:rPr>
          <w:iCs/>
          <w:sz w:val="28"/>
          <w:szCs w:val="28"/>
          <w:lang w:val="en-US"/>
        </w:rPr>
        <w:t xml:space="preserve">phospholipids in coarse regimen, and </w:t>
      </w:r>
      <w:r w:rsidRPr="00F6211F">
        <w:rPr>
          <w:spacing w:val="-1"/>
          <w:sz w:val="28"/>
          <w:szCs w:val="28"/>
          <w:lang w:val="en-US"/>
        </w:rPr>
        <w:t>aspirin in quantity of 100 mg day</w:t>
      </w:r>
      <w:r>
        <w:rPr>
          <w:spacing w:val="-1"/>
          <w:sz w:val="28"/>
          <w:szCs w:val="28"/>
          <w:lang w:val="en-US"/>
        </w:rPr>
        <w:t>ly</w:t>
      </w:r>
      <w:r w:rsidRPr="00F6211F">
        <w:rPr>
          <w:spacing w:val="-1"/>
          <w:sz w:val="28"/>
          <w:szCs w:val="28"/>
          <w:lang w:val="en-US"/>
        </w:rPr>
        <w:t xml:space="preserve"> in continuous regimen after 12 weeks of </w:t>
      </w:r>
      <w:r w:rsidRPr="00F6211F">
        <w:rPr>
          <w:iCs/>
          <w:sz w:val="28"/>
          <w:szCs w:val="28"/>
          <w:lang w:val="en-US"/>
        </w:rPr>
        <w:t xml:space="preserve">pregnancy till the </w:t>
      </w:r>
      <w:r>
        <w:rPr>
          <w:iCs/>
          <w:sz w:val="28"/>
          <w:szCs w:val="28"/>
          <w:lang w:val="en-US"/>
        </w:rPr>
        <w:t>delivery</w:t>
      </w:r>
      <w:r w:rsidRPr="00F6211F">
        <w:rPr>
          <w:iCs/>
          <w:sz w:val="28"/>
          <w:szCs w:val="28"/>
          <w:lang w:val="en-US"/>
        </w:rPr>
        <w:t>.</w:t>
      </w:r>
    </w:p>
    <w:p w:rsidR="006B737B" w:rsidRPr="00F6211F" w:rsidRDefault="006B737B" w:rsidP="006B737B">
      <w:pPr>
        <w:shd w:val="clear" w:color="auto" w:fill="FFFFFF"/>
        <w:spacing w:line="360" w:lineRule="exact"/>
        <w:ind w:firstLine="539"/>
        <w:jc w:val="both"/>
        <w:rPr>
          <w:sz w:val="28"/>
          <w:szCs w:val="28"/>
          <w:lang w:val="en-GB"/>
        </w:rPr>
      </w:pPr>
      <w:r>
        <w:rPr>
          <w:iCs/>
          <w:sz w:val="28"/>
          <w:szCs w:val="28"/>
          <w:lang w:val="en-US"/>
        </w:rPr>
        <w:t>Key</w:t>
      </w:r>
      <w:r w:rsidRPr="00F6211F">
        <w:rPr>
          <w:iCs/>
          <w:sz w:val="28"/>
          <w:szCs w:val="28"/>
          <w:lang w:val="en-US"/>
        </w:rPr>
        <w:t xml:space="preserve"> words: antiphospholipid</w:t>
      </w:r>
      <w:r w:rsidRPr="00F6211F">
        <w:rPr>
          <w:sz w:val="28"/>
          <w:szCs w:val="28"/>
          <w:lang w:val="uk-UA"/>
        </w:rPr>
        <w:t xml:space="preserve"> </w:t>
      </w:r>
      <w:r w:rsidRPr="00F6211F">
        <w:rPr>
          <w:sz w:val="28"/>
          <w:szCs w:val="28"/>
          <w:lang w:val="en-US"/>
        </w:rPr>
        <w:t>syndrome,</w:t>
      </w:r>
      <w:r w:rsidRPr="00F6211F">
        <w:rPr>
          <w:bCs/>
          <w:color w:val="000000"/>
          <w:sz w:val="28"/>
          <w:szCs w:val="28"/>
          <w:lang w:val="en-US"/>
        </w:rPr>
        <w:t xml:space="preserve"> preeclampsia,</w:t>
      </w:r>
      <w:r>
        <w:rPr>
          <w:bCs/>
          <w:color w:val="000000"/>
          <w:sz w:val="28"/>
          <w:szCs w:val="28"/>
          <w:lang w:val="en-US"/>
        </w:rPr>
        <w:t xml:space="preserve"> </w:t>
      </w:r>
      <w:r w:rsidRPr="00F6211F">
        <w:rPr>
          <w:bCs/>
          <w:color w:val="000000"/>
          <w:sz w:val="28"/>
          <w:szCs w:val="28"/>
          <w:lang w:val="en-US"/>
        </w:rPr>
        <w:t xml:space="preserve">prognosis, preventive, </w:t>
      </w:r>
      <w:r w:rsidRPr="00F6211F">
        <w:rPr>
          <w:sz w:val="28"/>
          <w:szCs w:val="28"/>
          <w:lang w:val="en-GB"/>
        </w:rPr>
        <w:t>Dalteparin sod</w:t>
      </w:r>
      <w:r>
        <w:rPr>
          <w:sz w:val="28"/>
          <w:szCs w:val="28"/>
          <w:lang w:val="en-GB"/>
        </w:rPr>
        <w:t>ium, E</w:t>
      </w:r>
      <w:r w:rsidRPr="00F6211F">
        <w:rPr>
          <w:sz w:val="28"/>
          <w:szCs w:val="28"/>
          <w:lang w:val="en-GB"/>
        </w:rPr>
        <w:t>ss</w:t>
      </w:r>
      <w:r>
        <w:rPr>
          <w:sz w:val="28"/>
          <w:szCs w:val="28"/>
          <w:lang w:val="en-US"/>
        </w:rPr>
        <w:t>e</w:t>
      </w:r>
      <w:r w:rsidRPr="00F6211F">
        <w:rPr>
          <w:sz w:val="28"/>
          <w:szCs w:val="28"/>
          <w:lang w:val="en-GB"/>
        </w:rPr>
        <w:t>ntiale.</w:t>
      </w:r>
    </w:p>
    <w:p w:rsidR="006B737B" w:rsidRDefault="006B737B" w:rsidP="006B737B">
      <w:pPr>
        <w:shd w:val="clear" w:color="auto" w:fill="FFFFFF"/>
        <w:spacing w:line="360" w:lineRule="exact"/>
        <w:ind w:firstLine="539"/>
        <w:jc w:val="both"/>
        <w:rPr>
          <w:sz w:val="28"/>
          <w:szCs w:val="28"/>
          <w:lang w:val="uk-UA"/>
        </w:rPr>
      </w:pPr>
    </w:p>
    <w:p w:rsidR="006B737B" w:rsidRDefault="006B737B" w:rsidP="006B737B">
      <w:pPr>
        <w:shd w:val="clear" w:color="auto" w:fill="FFFFFF"/>
        <w:spacing w:line="360" w:lineRule="exact"/>
        <w:ind w:firstLine="539"/>
        <w:jc w:val="center"/>
        <w:rPr>
          <w:b/>
          <w:bCs/>
          <w:sz w:val="28"/>
          <w:szCs w:val="28"/>
          <w:lang w:val="uk-UA"/>
        </w:rPr>
      </w:pPr>
      <w:r w:rsidRPr="00F6211F">
        <w:rPr>
          <w:b/>
          <w:bCs/>
          <w:sz w:val="28"/>
          <w:szCs w:val="28"/>
          <w:lang w:val="uk-UA"/>
        </w:rPr>
        <w:t>ПЕРЕЛІК УМОВНИХ СКОРОЧЕНЬ</w:t>
      </w:r>
    </w:p>
    <w:p w:rsidR="006B737B" w:rsidRPr="004F4779" w:rsidRDefault="006B737B" w:rsidP="006B737B">
      <w:pPr>
        <w:shd w:val="clear" w:color="auto" w:fill="FFFFFF"/>
        <w:spacing w:line="360" w:lineRule="exact"/>
        <w:ind w:firstLine="539"/>
        <w:jc w:val="center"/>
        <w:rPr>
          <w:sz w:val="28"/>
          <w:szCs w:val="28"/>
          <w:lang w:val="uk-UA"/>
        </w:rPr>
      </w:pPr>
    </w:p>
    <w:p w:rsidR="006B737B" w:rsidRPr="00F6211F" w:rsidRDefault="006B737B" w:rsidP="006B737B">
      <w:pPr>
        <w:pStyle w:val="aa"/>
        <w:spacing w:line="360" w:lineRule="exact"/>
        <w:ind w:left="0" w:right="0" w:firstLine="539"/>
        <w:jc w:val="both"/>
        <w:rPr>
          <w:rFonts w:ascii="Times New Roman" w:hAnsi="Times New Roman" w:cs="Times New Roman"/>
          <w:b w:val="0"/>
          <w:color w:val="auto"/>
          <w:sz w:val="28"/>
          <w:szCs w:val="28"/>
          <w:lang w:val="uk-UA"/>
        </w:rPr>
      </w:pPr>
      <w:r w:rsidRPr="00F6211F">
        <w:rPr>
          <w:rFonts w:ascii="Times New Roman" w:hAnsi="Times New Roman" w:cs="Times New Roman"/>
          <w:b w:val="0"/>
          <w:color w:val="auto"/>
          <w:sz w:val="28"/>
          <w:szCs w:val="28"/>
          <w:lang w:val="en-US"/>
        </w:rPr>
        <w:t>β</w:t>
      </w:r>
      <w:r w:rsidRPr="00F6211F">
        <w:rPr>
          <w:rFonts w:ascii="Times New Roman" w:hAnsi="Times New Roman" w:cs="Times New Roman"/>
          <w:b w:val="0"/>
          <w:color w:val="auto"/>
          <w:sz w:val="28"/>
          <w:szCs w:val="28"/>
          <w:vertAlign w:val="subscript"/>
          <w:lang w:val="uk-UA"/>
        </w:rPr>
        <w:t xml:space="preserve">2 </w:t>
      </w:r>
      <w:r w:rsidRPr="00F6211F">
        <w:rPr>
          <w:rFonts w:ascii="Times New Roman" w:hAnsi="Times New Roman" w:cs="Times New Roman"/>
          <w:b w:val="0"/>
          <w:color w:val="auto"/>
          <w:sz w:val="28"/>
          <w:szCs w:val="28"/>
          <w:lang w:val="uk-UA"/>
        </w:rPr>
        <w:t xml:space="preserve">ГП 1 – </w:t>
      </w:r>
      <w:r w:rsidRPr="00F6211F">
        <w:rPr>
          <w:rFonts w:ascii="Times New Roman" w:hAnsi="Times New Roman" w:cs="Times New Roman"/>
          <w:b w:val="0"/>
          <w:color w:val="auto"/>
          <w:sz w:val="28"/>
          <w:szCs w:val="28"/>
          <w:lang w:val="en-US"/>
        </w:rPr>
        <w:t>β</w:t>
      </w:r>
      <w:r w:rsidRPr="00F6211F">
        <w:rPr>
          <w:rFonts w:ascii="Times New Roman" w:hAnsi="Times New Roman" w:cs="Times New Roman"/>
          <w:b w:val="0"/>
          <w:color w:val="auto"/>
          <w:sz w:val="28"/>
          <w:szCs w:val="28"/>
          <w:vertAlign w:val="subscript"/>
          <w:lang w:val="uk-UA"/>
        </w:rPr>
        <w:t>2</w:t>
      </w:r>
      <w:r w:rsidRPr="00F6211F">
        <w:rPr>
          <w:rFonts w:ascii="Times New Roman" w:hAnsi="Times New Roman" w:cs="Times New Roman"/>
          <w:b w:val="0"/>
          <w:color w:val="auto"/>
          <w:sz w:val="28"/>
          <w:szCs w:val="28"/>
          <w:lang w:val="uk-UA"/>
        </w:rPr>
        <w:t xml:space="preserve"> глікопротеїн 1</w:t>
      </w:r>
    </w:p>
    <w:p w:rsidR="006B737B" w:rsidRPr="00F6211F" w:rsidRDefault="006B737B" w:rsidP="006B737B">
      <w:pPr>
        <w:pStyle w:val="aa"/>
        <w:spacing w:line="360" w:lineRule="exact"/>
        <w:ind w:left="0" w:right="0" w:firstLine="539"/>
        <w:jc w:val="both"/>
        <w:rPr>
          <w:rFonts w:ascii="Times New Roman" w:hAnsi="Times New Roman" w:cs="Times New Roman"/>
          <w:b w:val="0"/>
          <w:color w:val="auto"/>
          <w:sz w:val="28"/>
          <w:szCs w:val="28"/>
          <w:lang w:val="uk-UA"/>
        </w:rPr>
      </w:pPr>
      <w:r w:rsidRPr="00F6211F">
        <w:rPr>
          <w:rFonts w:ascii="Times New Roman" w:hAnsi="Times New Roman" w:cs="Times New Roman"/>
          <w:b w:val="0"/>
          <w:color w:val="auto"/>
          <w:sz w:val="28"/>
          <w:szCs w:val="28"/>
          <w:lang w:val="en-US"/>
        </w:rPr>
        <w:t>Ig</w:t>
      </w:r>
      <w:r w:rsidRPr="00F6211F">
        <w:rPr>
          <w:rFonts w:ascii="Times New Roman" w:hAnsi="Times New Roman" w:cs="Times New Roman"/>
          <w:b w:val="0"/>
          <w:color w:val="auto"/>
          <w:sz w:val="28"/>
          <w:szCs w:val="28"/>
          <w:lang w:val="uk-UA"/>
        </w:rPr>
        <w:t xml:space="preserve"> – імуноглобуліни</w:t>
      </w:r>
    </w:p>
    <w:p w:rsidR="006B737B" w:rsidRPr="00F6211F" w:rsidRDefault="006B737B" w:rsidP="006B737B">
      <w:pPr>
        <w:pStyle w:val="aa"/>
        <w:spacing w:line="360" w:lineRule="exact"/>
        <w:ind w:left="0" w:right="0" w:firstLine="539"/>
        <w:jc w:val="both"/>
        <w:rPr>
          <w:rFonts w:ascii="Times New Roman" w:hAnsi="Times New Roman" w:cs="Times New Roman"/>
          <w:b w:val="0"/>
          <w:color w:val="auto"/>
          <w:sz w:val="28"/>
          <w:szCs w:val="28"/>
          <w:lang w:val="uk-UA"/>
        </w:rPr>
      </w:pPr>
      <w:r w:rsidRPr="00F6211F">
        <w:rPr>
          <w:rFonts w:ascii="Times New Roman" w:hAnsi="Times New Roman" w:cs="Times New Roman"/>
          <w:b w:val="0"/>
          <w:color w:val="auto"/>
          <w:sz w:val="28"/>
          <w:szCs w:val="28"/>
          <w:lang w:val="uk-UA"/>
        </w:rPr>
        <w:t xml:space="preserve">АТ </w:t>
      </w:r>
      <w:r w:rsidRPr="00F6211F">
        <w:rPr>
          <w:rFonts w:ascii="Times New Roman" w:hAnsi="Times New Roman" w:cs="Times New Roman"/>
          <w:b w:val="0"/>
          <w:color w:val="auto"/>
          <w:sz w:val="28"/>
          <w:szCs w:val="28"/>
          <w:lang w:val="en-US"/>
        </w:rPr>
        <w:t>III</w:t>
      </w:r>
      <w:r w:rsidRPr="00F6211F">
        <w:rPr>
          <w:rFonts w:ascii="Times New Roman" w:hAnsi="Times New Roman" w:cs="Times New Roman"/>
          <w:b w:val="0"/>
          <w:color w:val="auto"/>
          <w:sz w:val="28"/>
          <w:szCs w:val="28"/>
          <w:lang w:val="uk-UA"/>
        </w:rPr>
        <w:t xml:space="preserve"> – антитромбін ІІІ</w:t>
      </w:r>
    </w:p>
    <w:p w:rsidR="006B737B" w:rsidRPr="00F6211F" w:rsidRDefault="006B737B" w:rsidP="006B737B">
      <w:pPr>
        <w:pStyle w:val="aa"/>
        <w:spacing w:line="360" w:lineRule="exact"/>
        <w:ind w:left="0" w:right="0" w:firstLine="539"/>
        <w:jc w:val="both"/>
        <w:rPr>
          <w:rFonts w:ascii="Times New Roman" w:hAnsi="Times New Roman" w:cs="Times New Roman"/>
          <w:b w:val="0"/>
          <w:color w:val="auto"/>
          <w:sz w:val="28"/>
          <w:szCs w:val="28"/>
          <w:lang w:val="uk-UA"/>
        </w:rPr>
      </w:pPr>
      <w:r w:rsidRPr="00F6211F">
        <w:rPr>
          <w:rFonts w:ascii="Times New Roman" w:hAnsi="Times New Roman" w:cs="Times New Roman"/>
          <w:b w:val="0"/>
          <w:color w:val="auto"/>
          <w:sz w:val="28"/>
          <w:szCs w:val="28"/>
          <w:lang w:val="uk-UA"/>
        </w:rPr>
        <w:t>АФЛА – антифосфоліпідні антитіла</w:t>
      </w:r>
    </w:p>
    <w:p w:rsidR="006B737B" w:rsidRPr="00F6211F" w:rsidRDefault="006B737B" w:rsidP="006B737B">
      <w:pPr>
        <w:pStyle w:val="aa"/>
        <w:spacing w:line="360" w:lineRule="exact"/>
        <w:ind w:left="0" w:right="0" w:firstLine="539"/>
        <w:jc w:val="both"/>
        <w:rPr>
          <w:rFonts w:ascii="Times New Roman" w:hAnsi="Times New Roman" w:cs="Times New Roman"/>
          <w:b w:val="0"/>
          <w:color w:val="auto"/>
          <w:sz w:val="28"/>
          <w:szCs w:val="28"/>
          <w:lang w:val="uk-UA"/>
        </w:rPr>
      </w:pPr>
      <w:r w:rsidRPr="00F6211F">
        <w:rPr>
          <w:rFonts w:ascii="Times New Roman" w:hAnsi="Times New Roman" w:cs="Times New Roman"/>
          <w:b w:val="0"/>
          <w:color w:val="auto"/>
          <w:sz w:val="28"/>
          <w:szCs w:val="28"/>
          <w:lang w:val="uk-UA"/>
        </w:rPr>
        <w:t>АФС – антифосфоліпідний синдром</w:t>
      </w:r>
    </w:p>
    <w:p w:rsidR="006B737B" w:rsidRPr="00F6211F" w:rsidRDefault="006B737B" w:rsidP="006B737B">
      <w:pPr>
        <w:pStyle w:val="aa"/>
        <w:spacing w:line="360" w:lineRule="exact"/>
        <w:ind w:left="0" w:right="0" w:firstLine="539"/>
        <w:jc w:val="both"/>
        <w:rPr>
          <w:rFonts w:ascii="Times New Roman" w:hAnsi="Times New Roman" w:cs="Times New Roman"/>
          <w:b w:val="0"/>
          <w:color w:val="auto"/>
          <w:sz w:val="28"/>
          <w:szCs w:val="28"/>
          <w:lang w:val="uk-UA"/>
        </w:rPr>
      </w:pPr>
      <w:r w:rsidRPr="00F6211F">
        <w:rPr>
          <w:rFonts w:ascii="Times New Roman" w:hAnsi="Times New Roman" w:cs="Times New Roman"/>
          <w:b w:val="0"/>
          <w:color w:val="auto"/>
          <w:sz w:val="28"/>
          <w:szCs w:val="28"/>
          <w:lang w:val="uk-UA"/>
        </w:rPr>
        <w:t>АЧТЧ – активований частково тромбопластиновий час</w:t>
      </w:r>
    </w:p>
    <w:p w:rsidR="006B737B" w:rsidRPr="00F6211F" w:rsidRDefault="006B737B" w:rsidP="006B737B">
      <w:pPr>
        <w:pStyle w:val="aa"/>
        <w:spacing w:line="360" w:lineRule="exact"/>
        <w:ind w:left="0" w:right="0" w:firstLine="539"/>
        <w:jc w:val="both"/>
        <w:rPr>
          <w:rFonts w:ascii="Times New Roman" w:hAnsi="Times New Roman" w:cs="Times New Roman"/>
          <w:b w:val="0"/>
          <w:color w:val="auto"/>
          <w:sz w:val="28"/>
          <w:szCs w:val="28"/>
          <w:lang w:val="uk-UA"/>
        </w:rPr>
      </w:pPr>
      <w:r w:rsidRPr="00F6211F">
        <w:rPr>
          <w:rFonts w:ascii="Times New Roman" w:hAnsi="Times New Roman" w:cs="Times New Roman"/>
          <w:b w:val="0"/>
          <w:color w:val="auto"/>
          <w:sz w:val="28"/>
          <w:szCs w:val="28"/>
          <w:lang w:val="uk-UA"/>
        </w:rPr>
        <w:t>ВА – антикоагулянт вовч</w:t>
      </w:r>
      <w:r>
        <w:rPr>
          <w:rFonts w:ascii="Times New Roman" w:hAnsi="Times New Roman" w:cs="Times New Roman"/>
          <w:b w:val="0"/>
          <w:color w:val="auto"/>
          <w:sz w:val="28"/>
          <w:szCs w:val="28"/>
          <w:lang w:val="uk-UA"/>
        </w:rPr>
        <w:t>а</w:t>
      </w:r>
      <w:r w:rsidRPr="00F6211F">
        <w:rPr>
          <w:rFonts w:ascii="Times New Roman" w:hAnsi="Times New Roman" w:cs="Times New Roman"/>
          <w:b w:val="0"/>
          <w:color w:val="auto"/>
          <w:sz w:val="28"/>
          <w:szCs w:val="28"/>
          <w:lang w:val="uk-UA"/>
        </w:rPr>
        <w:t>кового типу</w:t>
      </w:r>
    </w:p>
    <w:p w:rsidR="006B737B" w:rsidRPr="00F6211F" w:rsidRDefault="006B737B" w:rsidP="006B737B">
      <w:pPr>
        <w:pStyle w:val="aa"/>
        <w:spacing w:line="360" w:lineRule="exact"/>
        <w:ind w:left="0" w:right="0" w:firstLine="539"/>
        <w:jc w:val="both"/>
        <w:rPr>
          <w:rFonts w:ascii="Times New Roman" w:hAnsi="Times New Roman" w:cs="Times New Roman"/>
          <w:b w:val="0"/>
          <w:color w:val="auto"/>
          <w:sz w:val="28"/>
          <w:szCs w:val="28"/>
          <w:lang w:val="uk-UA"/>
        </w:rPr>
      </w:pPr>
      <w:r w:rsidRPr="00F6211F">
        <w:rPr>
          <w:rFonts w:ascii="Times New Roman" w:hAnsi="Times New Roman" w:cs="Times New Roman"/>
          <w:b w:val="0"/>
          <w:color w:val="auto"/>
          <w:sz w:val="28"/>
          <w:szCs w:val="28"/>
          <w:lang w:val="uk-UA"/>
        </w:rPr>
        <w:t>ДВЗ – дисеміноване внутрішньосудинне згортання</w:t>
      </w:r>
    </w:p>
    <w:p w:rsidR="006B737B" w:rsidRPr="00F6211F" w:rsidRDefault="006B737B" w:rsidP="006B737B">
      <w:pPr>
        <w:pStyle w:val="aa"/>
        <w:spacing w:line="360" w:lineRule="exact"/>
        <w:ind w:left="0" w:right="0" w:firstLine="539"/>
        <w:jc w:val="both"/>
        <w:rPr>
          <w:rFonts w:ascii="Times New Roman" w:hAnsi="Times New Roman" w:cs="Times New Roman"/>
          <w:b w:val="0"/>
          <w:color w:val="auto"/>
          <w:sz w:val="28"/>
          <w:szCs w:val="28"/>
          <w:lang w:val="uk-UA"/>
        </w:rPr>
      </w:pPr>
      <w:r w:rsidRPr="00F6211F">
        <w:rPr>
          <w:rFonts w:ascii="Times New Roman" w:hAnsi="Times New Roman" w:cs="Times New Roman"/>
          <w:b w:val="0"/>
          <w:color w:val="auto"/>
          <w:sz w:val="28"/>
          <w:szCs w:val="28"/>
          <w:lang w:val="uk-UA"/>
        </w:rPr>
        <w:t>ЗВРП – затримка внутрішньоутробного розвитку плода</w:t>
      </w:r>
    </w:p>
    <w:p w:rsidR="006B737B" w:rsidRPr="00F6211F" w:rsidRDefault="006B737B" w:rsidP="006B737B">
      <w:pPr>
        <w:pStyle w:val="aa"/>
        <w:spacing w:line="360" w:lineRule="exact"/>
        <w:ind w:left="0" w:right="0" w:firstLine="539"/>
        <w:jc w:val="both"/>
        <w:rPr>
          <w:rFonts w:ascii="Times New Roman" w:hAnsi="Times New Roman" w:cs="Times New Roman"/>
          <w:b w:val="0"/>
          <w:color w:val="auto"/>
          <w:sz w:val="28"/>
          <w:szCs w:val="28"/>
          <w:lang w:val="uk-UA"/>
        </w:rPr>
      </w:pPr>
      <w:r w:rsidRPr="00F6211F">
        <w:rPr>
          <w:rFonts w:ascii="Times New Roman" w:hAnsi="Times New Roman" w:cs="Times New Roman"/>
          <w:b w:val="0"/>
          <w:color w:val="auto"/>
          <w:sz w:val="28"/>
          <w:szCs w:val="28"/>
          <w:lang w:val="uk-UA"/>
        </w:rPr>
        <w:t>К</w:t>
      </w:r>
      <w:r w:rsidRPr="00F6211F">
        <w:rPr>
          <w:rFonts w:ascii="Times New Roman" w:hAnsi="Times New Roman" w:cs="Times New Roman"/>
          <w:b w:val="0"/>
          <w:color w:val="auto"/>
          <w:sz w:val="28"/>
          <w:szCs w:val="28"/>
          <w:vertAlign w:val="subscript"/>
          <w:lang w:val="uk-UA"/>
        </w:rPr>
        <w:t>0–IV</w:t>
      </w:r>
      <w:r w:rsidRPr="00F6211F">
        <w:rPr>
          <w:rFonts w:ascii="Times New Roman" w:hAnsi="Times New Roman" w:cs="Times New Roman"/>
          <w:b w:val="0"/>
          <w:color w:val="auto"/>
          <w:sz w:val="28"/>
          <w:szCs w:val="28"/>
          <w:lang w:val="uk-UA"/>
        </w:rPr>
        <w:t xml:space="preserve"> – феномен Кнізелі</w:t>
      </w:r>
    </w:p>
    <w:p w:rsidR="006B737B" w:rsidRPr="00F6211F" w:rsidRDefault="006B737B" w:rsidP="006B737B">
      <w:pPr>
        <w:pStyle w:val="aa"/>
        <w:spacing w:line="360" w:lineRule="exact"/>
        <w:ind w:left="0" w:right="0" w:firstLine="539"/>
        <w:jc w:val="both"/>
        <w:rPr>
          <w:rFonts w:ascii="Times New Roman" w:hAnsi="Times New Roman" w:cs="Times New Roman"/>
          <w:b w:val="0"/>
          <w:color w:val="auto"/>
          <w:sz w:val="28"/>
          <w:szCs w:val="28"/>
          <w:lang w:val="uk-UA"/>
        </w:rPr>
      </w:pPr>
      <w:r w:rsidRPr="00F6211F">
        <w:rPr>
          <w:rFonts w:ascii="Times New Roman" w:hAnsi="Times New Roman" w:cs="Times New Roman"/>
          <w:b w:val="0"/>
          <w:color w:val="auto"/>
          <w:sz w:val="28"/>
          <w:szCs w:val="28"/>
          <w:lang w:val="uk-UA"/>
        </w:rPr>
        <w:t>НМГ – низькомолекулярний гепарин</w:t>
      </w:r>
    </w:p>
    <w:p w:rsidR="006B737B" w:rsidRPr="00F6211F" w:rsidRDefault="006B737B" w:rsidP="006B737B">
      <w:pPr>
        <w:pStyle w:val="aa"/>
        <w:spacing w:line="360" w:lineRule="exact"/>
        <w:ind w:left="0" w:right="0" w:firstLine="539"/>
        <w:jc w:val="both"/>
        <w:rPr>
          <w:rFonts w:ascii="Times New Roman" w:hAnsi="Times New Roman" w:cs="Times New Roman"/>
          <w:b w:val="0"/>
          <w:color w:val="auto"/>
          <w:sz w:val="28"/>
          <w:szCs w:val="28"/>
          <w:lang w:val="uk-UA"/>
        </w:rPr>
      </w:pPr>
      <w:r w:rsidRPr="00F6211F">
        <w:rPr>
          <w:rFonts w:ascii="Times New Roman" w:hAnsi="Times New Roman" w:cs="Times New Roman"/>
          <w:b w:val="0"/>
          <w:color w:val="auto"/>
          <w:sz w:val="28"/>
          <w:szCs w:val="28"/>
          <w:lang w:val="uk-UA"/>
        </w:rPr>
        <w:t>ПДФ – продукти деградації фібрину/фібриногену</w:t>
      </w:r>
    </w:p>
    <w:p w:rsidR="006B737B" w:rsidRPr="00F6211F" w:rsidRDefault="006B737B" w:rsidP="006B737B">
      <w:pPr>
        <w:pStyle w:val="aa"/>
        <w:spacing w:line="360" w:lineRule="exact"/>
        <w:ind w:left="0" w:right="0" w:firstLine="539"/>
        <w:jc w:val="both"/>
        <w:rPr>
          <w:rFonts w:ascii="Times New Roman" w:hAnsi="Times New Roman" w:cs="Times New Roman"/>
          <w:b w:val="0"/>
          <w:bCs w:val="0"/>
          <w:color w:val="auto"/>
          <w:sz w:val="28"/>
          <w:szCs w:val="28"/>
          <w:lang w:val="uk-UA"/>
        </w:rPr>
      </w:pPr>
      <w:r w:rsidRPr="00F6211F">
        <w:rPr>
          <w:rFonts w:ascii="Times New Roman" w:hAnsi="Times New Roman" w:cs="Times New Roman"/>
          <w:b w:val="0"/>
          <w:color w:val="auto"/>
          <w:sz w:val="28"/>
          <w:szCs w:val="28"/>
          <w:lang w:val="uk-UA"/>
        </w:rPr>
        <w:t>ПІ – протромбіновий індекс</w:t>
      </w:r>
    </w:p>
    <w:p w:rsidR="006B737B" w:rsidRPr="00F6211F" w:rsidRDefault="006B737B" w:rsidP="006B737B">
      <w:pPr>
        <w:pStyle w:val="aa"/>
        <w:spacing w:line="360" w:lineRule="exact"/>
        <w:ind w:left="0" w:right="0" w:firstLine="539"/>
        <w:jc w:val="both"/>
        <w:rPr>
          <w:rFonts w:ascii="Times New Roman" w:hAnsi="Times New Roman" w:cs="Times New Roman"/>
          <w:b w:val="0"/>
          <w:color w:val="auto"/>
          <w:sz w:val="28"/>
          <w:szCs w:val="28"/>
          <w:lang w:val="uk-UA"/>
        </w:rPr>
      </w:pPr>
      <w:r w:rsidRPr="00F6211F">
        <w:rPr>
          <w:rFonts w:ascii="Times New Roman" w:hAnsi="Times New Roman" w:cs="Times New Roman"/>
          <w:b w:val="0"/>
          <w:color w:val="auto"/>
          <w:sz w:val="28"/>
          <w:szCs w:val="28"/>
          <w:lang w:val="uk-UA"/>
        </w:rPr>
        <w:t>ТЧ</w:t>
      </w:r>
      <w:r w:rsidRPr="00F6211F">
        <w:rPr>
          <w:rFonts w:ascii="Times New Roman" w:hAnsi="Times New Roman" w:cs="Times New Roman"/>
          <w:b w:val="0"/>
          <w:bCs w:val="0"/>
          <w:color w:val="auto"/>
          <w:sz w:val="28"/>
          <w:szCs w:val="28"/>
          <w:lang w:val="uk-UA"/>
        </w:rPr>
        <w:t xml:space="preserve"> – тромбіновий час</w:t>
      </w:r>
    </w:p>
    <w:p w:rsidR="006B737B" w:rsidRPr="00F6211F" w:rsidRDefault="006B737B" w:rsidP="006B737B">
      <w:pPr>
        <w:pStyle w:val="aa"/>
        <w:spacing w:line="360" w:lineRule="exact"/>
        <w:ind w:left="0" w:right="0" w:firstLine="539"/>
        <w:jc w:val="both"/>
        <w:rPr>
          <w:rFonts w:ascii="Times New Roman" w:hAnsi="Times New Roman" w:cs="Times New Roman"/>
          <w:b w:val="0"/>
          <w:color w:val="auto"/>
          <w:sz w:val="28"/>
          <w:szCs w:val="28"/>
          <w:lang w:val="uk-UA"/>
        </w:rPr>
      </w:pPr>
      <w:r w:rsidRPr="00F6211F">
        <w:rPr>
          <w:rFonts w:ascii="Times New Roman" w:hAnsi="Times New Roman" w:cs="Times New Roman"/>
          <w:b w:val="0"/>
          <w:color w:val="auto"/>
          <w:sz w:val="28"/>
          <w:szCs w:val="28"/>
          <w:lang w:val="uk-UA"/>
        </w:rPr>
        <w:t>ФАК – фібринолітична активність крові</w:t>
      </w:r>
    </w:p>
    <w:p w:rsidR="006B737B" w:rsidRPr="00F6211F" w:rsidRDefault="006B737B" w:rsidP="006B737B">
      <w:pPr>
        <w:pStyle w:val="aa"/>
        <w:spacing w:line="360" w:lineRule="exact"/>
        <w:ind w:left="0" w:right="0" w:firstLine="539"/>
        <w:jc w:val="both"/>
        <w:rPr>
          <w:rFonts w:ascii="Times New Roman" w:hAnsi="Times New Roman" w:cs="Times New Roman"/>
          <w:b w:val="0"/>
          <w:color w:val="auto"/>
          <w:sz w:val="28"/>
          <w:szCs w:val="28"/>
          <w:lang w:val="uk-UA"/>
        </w:rPr>
      </w:pPr>
      <w:r w:rsidRPr="00F6211F">
        <w:rPr>
          <w:rFonts w:ascii="Times New Roman" w:hAnsi="Times New Roman" w:cs="Times New Roman"/>
          <w:b w:val="0"/>
          <w:color w:val="auto"/>
          <w:sz w:val="28"/>
          <w:szCs w:val="28"/>
          <w:lang w:val="uk-UA"/>
        </w:rPr>
        <w:t>ЦІК – циркулюючі імунні комплекси</w:t>
      </w:r>
    </w:p>
    <w:p w:rsidR="006B737B" w:rsidRDefault="006B737B" w:rsidP="006B737B">
      <w:pPr>
        <w:pStyle w:val="aa"/>
        <w:spacing w:line="360" w:lineRule="exact"/>
        <w:ind w:left="0" w:right="0" w:firstLine="539"/>
        <w:jc w:val="both"/>
        <w:rPr>
          <w:rFonts w:ascii="Times New Roman" w:hAnsi="Times New Roman" w:cs="Times New Roman"/>
          <w:b w:val="0"/>
          <w:color w:val="auto"/>
          <w:sz w:val="28"/>
          <w:szCs w:val="28"/>
          <w:lang w:val="uk-UA"/>
        </w:rPr>
      </w:pPr>
      <w:r w:rsidRPr="00F6211F">
        <w:rPr>
          <w:rFonts w:ascii="Times New Roman" w:hAnsi="Times New Roman" w:cs="Times New Roman"/>
          <w:b w:val="0"/>
          <w:color w:val="auto"/>
          <w:sz w:val="28"/>
          <w:szCs w:val="28"/>
          <w:lang w:val="uk-UA"/>
        </w:rPr>
        <w:t xml:space="preserve">ЧЗ – час згортання </w:t>
      </w:r>
      <w:r>
        <w:rPr>
          <w:rFonts w:ascii="Times New Roman" w:hAnsi="Times New Roman" w:cs="Times New Roman"/>
          <w:b w:val="0"/>
          <w:color w:val="auto"/>
          <w:sz w:val="28"/>
          <w:szCs w:val="28"/>
          <w:lang w:val="uk-UA"/>
        </w:rPr>
        <w:t>за</w:t>
      </w:r>
      <w:r w:rsidRPr="00F6211F">
        <w:rPr>
          <w:rFonts w:ascii="Times New Roman" w:hAnsi="Times New Roman" w:cs="Times New Roman"/>
          <w:b w:val="0"/>
          <w:color w:val="auto"/>
          <w:sz w:val="28"/>
          <w:szCs w:val="28"/>
          <w:lang w:val="uk-UA"/>
        </w:rPr>
        <w:t xml:space="preserve"> Лі – Уайт</w:t>
      </w:r>
      <w:r>
        <w:rPr>
          <w:rFonts w:ascii="Times New Roman" w:hAnsi="Times New Roman" w:cs="Times New Roman"/>
          <w:b w:val="0"/>
          <w:color w:val="auto"/>
          <w:sz w:val="28"/>
          <w:szCs w:val="28"/>
          <w:lang w:val="uk-UA"/>
        </w:rPr>
        <w:t>ом</w:t>
      </w:r>
      <w:r w:rsidRPr="00F6211F">
        <w:rPr>
          <w:rFonts w:ascii="Times New Roman" w:hAnsi="Times New Roman" w:cs="Times New Roman"/>
          <w:b w:val="0"/>
          <w:color w:val="auto"/>
          <w:sz w:val="28"/>
          <w:szCs w:val="28"/>
          <w:lang w:val="uk-UA"/>
        </w:rPr>
        <w:t xml:space="preserve"> в силіконових пробірках</w:t>
      </w:r>
    </w:p>
    <w:p w:rsidR="006B737B" w:rsidRDefault="006B737B" w:rsidP="006B737B">
      <w:pPr>
        <w:pStyle w:val="aa"/>
        <w:spacing w:line="360" w:lineRule="exact"/>
        <w:ind w:left="0" w:right="0" w:firstLine="539"/>
        <w:jc w:val="both"/>
        <w:rPr>
          <w:rFonts w:ascii="Times New Roman" w:hAnsi="Times New Roman" w:cs="Times New Roman"/>
          <w:b w:val="0"/>
          <w:color w:val="auto"/>
          <w:sz w:val="28"/>
          <w:szCs w:val="28"/>
          <w:lang w:val="uk-UA"/>
        </w:rPr>
      </w:pPr>
    </w:p>
    <w:p w:rsidR="001C78F3" w:rsidRDefault="001C78F3" w:rsidP="006B737B">
      <w:pPr>
        <w:pStyle w:val="aa"/>
        <w:spacing w:line="360" w:lineRule="exact"/>
        <w:ind w:left="0" w:right="0" w:firstLine="539"/>
        <w:jc w:val="both"/>
        <w:rPr>
          <w:rFonts w:ascii="Times New Roman" w:hAnsi="Times New Roman" w:cs="Times New Roman"/>
          <w:b w:val="0"/>
          <w:color w:val="auto"/>
          <w:sz w:val="28"/>
          <w:szCs w:val="28"/>
          <w:lang w:val="uk-UA"/>
        </w:rPr>
      </w:pPr>
    </w:p>
    <w:p w:rsidR="001C78F3" w:rsidRDefault="001C78F3" w:rsidP="006B737B">
      <w:pPr>
        <w:pStyle w:val="aa"/>
        <w:spacing w:line="360" w:lineRule="exact"/>
        <w:ind w:left="0" w:right="0" w:firstLine="539"/>
        <w:jc w:val="both"/>
        <w:rPr>
          <w:rFonts w:ascii="Times New Roman" w:hAnsi="Times New Roman" w:cs="Times New Roman"/>
          <w:b w:val="0"/>
          <w:color w:val="auto"/>
          <w:sz w:val="28"/>
          <w:szCs w:val="28"/>
          <w:lang w:val="uk-UA"/>
        </w:rPr>
      </w:pPr>
    </w:p>
    <w:p w:rsidR="001C78F3" w:rsidRDefault="001C78F3" w:rsidP="006B737B">
      <w:pPr>
        <w:pStyle w:val="aa"/>
        <w:spacing w:line="360" w:lineRule="exact"/>
        <w:ind w:left="0" w:right="0" w:firstLine="539"/>
        <w:jc w:val="both"/>
        <w:rPr>
          <w:rFonts w:ascii="Times New Roman" w:hAnsi="Times New Roman" w:cs="Times New Roman"/>
          <w:b w:val="0"/>
          <w:color w:val="auto"/>
          <w:sz w:val="28"/>
          <w:szCs w:val="28"/>
          <w:lang w:val="uk-UA"/>
        </w:rPr>
      </w:pPr>
    </w:p>
    <w:p w:rsidR="001C78F3" w:rsidRDefault="001C78F3" w:rsidP="006B737B">
      <w:pPr>
        <w:pStyle w:val="aa"/>
        <w:spacing w:line="360" w:lineRule="exact"/>
        <w:ind w:left="0" w:right="0" w:firstLine="539"/>
        <w:jc w:val="both"/>
        <w:rPr>
          <w:rFonts w:ascii="Times New Roman" w:hAnsi="Times New Roman" w:cs="Times New Roman"/>
          <w:b w:val="0"/>
          <w:color w:val="auto"/>
          <w:sz w:val="28"/>
          <w:szCs w:val="28"/>
          <w:lang w:val="uk-UA"/>
        </w:rPr>
      </w:pPr>
    </w:p>
    <w:p w:rsidR="001C78F3" w:rsidRDefault="001C78F3" w:rsidP="006B737B">
      <w:pPr>
        <w:pStyle w:val="aa"/>
        <w:spacing w:line="360" w:lineRule="exact"/>
        <w:ind w:left="0" w:right="0" w:firstLine="539"/>
        <w:jc w:val="both"/>
        <w:rPr>
          <w:rFonts w:ascii="Times New Roman" w:hAnsi="Times New Roman" w:cs="Times New Roman"/>
          <w:b w:val="0"/>
          <w:color w:val="auto"/>
          <w:sz w:val="28"/>
          <w:szCs w:val="28"/>
          <w:lang w:val="uk-UA"/>
        </w:rPr>
      </w:pPr>
    </w:p>
    <w:p w:rsidR="001C78F3" w:rsidRDefault="001C78F3" w:rsidP="006B737B">
      <w:pPr>
        <w:pStyle w:val="aa"/>
        <w:spacing w:line="360" w:lineRule="exact"/>
        <w:ind w:left="0" w:right="0" w:firstLine="539"/>
        <w:jc w:val="both"/>
        <w:rPr>
          <w:rFonts w:ascii="Times New Roman" w:hAnsi="Times New Roman" w:cs="Times New Roman"/>
          <w:b w:val="0"/>
          <w:color w:val="auto"/>
          <w:sz w:val="28"/>
          <w:szCs w:val="28"/>
          <w:lang w:val="uk-UA"/>
        </w:rPr>
      </w:pPr>
    </w:p>
    <w:p w:rsidR="006B737B" w:rsidRDefault="006B737B" w:rsidP="006B737B">
      <w:pPr>
        <w:pStyle w:val="aa"/>
        <w:spacing w:line="360" w:lineRule="exact"/>
        <w:ind w:left="0" w:right="0" w:firstLine="539"/>
        <w:rPr>
          <w:rFonts w:ascii="Times New Roman" w:hAnsi="Times New Roman" w:cs="Times New Roman"/>
          <w:b w:val="0"/>
          <w:color w:val="auto"/>
          <w:sz w:val="28"/>
          <w:szCs w:val="28"/>
          <w:lang w:val="uk-UA"/>
        </w:rPr>
      </w:pPr>
      <w:r>
        <w:rPr>
          <w:rFonts w:ascii="Times New Roman" w:hAnsi="Times New Roman" w:cs="Times New Roman"/>
          <w:b w:val="0"/>
          <w:color w:val="auto"/>
          <w:sz w:val="28"/>
          <w:szCs w:val="28"/>
          <w:lang w:val="uk-UA"/>
        </w:rPr>
        <w:t>Підписано до друку 28.01.05. Формат 60×84 1/16.</w:t>
      </w:r>
    </w:p>
    <w:p w:rsidR="006B737B" w:rsidRDefault="006B737B" w:rsidP="006B737B">
      <w:pPr>
        <w:pStyle w:val="aa"/>
        <w:spacing w:line="360" w:lineRule="exact"/>
        <w:ind w:left="0" w:right="0" w:firstLine="539"/>
        <w:rPr>
          <w:rFonts w:ascii="Times New Roman" w:hAnsi="Times New Roman" w:cs="Times New Roman"/>
          <w:b w:val="0"/>
          <w:color w:val="auto"/>
          <w:sz w:val="28"/>
          <w:szCs w:val="28"/>
          <w:lang w:val="uk-UA"/>
        </w:rPr>
      </w:pPr>
      <w:r>
        <w:rPr>
          <w:rFonts w:ascii="Times New Roman" w:hAnsi="Times New Roman" w:cs="Times New Roman"/>
          <w:b w:val="0"/>
          <w:color w:val="auto"/>
          <w:sz w:val="28"/>
          <w:szCs w:val="28"/>
          <w:lang w:val="uk-UA"/>
        </w:rPr>
        <w:t xml:space="preserve">Папір офсетний. Друк </w:t>
      </w:r>
      <w:r>
        <w:rPr>
          <w:rFonts w:ascii="Times New Roman" w:hAnsi="Times New Roman" w:cs="Times New Roman"/>
          <w:b w:val="0"/>
          <w:color w:val="auto"/>
          <w:sz w:val="28"/>
          <w:szCs w:val="28"/>
          <w:lang w:val="en-US"/>
        </w:rPr>
        <w:t>RISO</w:t>
      </w:r>
      <w:r>
        <w:rPr>
          <w:rFonts w:ascii="Times New Roman" w:hAnsi="Times New Roman" w:cs="Times New Roman"/>
          <w:b w:val="0"/>
          <w:color w:val="auto"/>
          <w:sz w:val="28"/>
          <w:szCs w:val="28"/>
          <w:lang w:val="uk-UA"/>
        </w:rPr>
        <w:t>.</w:t>
      </w:r>
    </w:p>
    <w:p w:rsidR="006B737B" w:rsidRDefault="006B737B" w:rsidP="006B737B">
      <w:pPr>
        <w:pStyle w:val="aa"/>
        <w:spacing w:line="360" w:lineRule="exact"/>
        <w:ind w:left="0" w:right="0" w:firstLine="539"/>
        <w:rPr>
          <w:rFonts w:ascii="Times New Roman" w:hAnsi="Times New Roman" w:cs="Times New Roman"/>
          <w:b w:val="0"/>
          <w:color w:val="auto"/>
          <w:sz w:val="28"/>
          <w:szCs w:val="28"/>
          <w:lang w:val="uk-UA"/>
        </w:rPr>
      </w:pPr>
      <w:r w:rsidRPr="001C78F3">
        <w:rPr>
          <w:rFonts w:ascii="Times New Roman" w:hAnsi="Times New Roman" w:cs="Times New Roman"/>
          <w:b w:val="0"/>
          <w:color w:val="auto"/>
          <w:sz w:val="28"/>
          <w:szCs w:val="28"/>
          <w:lang w:val="uk-UA"/>
        </w:rPr>
        <w:t>Замовлення №</w:t>
      </w:r>
      <w:r w:rsidR="001C78F3" w:rsidRPr="001C78F3">
        <w:rPr>
          <w:rFonts w:ascii="Times New Roman" w:hAnsi="Times New Roman" w:cs="Times New Roman"/>
          <w:b w:val="0"/>
          <w:color w:val="auto"/>
          <w:sz w:val="28"/>
          <w:szCs w:val="28"/>
          <w:lang w:val="uk-UA"/>
        </w:rPr>
        <w:t xml:space="preserve"> 31/01</w:t>
      </w:r>
      <w:r w:rsidRPr="001C78F3">
        <w:rPr>
          <w:rFonts w:ascii="Times New Roman" w:hAnsi="Times New Roman" w:cs="Times New Roman"/>
          <w:b w:val="0"/>
          <w:color w:val="auto"/>
          <w:sz w:val="28"/>
          <w:szCs w:val="28"/>
          <w:lang w:val="uk-UA"/>
        </w:rPr>
        <w:t>.</w:t>
      </w:r>
      <w:r>
        <w:rPr>
          <w:rFonts w:ascii="Times New Roman" w:hAnsi="Times New Roman" w:cs="Times New Roman"/>
          <w:b w:val="0"/>
          <w:color w:val="auto"/>
          <w:sz w:val="28"/>
          <w:szCs w:val="28"/>
          <w:lang w:val="uk-UA"/>
        </w:rPr>
        <w:t xml:space="preserve"> Тираж 100 прим.</w:t>
      </w:r>
    </w:p>
    <w:p w:rsidR="006B737B" w:rsidRDefault="006B737B" w:rsidP="006B737B">
      <w:pPr>
        <w:pStyle w:val="aa"/>
        <w:spacing w:line="360" w:lineRule="exact"/>
        <w:ind w:left="0" w:right="0" w:firstLine="539"/>
        <w:rPr>
          <w:rFonts w:ascii="Times New Roman" w:hAnsi="Times New Roman" w:cs="Times New Roman"/>
          <w:b w:val="0"/>
          <w:color w:val="auto"/>
          <w:sz w:val="28"/>
          <w:szCs w:val="28"/>
          <w:lang w:val="uk-UA"/>
        </w:rPr>
      </w:pPr>
    </w:p>
    <w:p w:rsidR="006B737B" w:rsidRDefault="006B737B" w:rsidP="006B737B">
      <w:pPr>
        <w:pStyle w:val="aa"/>
        <w:spacing w:line="360" w:lineRule="exact"/>
        <w:ind w:left="0" w:right="0" w:firstLine="539"/>
        <w:rPr>
          <w:rFonts w:ascii="Times New Roman" w:hAnsi="Times New Roman" w:cs="Times New Roman"/>
          <w:b w:val="0"/>
          <w:color w:val="auto"/>
          <w:sz w:val="28"/>
          <w:szCs w:val="28"/>
          <w:lang w:val="uk-UA"/>
        </w:rPr>
      </w:pPr>
      <w:r>
        <w:rPr>
          <w:rFonts w:ascii="Times New Roman" w:hAnsi="Times New Roman" w:cs="Times New Roman"/>
          <w:b w:val="0"/>
          <w:color w:val="auto"/>
          <w:sz w:val="28"/>
          <w:szCs w:val="28"/>
          <w:lang w:val="uk-UA"/>
        </w:rPr>
        <w:t>Надруковано з готових оригінал</w:t>
      </w:r>
      <w:r w:rsidRPr="00A22743">
        <w:rPr>
          <w:rFonts w:ascii="Times New Roman" w:hAnsi="Times New Roman" w:cs="Times New Roman"/>
          <w:b w:val="0"/>
          <w:color w:val="auto"/>
          <w:sz w:val="28"/>
          <w:szCs w:val="28"/>
          <w:lang w:val="uk-UA"/>
        </w:rPr>
        <w:t>–</w:t>
      </w:r>
      <w:r>
        <w:rPr>
          <w:rFonts w:ascii="Times New Roman" w:hAnsi="Times New Roman" w:cs="Times New Roman"/>
          <w:b w:val="0"/>
          <w:color w:val="auto"/>
          <w:sz w:val="28"/>
          <w:szCs w:val="28"/>
          <w:lang w:val="uk-UA"/>
        </w:rPr>
        <w:t xml:space="preserve">макетів у </w:t>
      </w:r>
      <w:r w:rsidR="001C78F3">
        <w:rPr>
          <w:rFonts w:ascii="Times New Roman" w:hAnsi="Times New Roman" w:cs="Times New Roman"/>
          <w:b w:val="0"/>
          <w:color w:val="auto"/>
          <w:sz w:val="28"/>
          <w:szCs w:val="28"/>
          <w:lang w:val="uk-UA"/>
        </w:rPr>
        <w:t>ПП Зубко А.Д.</w:t>
      </w:r>
    </w:p>
    <w:p w:rsidR="006B737B" w:rsidRDefault="001C78F3" w:rsidP="006B737B">
      <w:pPr>
        <w:pStyle w:val="aa"/>
        <w:spacing w:line="360" w:lineRule="exact"/>
        <w:ind w:left="0" w:right="0" w:firstLine="539"/>
        <w:rPr>
          <w:rFonts w:ascii="Times New Roman" w:hAnsi="Times New Roman" w:cs="Times New Roman"/>
          <w:b w:val="0"/>
          <w:color w:val="auto"/>
          <w:sz w:val="28"/>
          <w:szCs w:val="28"/>
          <w:lang w:val="uk-UA"/>
        </w:rPr>
      </w:pPr>
      <w:r>
        <w:rPr>
          <w:rFonts w:ascii="Times New Roman" w:hAnsi="Times New Roman" w:cs="Times New Roman"/>
          <w:b w:val="0"/>
          <w:color w:val="auto"/>
          <w:sz w:val="28"/>
          <w:szCs w:val="28"/>
          <w:lang w:val="uk-UA"/>
        </w:rPr>
        <w:t xml:space="preserve">м. Дніпропетровськ, </w:t>
      </w:r>
      <w:r w:rsidR="006B737B">
        <w:rPr>
          <w:rFonts w:ascii="Times New Roman" w:hAnsi="Times New Roman" w:cs="Times New Roman"/>
          <w:b w:val="0"/>
          <w:color w:val="auto"/>
          <w:sz w:val="28"/>
          <w:szCs w:val="28"/>
          <w:lang w:val="uk-UA"/>
        </w:rPr>
        <w:t>вул. Плеханова</w:t>
      </w:r>
      <w:r>
        <w:rPr>
          <w:rFonts w:ascii="Times New Roman" w:hAnsi="Times New Roman" w:cs="Times New Roman"/>
          <w:b w:val="0"/>
          <w:color w:val="auto"/>
          <w:sz w:val="28"/>
          <w:szCs w:val="28"/>
          <w:lang w:val="uk-UA"/>
        </w:rPr>
        <w:t>, буд. 16,оф. 31</w:t>
      </w:r>
    </w:p>
    <w:p w:rsidR="001C78F3" w:rsidRPr="00A22743" w:rsidRDefault="001C78F3" w:rsidP="006B737B">
      <w:pPr>
        <w:pStyle w:val="aa"/>
        <w:spacing w:line="360" w:lineRule="exact"/>
        <w:ind w:left="0" w:right="0" w:firstLine="539"/>
        <w:rPr>
          <w:rFonts w:ascii="Times New Roman" w:hAnsi="Times New Roman" w:cs="Times New Roman"/>
          <w:b w:val="0"/>
          <w:color w:val="auto"/>
          <w:sz w:val="28"/>
          <w:szCs w:val="28"/>
          <w:lang w:val="uk-UA"/>
        </w:rPr>
      </w:pPr>
      <w:r>
        <w:rPr>
          <w:rFonts w:ascii="Times New Roman" w:hAnsi="Times New Roman" w:cs="Times New Roman"/>
          <w:b w:val="0"/>
          <w:color w:val="auto"/>
          <w:sz w:val="28"/>
          <w:szCs w:val="28"/>
          <w:lang w:val="uk-UA"/>
        </w:rPr>
        <w:t>тел/факс.: 8 (0562) 45-53-42</w:t>
      </w:r>
    </w:p>
    <w:p w:rsidR="006B737B" w:rsidRPr="00841678" w:rsidRDefault="006B737B" w:rsidP="006B737B">
      <w:pPr>
        <w:spacing w:line="360" w:lineRule="exact"/>
        <w:rPr>
          <w:sz w:val="28"/>
          <w:szCs w:val="28"/>
        </w:rPr>
      </w:pPr>
    </w:p>
    <w:p w:rsidR="0063187E" w:rsidRDefault="0063187E"/>
    <w:sectPr w:rsidR="0063187E" w:rsidSect="00A33916">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1F6" w:rsidRDefault="008A41F6">
      <w:r>
        <w:separator/>
      </w:r>
    </w:p>
  </w:endnote>
  <w:endnote w:type="continuationSeparator" w:id="1">
    <w:p w:rsidR="008A41F6" w:rsidRDefault="008A4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916" w:rsidRDefault="00A33916" w:rsidP="00A33916">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33916" w:rsidRDefault="00A33916" w:rsidP="00A33916">
    <w:pPr>
      <w:pStyle w:val="a4"/>
      <w:framePr w:wrap="around" w:vAnchor="text" w:hAnchor="margin" w:xAlign="right" w:y="1"/>
      <w:ind w:right="360"/>
      <w:rPr>
        <w:rStyle w:val="ab"/>
      </w:rPr>
    </w:pPr>
    <w:r>
      <w:rPr>
        <w:rStyle w:val="ab"/>
      </w:rPr>
      <w:fldChar w:fldCharType="begin"/>
    </w:r>
    <w:r>
      <w:rPr>
        <w:rStyle w:val="ab"/>
      </w:rPr>
      <w:instrText xml:space="preserve">PAGE  </w:instrText>
    </w:r>
    <w:r>
      <w:rPr>
        <w:rStyle w:val="ab"/>
      </w:rPr>
      <w:fldChar w:fldCharType="end"/>
    </w:r>
  </w:p>
  <w:p w:rsidR="00A33916" w:rsidRDefault="00A33916" w:rsidP="00A33916">
    <w:pPr>
      <w:pStyle w:val="a4"/>
      <w:framePr w:wrap="around" w:vAnchor="text" w:hAnchor="margin" w:xAlign="right" w:y="1"/>
      <w:ind w:right="360"/>
      <w:rPr>
        <w:rStyle w:val="ab"/>
      </w:rPr>
    </w:pPr>
    <w:r>
      <w:rPr>
        <w:rStyle w:val="ab"/>
      </w:rPr>
      <w:fldChar w:fldCharType="begin"/>
    </w:r>
    <w:r>
      <w:rPr>
        <w:rStyle w:val="ab"/>
      </w:rPr>
      <w:instrText xml:space="preserve">PAGE  </w:instrText>
    </w:r>
    <w:r>
      <w:rPr>
        <w:rStyle w:val="ab"/>
      </w:rPr>
      <w:fldChar w:fldCharType="end"/>
    </w:r>
  </w:p>
  <w:p w:rsidR="00A33916" w:rsidRDefault="00A33916" w:rsidP="00A33916">
    <w:pPr>
      <w:pStyle w:val="a4"/>
      <w:framePr w:wrap="around" w:vAnchor="text" w:hAnchor="margin" w:xAlign="right" w:y="1"/>
      <w:ind w:right="360"/>
      <w:rPr>
        <w:rStyle w:val="ab"/>
      </w:rPr>
    </w:pPr>
    <w:r>
      <w:rPr>
        <w:rStyle w:val="ab"/>
      </w:rPr>
      <w:fldChar w:fldCharType="begin"/>
    </w:r>
    <w:r>
      <w:rPr>
        <w:rStyle w:val="ab"/>
      </w:rPr>
      <w:instrText xml:space="preserve">PAGE  </w:instrText>
    </w:r>
    <w:r>
      <w:rPr>
        <w:rStyle w:val="ab"/>
      </w:rPr>
      <w:fldChar w:fldCharType="end"/>
    </w:r>
  </w:p>
  <w:p w:rsidR="00A33916" w:rsidRDefault="00A33916" w:rsidP="00A33916">
    <w:pPr>
      <w:pStyle w:val="a4"/>
      <w:framePr w:wrap="around" w:vAnchor="text" w:hAnchor="margin" w:xAlign="right" w:y="1"/>
      <w:ind w:right="360"/>
      <w:rPr>
        <w:rStyle w:val="ab"/>
      </w:rPr>
    </w:pPr>
    <w:r>
      <w:rPr>
        <w:rStyle w:val="ab"/>
      </w:rPr>
      <w:fldChar w:fldCharType="begin"/>
    </w:r>
    <w:r>
      <w:rPr>
        <w:rStyle w:val="ab"/>
      </w:rPr>
      <w:instrText xml:space="preserve">PAGE  </w:instrText>
    </w:r>
    <w:r>
      <w:rPr>
        <w:rStyle w:val="ab"/>
      </w:rPr>
      <w:fldChar w:fldCharType="end"/>
    </w:r>
  </w:p>
  <w:p w:rsidR="00A33916" w:rsidRDefault="00A33916" w:rsidP="00A33916">
    <w:pPr>
      <w:pStyle w:val="a4"/>
      <w:framePr w:wrap="around" w:vAnchor="text" w:hAnchor="margin" w:xAlign="right" w:y="1"/>
      <w:ind w:right="360"/>
      <w:rPr>
        <w:rStyle w:val="ab"/>
      </w:rPr>
    </w:pPr>
    <w:r>
      <w:rPr>
        <w:rStyle w:val="ab"/>
      </w:rPr>
      <w:fldChar w:fldCharType="begin"/>
    </w:r>
    <w:r>
      <w:rPr>
        <w:rStyle w:val="ab"/>
      </w:rPr>
      <w:instrText xml:space="preserve">PAGE  </w:instrText>
    </w:r>
    <w:r>
      <w:rPr>
        <w:rStyle w:val="ab"/>
      </w:rPr>
      <w:fldChar w:fldCharType="end"/>
    </w:r>
  </w:p>
  <w:p w:rsidR="00A33916" w:rsidRDefault="00A33916" w:rsidP="00A3391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916" w:rsidRDefault="00A3391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916" w:rsidRDefault="00A3391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1F6" w:rsidRDefault="008A41F6">
      <w:r>
        <w:separator/>
      </w:r>
    </w:p>
  </w:footnote>
  <w:footnote w:type="continuationSeparator" w:id="1">
    <w:p w:rsidR="008A41F6" w:rsidRDefault="008A41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916" w:rsidRDefault="00A33916" w:rsidP="00A33916">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33916" w:rsidRDefault="00A33916" w:rsidP="00A33916">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33916" w:rsidRDefault="00A33916" w:rsidP="00A33916">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33916" w:rsidRDefault="00A33916" w:rsidP="00A33916">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33916" w:rsidRDefault="00A33916" w:rsidP="00A33916">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33916" w:rsidRDefault="00A33916" w:rsidP="00A33916">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33916" w:rsidRDefault="00A33916" w:rsidP="00A33916">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33916" w:rsidRDefault="00A33916" w:rsidP="00A33916">
    <w:pPr>
      <w:pStyle w:val="a4"/>
      <w:framePr w:wrap="around" w:vAnchor="text" w:hAnchor="margin" w:xAlign="right" w:y="1"/>
      <w:ind w:right="360"/>
      <w:rPr>
        <w:rStyle w:val="ab"/>
      </w:rPr>
    </w:pPr>
    <w:r>
      <w:rPr>
        <w:rStyle w:val="ab"/>
      </w:rPr>
      <w:fldChar w:fldCharType="begin"/>
    </w:r>
    <w:r>
      <w:rPr>
        <w:rStyle w:val="ab"/>
      </w:rPr>
      <w:instrText xml:space="preserve">PAGE  </w:instrText>
    </w:r>
    <w:r>
      <w:rPr>
        <w:rStyle w:val="ab"/>
      </w:rPr>
      <w:fldChar w:fldCharType="end"/>
    </w:r>
  </w:p>
  <w:p w:rsidR="00A33916" w:rsidRDefault="00A33916" w:rsidP="00A33916">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916" w:rsidRDefault="00A33916">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916" w:rsidRDefault="00A3391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E2916"/>
    <w:multiLevelType w:val="hybridMultilevel"/>
    <w:tmpl w:val="CD56E592"/>
    <w:lvl w:ilvl="0" w:tplc="49465A0E">
      <w:start w:val="1"/>
      <w:numFmt w:val="decimal"/>
      <w:lvlText w:val="%1."/>
      <w:lvlJc w:val="left"/>
      <w:pPr>
        <w:tabs>
          <w:tab w:val="num" w:pos="1989"/>
        </w:tabs>
        <w:ind w:left="1989" w:hanging="855"/>
      </w:pPr>
      <w:rPr>
        <w:rFonts w:hint="default"/>
        <w:color w:val="auto"/>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181C2EAA"/>
    <w:multiLevelType w:val="singleLevel"/>
    <w:tmpl w:val="DB3E9310"/>
    <w:lvl w:ilvl="0">
      <w:start w:val="6"/>
      <w:numFmt w:val="decimal"/>
      <w:lvlText w:val="%1."/>
      <w:legacy w:legacy="1" w:legacySpace="0" w:legacyIndent="182"/>
      <w:lvlJc w:val="left"/>
      <w:rPr>
        <w:rFonts w:ascii="Times New Roman" w:hAnsi="Times New Roman" w:cs="Times New Roman" w:hint="default"/>
      </w:rPr>
    </w:lvl>
  </w:abstractNum>
  <w:abstractNum w:abstractNumId="2">
    <w:nsid w:val="22641104"/>
    <w:multiLevelType w:val="hybridMultilevel"/>
    <w:tmpl w:val="80DCF5FE"/>
    <w:lvl w:ilvl="0" w:tplc="97400DC8">
      <w:start w:val="1"/>
      <w:numFmt w:val="decimal"/>
      <w:lvlText w:val="%1."/>
      <w:lvlJc w:val="left"/>
      <w:pPr>
        <w:tabs>
          <w:tab w:val="num" w:pos="900"/>
        </w:tabs>
        <w:ind w:left="900" w:hanging="360"/>
      </w:pPr>
    </w:lvl>
    <w:lvl w:ilvl="1" w:tplc="FB56C12E">
      <w:numFmt w:val="none"/>
      <w:lvlText w:val=""/>
      <w:lvlJc w:val="left"/>
      <w:pPr>
        <w:tabs>
          <w:tab w:val="num" w:pos="360"/>
        </w:tabs>
      </w:pPr>
    </w:lvl>
    <w:lvl w:ilvl="2" w:tplc="91F875F2">
      <w:numFmt w:val="none"/>
      <w:lvlText w:val=""/>
      <w:lvlJc w:val="left"/>
      <w:pPr>
        <w:tabs>
          <w:tab w:val="num" w:pos="360"/>
        </w:tabs>
      </w:pPr>
    </w:lvl>
    <w:lvl w:ilvl="3" w:tplc="22F2F61A">
      <w:numFmt w:val="none"/>
      <w:lvlText w:val=""/>
      <w:lvlJc w:val="left"/>
      <w:pPr>
        <w:tabs>
          <w:tab w:val="num" w:pos="360"/>
        </w:tabs>
      </w:pPr>
    </w:lvl>
    <w:lvl w:ilvl="4" w:tplc="DC0A152A">
      <w:numFmt w:val="none"/>
      <w:lvlText w:val=""/>
      <w:lvlJc w:val="left"/>
      <w:pPr>
        <w:tabs>
          <w:tab w:val="num" w:pos="360"/>
        </w:tabs>
      </w:pPr>
    </w:lvl>
    <w:lvl w:ilvl="5" w:tplc="2D5EF49E">
      <w:numFmt w:val="none"/>
      <w:lvlText w:val=""/>
      <w:lvlJc w:val="left"/>
      <w:pPr>
        <w:tabs>
          <w:tab w:val="num" w:pos="360"/>
        </w:tabs>
      </w:pPr>
    </w:lvl>
    <w:lvl w:ilvl="6" w:tplc="06149D34">
      <w:numFmt w:val="none"/>
      <w:lvlText w:val=""/>
      <w:lvlJc w:val="left"/>
      <w:pPr>
        <w:tabs>
          <w:tab w:val="num" w:pos="360"/>
        </w:tabs>
      </w:pPr>
    </w:lvl>
    <w:lvl w:ilvl="7" w:tplc="68CE24CA">
      <w:numFmt w:val="none"/>
      <w:lvlText w:val=""/>
      <w:lvlJc w:val="left"/>
      <w:pPr>
        <w:tabs>
          <w:tab w:val="num" w:pos="360"/>
        </w:tabs>
      </w:pPr>
    </w:lvl>
    <w:lvl w:ilvl="8" w:tplc="DEAAB40A">
      <w:numFmt w:val="none"/>
      <w:lvlText w:val=""/>
      <w:lvlJc w:val="left"/>
      <w:pPr>
        <w:tabs>
          <w:tab w:val="num" w:pos="360"/>
        </w:tabs>
      </w:pPr>
    </w:lvl>
  </w:abstractNum>
  <w:abstractNum w:abstractNumId="3">
    <w:nsid w:val="35292379"/>
    <w:multiLevelType w:val="singleLevel"/>
    <w:tmpl w:val="0419000F"/>
    <w:lvl w:ilvl="0">
      <w:start w:val="1"/>
      <w:numFmt w:val="decimal"/>
      <w:lvlText w:val="%1."/>
      <w:lvlJc w:val="left"/>
      <w:pPr>
        <w:tabs>
          <w:tab w:val="num" w:pos="360"/>
        </w:tabs>
        <w:ind w:left="360" w:hanging="360"/>
      </w:pPr>
    </w:lvl>
  </w:abstractNum>
  <w:abstractNum w:abstractNumId="4">
    <w:nsid w:val="398C79C1"/>
    <w:multiLevelType w:val="singleLevel"/>
    <w:tmpl w:val="DB3E9310"/>
    <w:lvl w:ilvl="0">
      <w:start w:val="11"/>
      <w:numFmt w:val="decimal"/>
      <w:lvlText w:val="%1."/>
      <w:legacy w:legacy="1" w:legacySpace="0" w:legacyIndent="326"/>
      <w:lvlJc w:val="left"/>
      <w:rPr>
        <w:rFonts w:ascii="Times New Roman" w:hAnsi="Times New Roman" w:cs="Times New Roman" w:hint="default"/>
      </w:rPr>
    </w:lvl>
  </w:abstractNum>
  <w:abstractNum w:abstractNumId="5">
    <w:nsid w:val="3E7F5E3D"/>
    <w:multiLevelType w:val="singleLevel"/>
    <w:tmpl w:val="DB3E9310"/>
    <w:lvl w:ilvl="0">
      <w:start w:val="1"/>
      <w:numFmt w:val="decimal"/>
      <w:lvlText w:val="%1."/>
      <w:legacy w:legacy="1" w:legacySpace="0" w:legacyIndent="192"/>
      <w:lvlJc w:val="left"/>
      <w:rPr>
        <w:rFonts w:ascii="Times New Roman" w:hAnsi="Times New Roman" w:cs="Times New Roman" w:hint="default"/>
      </w:rPr>
    </w:lvl>
  </w:abstractNum>
  <w:abstractNum w:abstractNumId="6">
    <w:nsid w:val="45963F2F"/>
    <w:multiLevelType w:val="singleLevel"/>
    <w:tmpl w:val="DB3E9310"/>
    <w:lvl w:ilvl="0">
      <w:start w:val="1"/>
      <w:numFmt w:val="decimal"/>
      <w:lvlText w:val="%1."/>
      <w:legacy w:legacy="1" w:legacySpace="0" w:legacyIndent="236"/>
      <w:lvlJc w:val="left"/>
      <w:rPr>
        <w:rFonts w:ascii="Times New Roman" w:hAnsi="Times New Roman" w:cs="Times New Roman" w:hint="default"/>
      </w:rPr>
    </w:lvl>
  </w:abstractNum>
  <w:abstractNum w:abstractNumId="7">
    <w:nsid w:val="5EC317ED"/>
    <w:multiLevelType w:val="hybridMultilevel"/>
    <w:tmpl w:val="129AF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45E3697"/>
    <w:multiLevelType w:val="hybridMultilevel"/>
    <w:tmpl w:val="8356EEE8"/>
    <w:lvl w:ilvl="0" w:tplc="9A38FA0E">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nsid w:val="71A773A4"/>
    <w:multiLevelType w:val="singleLevel"/>
    <w:tmpl w:val="DB3E9310"/>
    <w:lvl w:ilvl="0">
      <w:start w:val="8"/>
      <w:numFmt w:val="decimal"/>
      <w:lvlText w:val="%1."/>
      <w:legacy w:legacy="1" w:legacySpace="0" w:legacyIndent="192"/>
      <w:lvlJc w:val="left"/>
      <w:rPr>
        <w:rFonts w:ascii="Times New Roman" w:hAnsi="Times New Roman" w:cs="Times New Roman" w:hint="default"/>
      </w:rPr>
    </w:lvl>
  </w:abstractNum>
  <w:abstractNum w:abstractNumId="10">
    <w:nsid w:val="77154035"/>
    <w:multiLevelType w:val="singleLevel"/>
    <w:tmpl w:val="DB3E9310"/>
    <w:lvl w:ilvl="0">
      <w:start w:val="1"/>
      <w:numFmt w:val="decimal"/>
      <w:lvlText w:val="%1."/>
      <w:legacy w:legacy="1" w:legacySpace="0" w:legacyIndent="192"/>
      <w:lvlJc w:val="left"/>
      <w:rPr>
        <w:rFonts w:ascii="Times New Roman" w:hAnsi="Times New Roman" w:cs="Times New Roman" w:hint="default"/>
      </w:rPr>
    </w:lvl>
  </w:abstractNum>
  <w:num w:numId="1">
    <w:abstractNumId w:val="6"/>
  </w:num>
  <w:num w:numId="2">
    <w:abstractNumId w:val="5"/>
  </w:num>
  <w:num w:numId="3">
    <w:abstractNumId w:val="1"/>
  </w:num>
  <w:num w:numId="4">
    <w:abstractNumId w:val="10"/>
  </w:num>
  <w:num w:numId="5">
    <w:abstractNumId w:val="9"/>
  </w:num>
  <w:num w:numId="6">
    <w:abstractNumId w:val="4"/>
  </w:num>
  <w:num w:numId="7">
    <w:abstractNumId w:val="3"/>
  </w:num>
  <w:num w:numId="8">
    <w:abstractNumId w:val="0"/>
  </w:num>
  <w:num w:numId="9">
    <w:abstractNumId w:val="7"/>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08"/>
  <w:noPunctuationKerning/>
  <w:characterSpacingControl w:val="doNotCompress"/>
  <w:footnotePr>
    <w:footnote w:id="0"/>
    <w:footnote w:id="1"/>
  </w:footnotePr>
  <w:endnotePr>
    <w:endnote w:id="0"/>
    <w:endnote w:id="1"/>
  </w:endnotePr>
  <w:compat/>
  <w:rsids>
    <w:rsidRoot w:val="00250E4D"/>
    <w:rsid w:val="001728C5"/>
    <w:rsid w:val="001C78F3"/>
    <w:rsid w:val="00250E4D"/>
    <w:rsid w:val="002D108F"/>
    <w:rsid w:val="002E158A"/>
    <w:rsid w:val="0033283B"/>
    <w:rsid w:val="00436EB5"/>
    <w:rsid w:val="004F496B"/>
    <w:rsid w:val="00616711"/>
    <w:rsid w:val="0063187E"/>
    <w:rsid w:val="006B737B"/>
    <w:rsid w:val="00830A3E"/>
    <w:rsid w:val="008A41F6"/>
    <w:rsid w:val="00921781"/>
    <w:rsid w:val="00A33916"/>
    <w:rsid w:val="00B171DA"/>
    <w:rsid w:val="00D1277D"/>
    <w:rsid w:val="00D66F15"/>
    <w:rsid w:val="00E762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737B"/>
    <w:pPr>
      <w:widowControl w:val="0"/>
      <w:autoSpaceDE w:val="0"/>
      <w:autoSpaceDN w:val="0"/>
      <w:adjustRightInd w:val="0"/>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6B737B"/>
    <w:pPr>
      <w:tabs>
        <w:tab w:val="center" w:pos="4677"/>
        <w:tab w:val="right" w:pos="9355"/>
      </w:tabs>
    </w:pPr>
  </w:style>
  <w:style w:type="paragraph" w:styleId="a4">
    <w:name w:val="footer"/>
    <w:basedOn w:val="a"/>
    <w:rsid w:val="006B737B"/>
    <w:pPr>
      <w:tabs>
        <w:tab w:val="center" w:pos="4677"/>
        <w:tab w:val="right" w:pos="9355"/>
      </w:tabs>
    </w:pPr>
  </w:style>
  <w:style w:type="paragraph" w:styleId="a5">
    <w:name w:val="Body Text Indent"/>
    <w:basedOn w:val="a"/>
    <w:rsid w:val="006B737B"/>
    <w:pPr>
      <w:widowControl/>
      <w:autoSpaceDE/>
      <w:autoSpaceDN/>
      <w:adjustRightInd/>
      <w:ind w:firstLine="660"/>
      <w:jc w:val="both"/>
    </w:pPr>
    <w:rPr>
      <w:rFonts w:ascii="Arial" w:hAnsi="Arial" w:cs="Arial"/>
      <w:sz w:val="24"/>
      <w:szCs w:val="24"/>
      <w:lang w:val="uk-UA"/>
    </w:rPr>
  </w:style>
  <w:style w:type="paragraph" w:styleId="a6">
    <w:name w:val="Body Text"/>
    <w:basedOn w:val="a"/>
    <w:rsid w:val="006B737B"/>
    <w:pPr>
      <w:spacing w:after="120"/>
    </w:pPr>
  </w:style>
  <w:style w:type="paragraph" w:customStyle="1" w:styleId="1">
    <w:name w:val="Îáû÷íûé1"/>
    <w:rsid w:val="006B737B"/>
    <w:rPr>
      <w:sz w:val="28"/>
    </w:rPr>
  </w:style>
  <w:style w:type="paragraph" w:styleId="2">
    <w:name w:val="Body Text Indent 2"/>
    <w:basedOn w:val="a"/>
    <w:rsid w:val="006B737B"/>
    <w:pPr>
      <w:spacing w:after="120" w:line="480" w:lineRule="auto"/>
      <w:ind w:left="283"/>
    </w:pPr>
  </w:style>
  <w:style w:type="paragraph" w:customStyle="1" w:styleId="a7">
    <w:name w:val="Абзац"/>
    <w:basedOn w:val="a"/>
    <w:rsid w:val="006B737B"/>
    <w:pPr>
      <w:widowControl/>
      <w:autoSpaceDE/>
      <w:autoSpaceDN/>
      <w:adjustRightInd/>
      <w:spacing w:line="360" w:lineRule="auto"/>
      <w:ind w:firstLine="720"/>
      <w:jc w:val="both"/>
    </w:pPr>
    <w:rPr>
      <w:sz w:val="28"/>
      <w:lang w:val="en-US"/>
    </w:rPr>
  </w:style>
  <w:style w:type="paragraph" w:styleId="a8">
    <w:name w:val="Balloon Text"/>
    <w:basedOn w:val="a"/>
    <w:semiHidden/>
    <w:rsid w:val="006B737B"/>
    <w:rPr>
      <w:rFonts w:ascii="Tahoma" w:hAnsi="Tahoma" w:cs="Tahoma"/>
      <w:sz w:val="16"/>
      <w:szCs w:val="16"/>
    </w:rPr>
  </w:style>
  <w:style w:type="paragraph" w:styleId="a9">
    <w:name w:val="Normal (Web)"/>
    <w:basedOn w:val="a"/>
    <w:rsid w:val="006B737B"/>
    <w:pPr>
      <w:widowControl/>
      <w:autoSpaceDE/>
      <w:autoSpaceDN/>
      <w:adjustRightInd/>
      <w:spacing w:before="100" w:beforeAutospacing="1" w:after="100" w:afterAutospacing="1"/>
    </w:pPr>
    <w:rPr>
      <w:sz w:val="24"/>
      <w:szCs w:val="24"/>
    </w:rPr>
  </w:style>
  <w:style w:type="paragraph" w:styleId="aa">
    <w:name w:val="Title"/>
    <w:basedOn w:val="a"/>
    <w:qFormat/>
    <w:rsid w:val="006B737B"/>
    <w:pPr>
      <w:widowControl/>
      <w:autoSpaceDE/>
      <w:autoSpaceDN/>
      <w:adjustRightInd/>
      <w:spacing w:line="420" w:lineRule="auto"/>
      <w:ind w:left="4120" w:right="4200"/>
      <w:jc w:val="center"/>
    </w:pPr>
    <w:rPr>
      <w:rFonts w:ascii="Arial" w:hAnsi="Arial" w:cs="Arial"/>
      <w:b/>
      <w:bCs/>
      <w:color w:val="007F00"/>
      <w:sz w:val="24"/>
    </w:rPr>
  </w:style>
  <w:style w:type="character" w:styleId="ab">
    <w:name w:val="page number"/>
    <w:basedOn w:val="a0"/>
    <w:rsid w:val="006B737B"/>
  </w:style>
  <w:style w:type="table" w:styleId="ac">
    <w:name w:val="Table Grid"/>
    <w:basedOn w:val="a1"/>
    <w:rsid w:val="006B73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8058</Words>
  <Characters>45935</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ДГМА</Company>
  <LinksUpToDate>false</LinksUpToDate>
  <CharactersWithSpaces>53886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cp:lastModifiedBy>Медведев</cp:lastModifiedBy>
  <cp:revision>2</cp:revision>
  <dcterms:created xsi:type="dcterms:W3CDTF">2007-07-14T11:14:00Z</dcterms:created>
  <dcterms:modified xsi:type="dcterms:W3CDTF">2007-07-14T11:14:00Z</dcterms:modified>
</cp:coreProperties>
</file>