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B7" w:rsidRPr="005555B7" w:rsidRDefault="005555B7" w:rsidP="005555B7">
      <w:proofErr w:type="spellStart"/>
      <w:r w:rsidRPr="005555B7">
        <w:t>Article</w:t>
      </w:r>
      <w:proofErr w:type="spellEnd"/>
      <w:r w:rsidRPr="005555B7">
        <w:t xml:space="preserve"> </w:t>
      </w:r>
      <w:proofErr w:type="spellStart"/>
      <w:r w:rsidRPr="005555B7">
        <w:t>Navigation</w:t>
      </w:r>
      <w:proofErr w:type="spellEnd"/>
    </w:p>
    <w:p w:rsidR="005555B7" w:rsidRPr="005555B7" w:rsidRDefault="005555B7" w:rsidP="005555B7">
      <w:pPr>
        <w:rPr>
          <w:b/>
          <w:bCs/>
        </w:rPr>
      </w:pPr>
      <w:r w:rsidRPr="005555B7">
        <w:rPr>
          <w:b/>
          <w:bCs/>
        </w:rPr>
        <w:t xml:space="preserve">111P BMI </w:t>
      </w:r>
      <w:proofErr w:type="spellStart"/>
      <w:r w:rsidRPr="005555B7">
        <w:rPr>
          <w:b/>
          <w:bCs/>
        </w:rPr>
        <w:t>effect</w:t>
      </w:r>
      <w:proofErr w:type="spellEnd"/>
      <w:r w:rsidRPr="005555B7">
        <w:rPr>
          <w:b/>
          <w:bCs/>
        </w:rPr>
        <w:t xml:space="preserve"> </w:t>
      </w:r>
      <w:proofErr w:type="spellStart"/>
      <w:r w:rsidRPr="005555B7">
        <w:rPr>
          <w:b/>
          <w:bCs/>
        </w:rPr>
        <w:t>prognostic</w:t>
      </w:r>
      <w:proofErr w:type="spellEnd"/>
      <w:r w:rsidRPr="005555B7">
        <w:rPr>
          <w:b/>
          <w:bCs/>
        </w:rPr>
        <w:t xml:space="preserve"> </w:t>
      </w:r>
      <w:proofErr w:type="spellStart"/>
      <w:r w:rsidRPr="005555B7">
        <w:rPr>
          <w:b/>
          <w:bCs/>
        </w:rPr>
        <w:t>features</w:t>
      </w:r>
      <w:proofErr w:type="spellEnd"/>
      <w:r w:rsidRPr="005555B7">
        <w:rPr>
          <w:b/>
          <w:bCs/>
        </w:rPr>
        <w:t xml:space="preserve"> </w:t>
      </w:r>
      <w:proofErr w:type="spellStart"/>
      <w:r w:rsidRPr="005555B7">
        <w:rPr>
          <w:b/>
          <w:bCs/>
        </w:rPr>
        <w:t>of</w:t>
      </w:r>
      <w:proofErr w:type="spellEnd"/>
      <w:r w:rsidRPr="005555B7">
        <w:rPr>
          <w:b/>
          <w:bCs/>
        </w:rPr>
        <w:t xml:space="preserve"> </w:t>
      </w:r>
      <w:proofErr w:type="spellStart"/>
      <w:r w:rsidRPr="005555B7">
        <w:rPr>
          <w:b/>
          <w:bCs/>
        </w:rPr>
        <w:t>breast</w:t>
      </w:r>
      <w:proofErr w:type="spellEnd"/>
      <w:r w:rsidRPr="005555B7">
        <w:rPr>
          <w:b/>
          <w:bCs/>
        </w:rPr>
        <w:t xml:space="preserve"> </w:t>
      </w:r>
      <w:proofErr w:type="spellStart"/>
      <w:r w:rsidRPr="005555B7">
        <w:rPr>
          <w:b/>
          <w:bCs/>
        </w:rPr>
        <w:t>cancer</w:t>
      </w:r>
      <w:proofErr w:type="spellEnd"/>
      <w:r w:rsidRPr="005555B7">
        <w:rPr>
          <w:b/>
          <w:bCs/>
        </w:rPr>
        <w:t xml:space="preserve"> </w:t>
      </w:r>
      <w:proofErr w:type="spellStart"/>
      <w:r w:rsidRPr="005555B7">
        <w:rPr>
          <w:b/>
          <w:bCs/>
        </w:rPr>
        <w:t>treatments</w:t>
      </w:r>
      <w:proofErr w:type="spellEnd"/>
    </w:p>
    <w:p w:rsidR="005555B7" w:rsidRPr="005555B7" w:rsidRDefault="005555B7" w:rsidP="005555B7">
      <w:hyperlink r:id="rId6" w:history="1">
        <w:r w:rsidRPr="005555B7">
          <w:rPr>
            <w:rStyle w:val="a3"/>
          </w:rPr>
          <w:t xml:space="preserve">M.I. </w:t>
        </w:r>
        <w:proofErr w:type="spellStart"/>
        <w:r w:rsidRPr="005555B7">
          <w:rPr>
            <w:rStyle w:val="a3"/>
          </w:rPr>
          <w:t>Hojouj</w:t>
        </w:r>
        <w:proofErr w:type="spellEnd"/>
      </w:hyperlink>
      <w:r>
        <w:t xml:space="preserve"> </w:t>
      </w:r>
      <w:hyperlink r:id="rId7" w:history="1">
        <w:r w:rsidRPr="005555B7">
          <w:rPr>
            <w:rStyle w:val="a3"/>
          </w:rPr>
          <w:t xml:space="preserve">I. </w:t>
        </w:r>
        <w:proofErr w:type="spellStart"/>
        <w:r w:rsidRPr="005555B7">
          <w:rPr>
            <w:rStyle w:val="a3"/>
          </w:rPr>
          <w:t>Bondarenko</w:t>
        </w:r>
        <w:proofErr w:type="spellEnd"/>
      </w:hyperlink>
    </w:p>
    <w:p w:rsidR="005555B7" w:rsidRPr="005555B7" w:rsidRDefault="005555B7" w:rsidP="005555B7">
      <w:proofErr w:type="spellStart"/>
      <w:r w:rsidRPr="005555B7">
        <w:t>Ann</w:t>
      </w:r>
      <w:proofErr w:type="spellEnd"/>
      <w:r w:rsidRPr="005555B7">
        <w:t xml:space="preserve"> </w:t>
      </w:r>
      <w:proofErr w:type="spellStart"/>
      <w:r w:rsidRPr="005555B7">
        <w:t>Oncol</w:t>
      </w:r>
      <w:proofErr w:type="spellEnd"/>
      <w:r w:rsidRPr="005555B7">
        <w:t xml:space="preserve"> (2016) 27 (suppl_9): mdw576.013.</w:t>
      </w:r>
    </w:p>
    <w:p w:rsidR="005555B7" w:rsidRPr="005555B7" w:rsidRDefault="005555B7" w:rsidP="005555B7">
      <w:r w:rsidRPr="005555B7">
        <w:rPr>
          <w:b/>
          <w:bCs/>
        </w:rPr>
        <w:t>DOI:</w:t>
      </w:r>
      <w:r>
        <w:t xml:space="preserve"> </w:t>
      </w:r>
      <w:hyperlink r:id="rId8" w:history="1">
        <w:r w:rsidRPr="005555B7">
          <w:rPr>
            <w:rStyle w:val="a3"/>
          </w:rPr>
          <w:t>https://doi.org/10.1093/annonc/mdw576.013</w:t>
        </w:r>
      </w:hyperlink>
    </w:p>
    <w:p w:rsidR="005555B7" w:rsidRPr="005555B7" w:rsidRDefault="005555B7" w:rsidP="005555B7">
      <w:pPr>
        <w:rPr>
          <w:b/>
          <w:bCs/>
        </w:rPr>
      </w:pPr>
      <w:proofErr w:type="spellStart"/>
      <w:r w:rsidRPr="005555B7">
        <w:rPr>
          <w:b/>
          <w:bCs/>
        </w:rPr>
        <w:t>Published</w:t>
      </w:r>
      <w:proofErr w:type="spellEnd"/>
      <w:r w:rsidRPr="005555B7">
        <w:rPr>
          <w:b/>
          <w:bCs/>
        </w:rPr>
        <w:t>:</w:t>
      </w:r>
      <w:r>
        <w:rPr>
          <w:b/>
          <w:bCs/>
        </w:rPr>
        <w:t xml:space="preserve"> </w:t>
      </w:r>
      <w:r w:rsidRPr="005555B7">
        <w:t xml:space="preserve">20 </w:t>
      </w:r>
      <w:proofErr w:type="spellStart"/>
      <w:r w:rsidRPr="005555B7">
        <w:t>December</w:t>
      </w:r>
      <w:proofErr w:type="spellEnd"/>
      <w:r w:rsidRPr="005555B7">
        <w:t xml:space="preserve"> 2016</w:t>
      </w:r>
    </w:p>
    <w:p w:rsidR="005555B7" w:rsidRPr="005555B7" w:rsidRDefault="005555B7" w:rsidP="005555B7">
      <w:bookmarkStart w:id="0" w:name="_GoBack"/>
      <w:bookmarkEnd w:id="0"/>
    </w:p>
    <w:p w:rsidR="005555B7" w:rsidRPr="005555B7" w:rsidRDefault="005555B7" w:rsidP="005555B7">
      <w:pPr>
        <w:jc w:val="both"/>
      </w:pPr>
      <w:proofErr w:type="spellStart"/>
      <w:r w:rsidRPr="005555B7">
        <w:rPr>
          <w:b/>
          <w:bCs/>
        </w:rPr>
        <w:t>Background</w:t>
      </w:r>
      <w:proofErr w:type="spellEnd"/>
      <w:r w:rsidRPr="005555B7">
        <w:rPr>
          <w:b/>
          <w:bCs/>
        </w:rPr>
        <w:t>:</w:t>
      </w:r>
      <w:r w:rsidRPr="005555B7">
        <w:t> </w:t>
      </w:r>
      <w:proofErr w:type="spellStart"/>
      <w:r w:rsidRPr="005555B7">
        <w:t>The</w:t>
      </w:r>
      <w:proofErr w:type="spellEnd"/>
      <w:r w:rsidRPr="005555B7">
        <w:t xml:space="preserve"> (BMI) </w:t>
      </w:r>
      <w:proofErr w:type="spellStart"/>
      <w:r w:rsidRPr="005555B7">
        <w:t>on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prognosis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metastatic</w:t>
      </w:r>
      <w:proofErr w:type="spellEnd"/>
      <w:r w:rsidRPr="005555B7">
        <w:t xml:space="preserve"> </w:t>
      </w:r>
      <w:proofErr w:type="spellStart"/>
      <w:r w:rsidRPr="005555B7">
        <w:t>breast</w:t>
      </w:r>
      <w:proofErr w:type="spellEnd"/>
      <w:r w:rsidRPr="005555B7">
        <w:t xml:space="preserve"> </w:t>
      </w:r>
      <w:proofErr w:type="spellStart"/>
      <w:r w:rsidRPr="005555B7">
        <w:t>cancer</w:t>
      </w:r>
      <w:proofErr w:type="spellEnd"/>
      <w:r w:rsidRPr="005555B7">
        <w:t xml:space="preserve"> (MBC) </w:t>
      </w:r>
      <w:proofErr w:type="spellStart"/>
      <w:r w:rsidRPr="005555B7">
        <w:t>has</w:t>
      </w:r>
      <w:proofErr w:type="spellEnd"/>
      <w:r w:rsidRPr="005555B7">
        <w:t xml:space="preserve"> </w:t>
      </w:r>
      <w:proofErr w:type="spellStart"/>
      <w:r w:rsidRPr="005555B7">
        <w:t>not</w:t>
      </w:r>
      <w:proofErr w:type="spellEnd"/>
      <w:r w:rsidRPr="005555B7">
        <w:t xml:space="preserve"> </w:t>
      </w:r>
      <w:proofErr w:type="spellStart"/>
      <w:r w:rsidRPr="005555B7">
        <w:t>been</w:t>
      </w:r>
      <w:proofErr w:type="spellEnd"/>
      <w:r w:rsidRPr="005555B7">
        <w:t xml:space="preserve"> </w:t>
      </w:r>
      <w:proofErr w:type="spellStart"/>
      <w:r w:rsidRPr="005555B7">
        <w:t>explored</w:t>
      </w:r>
      <w:proofErr w:type="spellEnd"/>
      <w:r w:rsidRPr="005555B7">
        <w:t xml:space="preserve"> </w:t>
      </w:r>
      <w:proofErr w:type="spellStart"/>
      <w:r w:rsidRPr="005555B7">
        <w:t>so</w:t>
      </w:r>
      <w:proofErr w:type="spellEnd"/>
      <w:r w:rsidRPr="005555B7">
        <w:t xml:space="preserve"> </w:t>
      </w:r>
      <w:proofErr w:type="spellStart"/>
      <w:r w:rsidRPr="005555B7">
        <w:t>far</w:t>
      </w:r>
      <w:proofErr w:type="spellEnd"/>
      <w:r w:rsidRPr="005555B7">
        <w:t xml:space="preserve">. </w:t>
      </w:r>
      <w:proofErr w:type="spellStart"/>
      <w:r w:rsidRPr="005555B7">
        <w:t>Aim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this</w:t>
      </w:r>
      <w:proofErr w:type="spellEnd"/>
      <w:r w:rsidRPr="005555B7">
        <w:t xml:space="preserve"> </w:t>
      </w:r>
      <w:proofErr w:type="spellStart"/>
      <w:r w:rsidRPr="005555B7">
        <w:t>retrospective</w:t>
      </w:r>
      <w:proofErr w:type="spellEnd"/>
      <w:r w:rsidRPr="005555B7">
        <w:t xml:space="preserve"> </w:t>
      </w:r>
      <w:proofErr w:type="spellStart"/>
      <w:r w:rsidRPr="005555B7">
        <w:t>study</w:t>
      </w:r>
      <w:proofErr w:type="spellEnd"/>
      <w:r w:rsidRPr="005555B7">
        <w:t xml:space="preserve"> </w:t>
      </w:r>
      <w:proofErr w:type="spellStart"/>
      <w:r w:rsidRPr="005555B7">
        <w:t>is</w:t>
      </w:r>
      <w:proofErr w:type="spellEnd"/>
      <w:r w:rsidRPr="005555B7">
        <w:t xml:space="preserve"> </w:t>
      </w:r>
      <w:proofErr w:type="spellStart"/>
      <w:r w:rsidRPr="005555B7">
        <w:t>to</w:t>
      </w:r>
      <w:proofErr w:type="spellEnd"/>
      <w:r w:rsidRPr="005555B7">
        <w:t xml:space="preserve"> </w:t>
      </w:r>
      <w:proofErr w:type="spellStart"/>
      <w:r w:rsidRPr="005555B7">
        <w:t>evaluate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relation</w:t>
      </w:r>
      <w:proofErr w:type="spellEnd"/>
      <w:r w:rsidRPr="005555B7">
        <w:t xml:space="preserve"> </w:t>
      </w:r>
      <w:proofErr w:type="spellStart"/>
      <w:r w:rsidRPr="005555B7">
        <w:t>between</w:t>
      </w:r>
      <w:proofErr w:type="spellEnd"/>
      <w:r w:rsidRPr="005555B7">
        <w:t xml:space="preserve"> </w:t>
      </w:r>
      <w:proofErr w:type="spellStart"/>
      <w:r w:rsidRPr="005555B7">
        <w:t>patients</w:t>
      </w:r>
      <w:proofErr w:type="spellEnd"/>
      <w:r w:rsidRPr="005555B7">
        <w:t xml:space="preserve">’ </w:t>
      </w:r>
      <w:proofErr w:type="spellStart"/>
      <w:r w:rsidRPr="005555B7">
        <w:t>Breast</w:t>
      </w:r>
      <w:proofErr w:type="spellEnd"/>
      <w:r w:rsidRPr="005555B7">
        <w:t xml:space="preserve"> </w:t>
      </w:r>
      <w:proofErr w:type="spellStart"/>
      <w:r w:rsidRPr="005555B7">
        <w:t>cancer</w:t>
      </w:r>
      <w:proofErr w:type="spellEnd"/>
      <w:r w:rsidRPr="005555B7">
        <w:t xml:space="preserve"> (BC) </w:t>
      </w:r>
      <w:proofErr w:type="spellStart"/>
      <w:r w:rsidRPr="005555B7">
        <w:t>to</w:t>
      </w:r>
      <w:proofErr w:type="spellEnd"/>
      <w:r w:rsidRPr="005555B7">
        <w:t xml:space="preserve"> BMI </w:t>
      </w:r>
      <w:proofErr w:type="spellStart"/>
      <w:r w:rsidRPr="005555B7">
        <w:t>and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prognosis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treatment</w:t>
      </w:r>
      <w:proofErr w:type="spellEnd"/>
      <w:r w:rsidRPr="005555B7">
        <w:t>.</w:t>
      </w:r>
    </w:p>
    <w:p w:rsidR="005555B7" w:rsidRPr="005555B7" w:rsidRDefault="005555B7" w:rsidP="005555B7">
      <w:pPr>
        <w:jc w:val="both"/>
      </w:pPr>
      <w:proofErr w:type="spellStart"/>
      <w:r w:rsidRPr="005555B7">
        <w:rPr>
          <w:b/>
          <w:bCs/>
        </w:rPr>
        <w:t>Methods</w:t>
      </w:r>
      <w:proofErr w:type="spellEnd"/>
      <w:r w:rsidRPr="005555B7">
        <w:rPr>
          <w:b/>
          <w:bCs/>
        </w:rPr>
        <w:t>:</w:t>
      </w:r>
      <w:r w:rsidRPr="005555B7">
        <w:t> 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study</w:t>
      </w:r>
      <w:proofErr w:type="spellEnd"/>
      <w:r w:rsidRPr="005555B7">
        <w:t xml:space="preserve"> </w:t>
      </w:r>
      <w:proofErr w:type="spellStart"/>
      <w:r w:rsidRPr="005555B7">
        <w:t>included</w:t>
      </w:r>
      <w:proofErr w:type="spellEnd"/>
      <w:r w:rsidRPr="005555B7">
        <w:t xml:space="preserve"> 143 </w:t>
      </w:r>
      <w:proofErr w:type="spellStart"/>
      <w:r w:rsidRPr="005555B7">
        <w:t>patients</w:t>
      </w:r>
      <w:proofErr w:type="spellEnd"/>
      <w:r w:rsidRPr="005555B7">
        <w:t xml:space="preserve"> </w:t>
      </w:r>
      <w:proofErr w:type="spellStart"/>
      <w:r w:rsidRPr="005555B7">
        <w:t>with</w:t>
      </w:r>
      <w:proofErr w:type="spellEnd"/>
      <w:r w:rsidRPr="005555B7">
        <w:t xml:space="preserve"> MBC </w:t>
      </w:r>
      <w:proofErr w:type="spellStart"/>
      <w:r w:rsidRPr="005555B7">
        <w:t>between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ages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30 </w:t>
      </w:r>
      <w:proofErr w:type="spellStart"/>
      <w:r w:rsidRPr="005555B7">
        <w:t>and</w:t>
      </w:r>
      <w:proofErr w:type="spellEnd"/>
      <w:r w:rsidRPr="005555B7">
        <w:t xml:space="preserve"> 76 (57,6 ± 1) </w:t>
      </w:r>
      <w:proofErr w:type="spellStart"/>
      <w:r w:rsidRPr="005555B7">
        <w:t>yrs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age</w:t>
      </w:r>
      <w:proofErr w:type="spellEnd"/>
      <w:r w:rsidRPr="005555B7">
        <w:t xml:space="preserve"> </w:t>
      </w:r>
      <w:proofErr w:type="spellStart"/>
      <w:r w:rsidRPr="005555B7">
        <w:t>who</w:t>
      </w:r>
      <w:proofErr w:type="spellEnd"/>
      <w:r w:rsidRPr="005555B7">
        <w:t xml:space="preserve"> </w:t>
      </w:r>
      <w:proofErr w:type="spellStart"/>
      <w:r w:rsidRPr="005555B7">
        <w:t>were</w:t>
      </w:r>
      <w:proofErr w:type="spellEnd"/>
      <w:r w:rsidRPr="005555B7">
        <w:t xml:space="preserve"> </w:t>
      </w:r>
      <w:proofErr w:type="spellStart"/>
      <w:r w:rsidRPr="005555B7">
        <w:t>treated</w:t>
      </w:r>
      <w:proofErr w:type="spellEnd"/>
      <w:r w:rsidRPr="005555B7">
        <w:t xml:space="preserve"> </w:t>
      </w:r>
      <w:proofErr w:type="spellStart"/>
      <w:r w:rsidRPr="005555B7">
        <w:t>according</w:t>
      </w:r>
      <w:proofErr w:type="spellEnd"/>
      <w:r w:rsidRPr="005555B7">
        <w:t xml:space="preserve"> </w:t>
      </w:r>
      <w:proofErr w:type="spellStart"/>
      <w:r w:rsidRPr="005555B7">
        <w:t>to</w:t>
      </w:r>
      <w:proofErr w:type="spellEnd"/>
      <w:r w:rsidRPr="005555B7">
        <w:t xml:space="preserve"> </w:t>
      </w:r>
      <w:proofErr w:type="spellStart"/>
      <w:r w:rsidRPr="005555B7">
        <w:t>our</w:t>
      </w:r>
      <w:proofErr w:type="spellEnd"/>
      <w:r w:rsidRPr="005555B7">
        <w:t xml:space="preserve"> </w:t>
      </w:r>
      <w:proofErr w:type="spellStart"/>
      <w:r w:rsidRPr="005555B7">
        <w:t>clinic</w:t>
      </w:r>
      <w:proofErr w:type="spellEnd"/>
      <w:r w:rsidRPr="005555B7">
        <w:t xml:space="preserve"> </w:t>
      </w:r>
      <w:proofErr w:type="spellStart"/>
      <w:r w:rsidRPr="005555B7">
        <w:t>from</w:t>
      </w:r>
      <w:proofErr w:type="spellEnd"/>
      <w:r w:rsidRPr="005555B7">
        <w:t xml:space="preserve"> 2006-2014.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main</w:t>
      </w:r>
      <w:proofErr w:type="spellEnd"/>
      <w:r w:rsidRPr="005555B7">
        <w:t xml:space="preserve"> </w:t>
      </w:r>
      <w:proofErr w:type="spellStart"/>
      <w:r w:rsidRPr="005555B7">
        <w:t>condition</w:t>
      </w:r>
      <w:proofErr w:type="spellEnd"/>
      <w:r w:rsidRPr="005555B7">
        <w:t xml:space="preserve"> </w:t>
      </w:r>
      <w:proofErr w:type="spellStart"/>
      <w:r w:rsidRPr="005555B7">
        <w:t>for</w:t>
      </w:r>
      <w:proofErr w:type="spellEnd"/>
      <w:r w:rsidRPr="005555B7">
        <w:t xml:space="preserve"> </w:t>
      </w:r>
      <w:proofErr w:type="spellStart"/>
      <w:r w:rsidRPr="005555B7">
        <w:t>selection</w:t>
      </w:r>
      <w:proofErr w:type="spellEnd"/>
      <w:r w:rsidRPr="005555B7">
        <w:t xml:space="preserve"> </w:t>
      </w:r>
      <w:proofErr w:type="spellStart"/>
      <w:r w:rsidRPr="005555B7">
        <w:t>was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treatment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MBC </w:t>
      </w:r>
      <w:proofErr w:type="spellStart"/>
      <w:r w:rsidRPr="005555B7">
        <w:t>at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time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analysis</w:t>
      </w:r>
      <w:proofErr w:type="spellEnd"/>
      <w:r w:rsidRPr="005555B7">
        <w:t xml:space="preserve">. </w:t>
      </w:r>
      <w:proofErr w:type="spellStart"/>
      <w:r w:rsidRPr="005555B7">
        <w:t>All</w:t>
      </w:r>
      <w:proofErr w:type="spellEnd"/>
      <w:r w:rsidRPr="005555B7">
        <w:t xml:space="preserve"> </w:t>
      </w:r>
      <w:proofErr w:type="spellStart"/>
      <w:r w:rsidRPr="005555B7">
        <w:t>patients</w:t>
      </w:r>
      <w:proofErr w:type="spellEnd"/>
      <w:r w:rsidRPr="005555B7">
        <w:t xml:space="preserve"> </w:t>
      </w:r>
      <w:proofErr w:type="spellStart"/>
      <w:r w:rsidRPr="005555B7">
        <w:t>were</w:t>
      </w:r>
      <w:proofErr w:type="spellEnd"/>
      <w:r w:rsidRPr="005555B7">
        <w:t xml:space="preserve"> </w:t>
      </w:r>
      <w:proofErr w:type="spellStart"/>
      <w:r w:rsidRPr="005555B7">
        <w:t>evaluated</w:t>
      </w:r>
      <w:proofErr w:type="spellEnd"/>
      <w:r w:rsidRPr="005555B7">
        <w:t xml:space="preserve"> </w:t>
      </w:r>
      <w:proofErr w:type="spellStart"/>
      <w:r w:rsidRPr="005555B7">
        <w:t>according</w:t>
      </w:r>
      <w:proofErr w:type="spellEnd"/>
      <w:r w:rsidRPr="005555B7">
        <w:t xml:space="preserve"> </w:t>
      </w:r>
      <w:proofErr w:type="spellStart"/>
      <w:r w:rsidRPr="005555B7">
        <w:t>to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following</w:t>
      </w:r>
      <w:proofErr w:type="spellEnd"/>
      <w:r w:rsidRPr="005555B7">
        <w:t xml:space="preserve"> </w:t>
      </w:r>
      <w:proofErr w:type="spellStart"/>
      <w:r w:rsidRPr="005555B7">
        <w:t>data</w:t>
      </w:r>
      <w:proofErr w:type="spellEnd"/>
      <w:r w:rsidRPr="005555B7">
        <w:t xml:space="preserve">: </w:t>
      </w:r>
      <w:proofErr w:type="spellStart"/>
      <w:r w:rsidRPr="005555B7">
        <w:t>stage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disease</w:t>
      </w:r>
      <w:proofErr w:type="spellEnd"/>
      <w:r w:rsidRPr="005555B7">
        <w:t xml:space="preserve">, </w:t>
      </w:r>
      <w:proofErr w:type="spellStart"/>
      <w:r w:rsidRPr="005555B7">
        <w:t>age</w:t>
      </w:r>
      <w:proofErr w:type="spellEnd"/>
      <w:r w:rsidRPr="005555B7">
        <w:t xml:space="preserve"> </w:t>
      </w:r>
      <w:proofErr w:type="spellStart"/>
      <w:r w:rsidRPr="005555B7">
        <w:t>and</w:t>
      </w:r>
      <w:proofErr w:type="spellEnd"/>
      <w:r w:rsidRPr="005555B7">
        <w:t xml:space="preserve"> BMI </w:t>
      </w:r>
      <w:proofErr w:type="spellStart"/>
      <w:r w:rsidRPr="005555B7">
        <w:t>at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time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diagnosis</w:t>
      </w:r>
      <w:proofErr w:type="spellEnd"/>
      <w:r w:rsidRPr="005555B7">
        <w:t xml:space="preserve">,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size</w:t>
      </w:r>
      <w:proofErr w:type="spellEnd"/>
      <w:r w:rsidRPr="005555B7">
        <w:t xml:space="preserve">, </w:t>
      </w:r>
      <w:proofErr w:type="spellStart"/>
      <w:r w:rsidRPr="005555B7">
        <w:t>histological</w:t>
      </w:r>
      <w:proofErr w:type="spellEnd"/>
      <w:r w:rsidRPr="005555B7">
        <w:t xml:space="preserve"> </w:t>
      </w:r>
      <w:proofErr w:type="spellStart"/>
      <w:r w:rsidRPr="005555B7">
        <w:t>type</w:t>
      </w:r>
      <w:proofErr w:type="spellEnd"/>
      <w:r w:rsidRPr="005555B7">
        <w:t xml:space="preserve"> </w:t>
      </w:r>
      <w:proofErr w:type="spellStart"/>
      <w:r w:rsidRPr="005555B7">
        <w:t>and</w:t>
      </w:r>
      <w:proofErr w:type="spellEnd"/>
      <w:r w:rsidRPr="005555B7">
        <w:t xml:space="preserve"> </w:t>
      </w:r>
      <w:proofErr w:type="spellStart"/>
      <w:r w:rsidRPr="005555B7">
        <w:t>degree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differentiation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tumor</w:t>
      </w:r>
      <w:proofErr w:type="spellEnd"/>
      <w:r w:rsidRPr="005555B7">
        <w:t xml:space="preserve"> </w:t>
      </w:r>
      <w:proofErr w:type="spellStart"/>
      <w:r w:rsidRPr="005555B7">
        <w:t>and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presence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regional</w:t>
      </w:r>
      <w:proofErr w:type="spellEnd"/>
      <w:r w:rsidRPr="005555B7">
        <w:t>...</w:t>
      </w:r>
    </w:p>
    <w:p w:rsidR="005555B7" w:rsidRPr="005555B7" w:rsidRDefault="005555B7" w:rsidP="005555B7">
      <w:pPr>
        <w:rPr>
          <w:b/>
          <w:bCs/>
        </w:rPr>
      </w:pPr>
      <w:proofErr w:type="spellStart"/>
      <w:r w:rsidRPr="005555B7">
        <w:rPr>
          <w:b/>
          <w:bCs/>
        </w:rPr>
        <w:t>Issue</w:t>
      </w:r>
      <w:proofErr w:type="spellEnd"/>
      <w:r w:rsidRPr="005555B7">
        <w:rPr>
          <w:b/>
          <w:bCs/>
        </w:rPr>
        <w:t xml:space="preserve"> </w:t>
      </w:r>
      <w:proofErr w:type="spellStart"/>
      <w:r w:rsidRPr="005555B7">
        <w:rPr>
          <w:b/>
          <w:bCs/>
        </w:rPr>
        <w:t>Section</w:t>
      </w:r>
      <w:proofErr w:type="spellEnd"/>
      <w:r w:rsidRPr="005555B7">
        <w:rPr>
          <w:b/>
          <w:bCs/>
        </w:rPr>
        <w:t>:</w:t>
      </w:r>
    </w:p>
    <w:p w:rsidR="005555B7" w:rsidRPr="005555B7" w:rsidRDefault="005555B7" w:rsidP="005555B7">
      <w:r w:rsidRPr="005555B7">
        <w:t> </w:t>
      </w:r>
      <w:proofErr w:type="spellStart"/>
      <w:r w:rsidRPr="005555B7">
        <w:fldChar w:fldCharType="begin"/>
      </w:r>
      <w:r w:rsidRPr="005555B7">
        <w:instrText xml:space="preserve"> HYPERLINK "https://academic.oup.com/annonc/search-results?f_TocHeadingTitle=Breast%20cancer,%20locally%20advanced" </w:instrText>
      </w:r>
      <w:r w:rsidRPr="005555B7">
        <w:fldChar w:fldCharType="separate"/>
      </w:r>
      <w:r w:rsidRPr="005555B7">
        <w:rPr>
          <w:rStyle w:val="a3"/>
        </w:rPr>
        <w:t>Breast</w:t>
      </w:r>
      <w:proofErr w:type="spellEnd"/>
      <w:r w:rsidRPr="005555B7">
        <w:rPr>
          <w:rStyle w:val="a3"/>
        </w:rPr>
        <w:t xml:space="preserve"> </w:t>
      </w:r>
      <w:proofErr w:type="spellStart"/>
      <w:r w:rsidRPr="005555B7">
        <w:rPr>
          <w:rStyle w:val="a3"/>
        </w:rPr>
        <w:t>cancer</w:t>
      </w:r>
      <w:proofErr w:type="spellEnd"/>
      <w:r w:rsidRPr="005555B7">
        <w:rPr>
          <w:rStyle w:val="a3"/>
        </w:rPr>
        <w:t xml:space="preserve">, </w:t>
      </w:r>
      <w:proofErr w:type="spellStart"/>
      <w:r w:rsidRPr="005555B7">
        <w:rPr>
          <w:rStyle w:val="a3"/>
        </w:rPr>
        <w:t>locally</w:t>
      </w:r>
      <w:proofErr w:type="spellEnd"/>
      <w:r w:rsidRPr="005555B7">
        <w:rPr>
          <w:rStyle w:val="a3"/>
        </w:rPr>
        <w:t xml:space="preserve"> </w:t>
      </w:r>
      <w:proofErr w:type="spellStart"/>
      <w:r w:rsidRPr="005555B7">
        <w:rPr>
          <w:rStyle w:val="a3"/>
        </w:rPr>
        <w:t>advanced</w:t>
      </w:r>
      <w:proofErr w:type="spellEnd"/>
      <w:r w:rsidRPr="005555B7">
        <w:fldChar w:fldCharType="end"/>
      </w:r>
    </w:p>
    <w:p w:rsidR="005555B7" w:rsidRPr="005555B7" w:rsidRDefault="005555B7" w:rsidP="005555B7">
      <w:r w:rsidRPr="005555B7">
        <w:t xml:space="preserve">© </w:t>
      </w:r>
      <w:proofErr w:type="spellStart"/>
      <w:r w:rsidRPr="005555B7">
        <w:t>European</w:t>
      </w:r>
      <w:proofErr w:type="spellEnd"/>
      <w:r w:rsidRPr="005555B7">
        <w:t xml:space="preserve"> </w:t>
      </w:r>
      <w:proofErr w:type="spellStart"/>
      <w:r w:rsidRPr="005555B7">
        <w:t>Society</w:t>
      </w:r>
      <w:proofErr w:type="spellEnd"/>
      <w:r w:rsidRPr="005555B7">
        <w:t xml:space="preserve"> </w:t>
      </w:r>
      <w:proofErr w:type="spellStart"/>
      <w:r w:rsidRPr="005555B7">
        <w:t>for</w:t>
      </w:r>
      <w:proofErr w:type="spellEnd"/>
      <w:r w:rsidRPr="005555B7">
        <w:t xml:space="preserve"> </w:t>
      </w:r>
      <w:proofErr w:type="spellStart"/>
      <w:r w:rsidRPr="005555B7">
        <w:t>Medical</w:t>
      </w:r>
      <w:proofErr w:type="spellEnd"/>
      <w:r w:rsidRPr="005555B7">
        <w:t xml:space="preserve"> </w:t>
      </w:r>
      <w:proofErr w:type="spellStart"/>
      <w:r w:rsidRPr="005555B7">
        <w:t>Oncology</w:t>
      </w:r>
      <w:proofErr w:type="spellEnd"/>
      <w:r w:rsidRPr="005555B7">
        <w:t xml:space="preserve"> 2016. </w:t>
      </w:r>
      <w:proofErr w:type="spellStart"/>
      <w:r w:rsidRPr="005555B7">
        <w:t>Published</w:t>
      </w:r>
      <w:proofErr w:type="spellEnd"/>
      <w:r w:rsidRPr="005555B7">
        <w:t xml:space="preserve"> </w:t>
      </w:r>
      <w:proofErr w:type="spellStart"/>
      <w:r w:rsidRPr="005555B7">
        <w:t>by</w:t>
      </w:r>
      <w:proofErr w:type="spellEnd"/>
      <w:r w:rsidRPr="005555B7">
        <w:t xml:space="preserve"> </w:t>
      </w:r>
      <w:proofErr w:type="spellStart"/>
      <w:r w:rsidRPr="005555B7">
        <w:t>Oxford</w:t>
      </w:r>
      <w:proofErr w:type="spellEnd"/>
      <w:r w:rsidRPr="005555B7">
        <w:t xml:space="preserve"> </w:t>
      </w:r>
      <w:proofErr w:type="spellStart"/>
      <w:r w:rsidRPr="005555B7">
        <w:t>University</w:t>
      </w:r>
      <w:proofErr w:type="spellEnd"/>
      <w:r w:rsidRPr="005555B7">
        <w:t xml:space="preserve"> </w:t>
      </w:r>
      <w:proofErr w:type="spellStart"/>
      <w:r w:rsidRPr="005555B7">
        <w:t>Press</w:t>
      </w:r>
      <w:proofErr w:type="spellEnd"/>
      <w:r w:rsidRPr="005555B7">
        <w:t xml:space="preserve"> </w:t>
      </w:r>
      <w:proofErr w:type="spellStart"/>
      <w:r w:rsidRPr="005555B7">
        <w:t>on</w:t>
      </w:r>
      <w:proofErr w:type="spellEnd"/>
      <w:r w:rsidRPr="005555B7">
        <w:t xml:space="preserve"> </w:t>
      </w:r>
      <w:proofErr w:type="spellStart"/>
      <w:r w:rsidRPr="005555B7">
        <w:t>behalf</w:t>
      </w:r>
      <w:proofErr w:type="spellEnd"/>
      <w:r w:rsidRPr="005555B7">
        <w:t xml:space="preserve"> </w:t>
      </w:r>
      <w:proofErr w:type="spellStart"/>
      <w:r w:rsidRPr="005555B7">
        <w:t>of</w:t>
      </w:r>
      <w:proofErr w:type="spellEnd"/>
      <w:r w:rsidRPr="005555B7">
        <w:t xml:space="preserve"> </w:t>
      </w:r>
      <w:proofErr w:type="spellStart"/>
      <w:r w:rsidRPr="005555B7">
        <w:t>the</w:t>
      </w:r>
      <w:proofErr w:type="spellEnd"/>
      <w:r w:rsidRPr="005555B7">
        <w:t xml:space="preserve"> </w:t>
      </w:r>
      <w:proofErr w:type="spellStart"/>
      <w:r w:rsidRPr="005555B7">
        <w:t>European</w:t>
      </w:r>
      <w:proofErr w:type="spellEnd"/>
      <w:r w:rsidRPr="005555B7">
        <w:t xml:space="preserve"> </w:t>
      </w:r>
      <w:proofErr w:type="spellStart"/>
      <w:r w:rsidRPr="005555B7">
        <w:t>Society</w:t>
      </w:r>
      <w:proofErr w:type="spellEnd"/>
      <w:r w:rsidRPr="005555B7">
        <w:t xml:space="preserve"> </w:t>
      </w:r>
      <w:proofErr w:type="spellStart"/>
      <w:r w:rsidRPr="005555B7">
        <w:t>for</w:t>
      </w:r>
      <w:proofErr w:type="spellEnd"/>
      <w:r w:rsidRPr="005555B7">
        <w:t xml:space="preserve"> </w:t>
      </w:r>
      <w:proofErr w:type="spellStart"/>
      <w:r w:rsidRPr="005555B7">
        <w:t>Medical</w:t>
      </w:r>
      <w:proofErr w:type="spellEnd"/>
      <w:r w:rsidRPr="005555B7">
        <w:t xml:space="preserve"> </w:t>
      </w:r>
      <w:proofErr w:type="spellStart"/>
      <w:r w:rsidRPr="005555B7">
        <w:t>Oncology</w:t>
      </w:r>
      <w:proofErr w:type="spellEnd"/>
      <w:r w:rsidRPr="005555B7">
        <w:t xml:space="preserve">. </w:t>
      </w:r>
      <w:proofErr w:type="spellStart"/>
      <w:r w:rsidRPr="005555B7">
        <w:t>All</w:t>
      </w:r>
      <w:proofErr w:type="spellEnd"/>
      <w:r w:rsidRPr="005555B7">
        <w:t xml:space="preserve"> </w:t>
      </w:r>
      <w:proofErr w:type="spellStart"/>
      <w:r w:rsidRPr="005555B7">
        <w:t>rights</w:t>
      </w:r>
      <w:proofErr w:type="spellEnd"/>
      <w:r w:rsidRPr="005555B7">
        <w:t xml:space="preserve"> </w:t>
      </w:r>
      <w:proofErr w:type="spellStart"/>
      <w:r w:rsidRPr="005555B7">
        <w:t>reserved</w:t>
      </w:r>
      <w:proofErr w:type="spellEnd"/>
      <w:r w:rsidRPr="005555B7">
        <w:t xml:space="preserve">. </w:t>
      </w:r>
      <w:proofErr w:type="spellStart"/>
      <w:r w:rsidRPr="005555B7">
        <w:t>For</w:t>
      </w:r>
      <w:proofErr w:type="spellEnd"/>
      <w:r w:rsidRPr="005555B7">
        <w:t xml:space="preserve"> </w:t>
      </w:r>
      <w:proofErr w:type="spellStart"/>
      <w:r w:rsidRPr="005555B7">
        <w:t>permissions</w:t>
      </w:r>
      <w:proofErr w:type="spellEnd"/>
      <w:r w:rsidRPr="005555B7">
        <w:t xml:space="preserve">, </w:t>
      </w:r>
      <w:proofErr w:type="spellStart"/>
      <w:r w:rsidRPr="005555B7">
        <w:t>please</w:t>
      </w:r>
      <w:proofErr w:type="spellEnd"/>
      <w:r w:rsidRPr="005555B7">
        <w:t xml:space="preserve"> </w:t>
      </w:r>
      <w:proofErr w:type="spellStart"/>
      <w:r w:rsidRPr="005555B7">
        <w:t>email</w:t>
      </w:r>
      <w:proofErr w:type="spellEnd"/>
      <w:r w:rsidRPr="005555B7">
        <w:t>: journals.permissions@oup.com.</w:t>
      </w:r>
    </w:p>
    <w:p w:rsidR="001851DD" w:rsidRDefault="001851DD"/>
    <w:sectPr w:rsidR="0018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C48"/>
    <w:multiLevelType w:val="multilevel"/>
    <w:tmpl w:val="A25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B7"/>
    <w:rsid w:val="001851DD"/>
    <w:rsid w:val="005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82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9" w:color="auto"/>
            <w:bottom w:val="single" w:sz="6" w:space="8" w:color="CFD5E4"/>
            <w:right w:val="none" w:sz="0" w:space="19" w:color="auto"/>
          </w:divBdr>
          <w:divsChild>
            <w:div w:id="762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9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783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7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1094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19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3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240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632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56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0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D5E4"/>
                <w:right w:val="none" w:sz="0" w:space="0" w:color="auto"/>
              </w:divBdr>
              <w:divsChild>
                <w:div w:id="19044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2994">
                          <w:marLeft w:val="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3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2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0814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annonc/mdw576.0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2017-06-18T18:44:00Z</dcterms:created>
  <dcterms:modified xsi:type="dcterms:W3CDTF">2017-06-18T18:45:00Z</dcterms:modified>
</cp:coreProperties>
</file>