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65" w:rsidRPr="00351F65" w:rsidRDefault="00351F65" w:rsidP="00351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419100"/>
            <wp:effectExtent l="19050" t="0" r="0" b="0"/>
            <wp:docPr id="1" name="Рисунок 1" descr="Издательский дом &quot;Заславски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дательский дом &quot;Заславский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65" w:rsidRPr="00351F65" w:rsidRDefault="00351F65" w:rsidP="00351F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5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Журнал «Здоровье ребенка» 1 (36) 2012</w:t>
      </w:r>
    </w:p>
    <w:p w:rsidR="00351F65" w:rsidRPr="00351F65" w:rsidRDefault="00351F65" w:rsidP="00351F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5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Особливості серцевої діяльності у здорових дітей першого року життя</w:t>
      </w:r>
    </w:p>
    <w:p w:rsidR="00351F65" w:rsidRPr="00351F65" w:rsidRDefault="00351F65" w:rsidP="00351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Авторы: Кондратьєв В.О., Вакуленко Л.І., Порохня Н.Г.*, Андрейченко І.І.* ДЗ «Дніпропетровська медична академія МОЗ України» *Обласна дитяча клінічна лікарня, м. Дніпропетровськ </w:t>
      </w:r>
      <w:r w:rsidRPr="00351F65">
        <w:rPr>
          <w:rFonts w:ascii="Times New Roman" w:eastAsia="Times New Roman" w:hAnsi="Times New Roman" w:cs="Times New Roman"/>
          <w:sz w:val="24"/>
          <w:szCs w:val="24"/>
        </w:rPr>
        <w:br/>
        <w:t xml:space="preserve">Рубрики: Педиатрия/Неонатология </w:t>
      </w:r>
      <w:r w:rsidRPr="00351F65">
        <w:rPr>
          <w:rFonts w:ascii="Times New Roman" w:eastAsia="Times New Roman" w:hAnsi="Times New Roman" w:cs="Times New Roman"/>
          <w:sz w:val="24"/>
          <w:szCs w:val="24"/>
        </w:rPr>
        <w:br/>
        <w:t xml:space="preserve">Разделы: Клинические исследования </w:t>
      </w:r>
    </w:p>
    <w:p w:rsidR="00351F65" w:rsidRPr="00351F65" w:rsidRDefault="00351F65" w:rsidP="00351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Резюме</w:t>
      </w:r>
    </w:p>
    <w:p w:rsidR="00351F65" w:rsidRPr="00351F65" w:rsidRDefault="00351F65" w:rsidP="003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За даними клінічного та ехографічного спостереження 118 здорових дітей у віці від періоду новонародженості до 12 місяців життя визначені особливості серцевої діяльності й нормальні вікові діапазони ехокардіографічних показників. Розроблені вікові нормативи ехокардіографічних показників серця, центральної та периферичної гемодинаміки у д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ітей першого року життя, що можуть бути використані для діагностики патологічних відхилень серцевої діяльності при наявності у дітей кардіальних або соматичних захворювань.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Summary.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According to clinical and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echocardiographic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of 118 healthy infants aged from neonatal period till 12 months of age there were defined peculiarities of cardiac activity and normal age band of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echocardiographic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parameters. There have been developed age standards of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echocardiographic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heart indices, central and peripheral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hemodynamics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infants of first year of life for use in diagnostics of pathological deviations of cardiac activity in children with cardiac and somatic disorders.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Резюме. По данным клинического и эхокардиографического наблюдения 118 здоровых детей в возрасте от периода новорожденности до 12 месяцев жизни определены особенности сердечной деятельности и нормальные возрастные диапазоны эхокардиографических показателей. Разработаны возрастные нормативы эхокардиографических показателей сердца, центральной и периферической гемодинамики у детей первого года жизни для использования при диагностике патологических отклонений в сердечной деятельности при наличии у детей кардиальных или соматических заболеваний.</w:t>
      </w:r>
    </w:p>
    <w:p w:rsidR="00351F65" w:rsidRPr="00351F65" w:rsidRDefault="00351F65" w:rsidP="00351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Ключевые слова</w:t>
      </w:r>
    </w:p>
    <w:p w:rsidR="00351F65" w:rsidRPr="00351F65" w:rsidRDefault="00351F65" w:rsidP="003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ерцева діяльність, ехокардіографія, діти.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Key words: cardiac activity, echocardiography, children.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Ключевые слова: сердечная деятельность, эхокардиография, дети.</w:t>
      </w:r>
    </w:p>
    <w:p w:rsidR="00351F65" w:rsidRPr="00351F65" w:rsidRDefault="00351F65" w:rsidP="00351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905000" cy="1628775"/>
            <wp:effectExtent l="19050" t="0" r="0" b="0"/>
            <wp:docPr id="2" name="Рисунок 2" descr="Особливості серцевої діяльності  у здорових дітей першого року жи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обливості серцевої діяльності  у здорових дітей першого року житт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65" w:rsidRPr="00351F65" w:rsidRDefault="00351F65" w:rsidP="00351F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351F65">
        <w:rPr>
          <w:rFonts w:ascii="Times New Roman" w:eastAsia="Times New Roman" w:hAnsi="Times New Roman" w:cs="Times New Roman"/>
          <w:b/>
          <w:bCs/>
          <w:sz w:val="36"/>
          <w:szCs w:val="36"/>
        </w:rPr>
        <w:t>Вступ</w:t>
      </w:r>
      <w:proofErr w:type="gramEnd"/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Функціонування серцево-судинної системи у дітей на першому році життя ві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ізняється особливими умовами, починаючи з адаптації новонароджених до оточуючого середовища і закінчуючи інтенсивним ростом організму дитини, що супроводжується збільшенням маси тіла в 3–3,5 раза, довжини тіла у 2 рази, значним збільшенням фізичної активності. Такі особливості потребують від педіатра знань фізіологічних діапазонів і морфофункціональних особливостей серця здорової дитини для раннього визначення вродженої й набутої патології, зменшення випадків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іпердіагностики захворювань серця. У науковій літературі останніх 15 років існують поодинокі публікації, що були присвячені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ідженню ехокардіографічних (ЕхоКГ) показників структур серця в новонароджених і здорових дітей першого року життя [6–8, 10]. Характерними недоліками більшості таких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іджень є мала чисельність груп пацієнтів та/або мала кількість досліджених ЕхоКГ-показників, що робить такі дані малопридатними для застосування як референтних показників у практичній педіатрії.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У зв’язку з цим метою нашого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ідження було визначення особливостей серцевої діяльності й нормальних вікових діапазонів ехокардіографічних показників у здорових дітей першого року життя для використання в практичній педіатрії.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51F65">
        <w:rPr>
          <w:rFonts w:ascii="Times New Roman" w:eastAsia="Times New Roman" w:hAnsi="Times New Roman" w:cs="Times New Roman"/>
          <w:b/>
          <w:bCs/>
          <w:sz w:val="36"/>
          <w:szCs w:val="36"/>
        </w:rPr>
        <w:t>Матеріали і методи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У результаті проведених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іджень були визначені характерні для першого року життя дитини особливості формування структур серця: шлуночків, передсердь, аорти й легеневої артерії, особливості центральної і периферичної гемодинаміки, станів, що межують із нормою, — малих аномалій розвитку серця (МАРС). Клінічні та допплерехокардіографічні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ідження здійснювались у 2009–2011 роках на базі обласної дитячої клінічної лікарні м. Дніпропетровська.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ісля виключення соматичної патології, за допомогою одно- та двохмірної ехокардіографії (ЕхоКГ), допплерехокардіографії за стандартною методикою було обстежено 118 здорових дітей у віці від періоду новонародженості до 12 місяців життя, які не мали на час дослідження скарг і клінічних ознак гострих та хронічних соматичних захворювань.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 обстежені діти були розподілені по вікових групах: 1-ша група (до 1 місяця) — 24 дитини, 2-га група (2–6 місяців) — 42 дитини, 3-тя група (7–12 місяців) — 52 дитини.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6109151" cy="2505075"/>
            <wp:effectExtent l="19050" t="0" r="5899" b="0"/>
            <wp:docPr id="3" name="Рисунок 3" descr="http://www.mif-ua.com/media/uploads/arhiv/zr/2012/1%2836%29/30/3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f-ua.com/media/uploads/arhiv/zr/2012/1%2836%29/30/3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151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Морфометричні показники серця, параметри центральної й периферичної гемодинаміки були визначені за допомогою одн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та двохмірної ехокардіографії, а також із застосуванням допплера в імпульсному режимі (PW) за стандартною методикою [2]. Ультразвукове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ідження серця проводили на ультразвуковому сканері Acuson CV70 (Siemens). У стандартних позиціях вимірювались систолічний (Ds, см) і діастолічний (Dd, см) діаметри лівого та правого (Drv, см) шлуночків, лівого (Ddla, см) та правого (Dra, см) передсердь, діастолічна товщина (Тm, см) і систолічна амплітуда (Аm, см) задньої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інки лівого шлуночка, діастолічна товщина (Ts, см) і систолічна амплітуда (А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, см) міжшлуночкової перегородки, діастолічна товщина правого шлуночка (Trv, см), діаметр аорти (Da, см) та діаметр легеневої артерії (Dap, см). Розраховувалися частота серцевих скорочень (HR, уд/хв), час вигнання лівого шлуночка (Е, с), маса міокарда лівого шлуночка (Mmlv, г). Морфометричні показники серця були нормалізовані за площею тіла (Т) [5]. За отриманими даними розраховувалися індекси спі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ідношення ЕхоКГ-показників між собою: Dd/Drv, Dd/Da, Dd/Dla, Ts/Tm, Trv/Tm. Розраховувалися показники насосної функції: фракція вигнання (EF, ум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д.), відносне систолічне скорочення порожнини лівого шлуночка (DD, %) та скоротливої здатності міокарда лівого шлуночка: швидкість циркулярного скорочення міокарда (Vcf, с</w:t>
      </w:r>
      <w:r w:rsidRPr="00351F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–1</w:t>
      </w:r>
      <w:r w:rsidRPr="00351F65">
        <w:rPr>
          <w:rFonts w:ascii="Times New Roman" w:eastAsia="Times New Roman" w:hAnsi="Times New Roman" w:cs="Times New Roman"/>
          <w:sz w:val="24"/>
          <w:szCs w:val="24"/>
        </w:rPr>
        <w:t>), середня нормалізована швидкість скорочення міокарда (nVmean, мм/с), задньої стінки лівого шлуночка. За результатами проведених ЕхоКГ-вимірювань здійснювався розрахунок інтегральних показникі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центральної гемодинаміки. При цьому кінцево-діастолічний (КДО) і кінцево-систолічний (КСО) об’єми ЛШ розраховувалися за формулою L.E. Teichholz et al. (1972), а ударний об’єм (УО) визначався як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ізниця між кінцево-діастолічним і кінцево-систолічним об’ємами. Ударний індекс (УІ) розраховувався як відношення УО до площі поверхні тіла. Хвилинний об’є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(ХО) обчислювався за формулою: ХО = УО • ЧСС/1000, л/хв. Серцевий індекс (СІ) розраховувався як відношення ХО до площі тіла. Загальний периферичний опі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(ЗПО) розраховували за формулою Пуазейля, питомий периферичний опір (ППО) визначали за формулою Н.Н. Савицького як відношення середнього динамічного тиску до розміру серцевого індексу [5]. Нормальними вважалися діапазони ЕхоКГ-показників, що коливалися в межах ±1,0 SD (сигмального відхилення) від середніх величин.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Математична і статистична обробка отриманих результатів проводилася за допомогою пакету статистичних програм Microsoft Excel 7.0. Цифрові результати були статистично оброблені за допомогою методів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альтернативного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і варіаційного аналізу. Вірогідність відмінності оцінювалась за допомогою параметричного критерію Фішера — Стьюдента [4].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51F6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Результати </w:t>
      </w:r>
      <w:proofErr w:type="gramStart"/>
      <w:r w:rsidRPr="00351F65">
        <w:rPr>
          <w:rFonts w:ascii="Times New Roman" w:eastAsia="Times New Roman" w:hAnsi="Times New Roman" w:cs="Times New Roman"/>
          <w:b/>
          <w:bCs/>
          <w:sz w:val="36"/>
          <w:szCs w:val="36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b/>
          <w:bCs/>
          <w:sz w:val="36"/>
          <w:szCs w:val="36"/>
        </w:rPr>
        <w:t>ідження та їх обговорення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На першому році життя дитини морфометричні ЕхоКГ-показники здорових дітей мали деякі розбіжності, що відбивали особливості розвитку серця і формування його структур (табл. 1). Середні величини систолічного (Ds) і діастолічного (Dd) діаметрів лівого шлуночка, діастолічного діаметра лівого (Dla) і правого передсердя (Dra), діаметра аорти (Da) і легеневої артерії (Dap) відбивали помірне збільшення у здорових дітей протягом першого року життя та мали вірогідну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ізницю в групах (p &lt; 0,05), що спі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ідноситься з літературними даними [6, 8].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Показник діаметра правого шлуночка (Drv) мав невірогі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дне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збільшення порівняно з попередньою віковою групою у дітей 2-ї і 3-ї групи. Така сама тенденція спостерігалася і з боку показників діастолічної товщини задньої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інки лівого шлуночка (Tm) і правого шлуночка (Trv) у 2-й та 3-й групах (p &gt; 0,05). Незначне збільшення на першому році життя спостерігалося і з боку показника товщини міжшлуночкової перегородки (Ts), при цьому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ізниця між середніми показниками у вікових групах була невірогідною (p &gt; 0,05).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Проведені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ідження показали, що індекси співвідношення ЕхоКГ-показників серцевих структур Dd/Drv, Dd/Da, Dd/Dla, Ts/Tm, Trv/Tm у здорових дітей першого року життя не мали суттєвих відмінностей у групах і не залежали від віку дитини (табл. 2).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Нормовані за площею тіла ЕхоКГ-показники лівого шлуночка (Dd/T, Tm/T, Ts/T), показники правого шлуночка (Drv/T, Trv/T), лівого передсердя (Ddla/T), діаметра аорти (Da/T) та їх нормальні діапазони у вікових групах на першому році життя вірогідно збільшувалися за віком (p &lt; 0,05).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Показник маси міокарда лівого шлуночка, що був нормований за масою тіла (Mmlv/T), не мав вірогідної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ізниці в групах дітей першого і другого півріччя життя (табл. 3).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6151164" cy="7191375"/>
            <wp:effectExtent l="19050" t="0" r="1986" b="0"/>
            <wp:docPr id="4" name="Рисунок 4" descr="http://www.mif-ua.com/media/uploads/arhiv/zr/2012/1%2836%29/31/31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f-ua.com/media/uploads/arhiv/zr/2012/1%2836%29/31/31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164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Нами були визначені нормальні вікові діапазони показників функціональної здатності міокарда, що наведені в табл. 4. Індекси насосної функції міокарда лівого шлуночка (EF, DD), показники контрактильності міокарда лівого шлуночка (nVmean, Vcf) у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іджених групах здорових дітей першого року життя незначно зменшувалися за віком, але суттєвих вікових розбіжностей не мали (p &gt; 0,1), що збігається з результатами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іджень J.C. Veille et al. (1996) [10].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Отримані нами середні величини показників центральної і периферичної гемодинаміки у дітей першого року життя, що наведені в табл. 5,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ідчили про вірогідне збільшення протягом першого року життя по групах показників УО та ХО і зменшення показника </w:t>
      </w:r>
      <w:r w:rsidRPr="00351F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ППО (p &lt; 0,05), яке було обумовлене підвищенням вимог зростаючого організму до серцевого викиду. При цьому середні діапазони індексів цих показників, що були нормовані за площею тіла (УІ, СІ, ППО), не мали вірогідних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ізниць у групах здорових дітей.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505450" cy="2232929"/>
            <wp:effectExtent l="19050" t="0" r="0" b="0"/>
            <wp:docPr id="5" name="Рисунок 5" descr="http://www.mif-ua.com/media/uploads/arhiv/zr/2012/1%2836%29/32/32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if-ua.com/media/uploads/arhiv/zr/2012/1%2836%29/32/32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23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Оцінка динаміки розвитку порожнин шлуночків і передсердь серця у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іджених дітей показала, що найбільш суттєво на першому році життя збільшувалися розміри лівого шлуночка, у середньому на 30 %. Розміри лівого і правого передсердь збільшувалися синхронно, в однаковому, хоча і в меншому ступені — у середньому на 16 і 21 % відповідно.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Динаміка змін маси міокарда лівого шлуночка у дітей на першому році життя показала, що при збільшенні діаметра лівого шлуночка до першого року життя в середньому на 30 % маса міокарда лівого шлуночка збільшувалася вже в перші 6 місяців життя в середньому на 62 %, а до кінця першого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року — на 87 %. Прирі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показника маси міокарда, що був нормалізований за площею тіла, протягом першого року життя становив усього 11 %, що свідчило про його відповідність темпам зростання маси й довжини тіла. K. Mori et al. (2004) визначили аналогічні тенденції розвитку лівого шлуночка в немовлят [9].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Динаміка збільшення аорти й легеневої артерії на першому році життя показала, що діаметри аорти й легеневої артерії збільшувалися в перші 3 місяці життя незначно, але синхронно, у середньому на 3–4 %. У подальші місяці збільшення діаметра легеневої артерії відбувалося більш інтенсивно, у середньому на 29 % до кінця року, а д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іаметра аорти — у середньому на 23 %.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Аналіз змін показників центральної і периферичної гемодинаміки у дітей на першому році життя показав, що збільшення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 і СІ у дітей найбільш інтенсивно відбувалося в перші 6 місяців життя, у середньому на 38 і 31 %. Відповідно до збільшення УІ і СІ, хоча і меншою мірою відбувалося зниження ППО, у середньому на 21 %. До кінця першого року життя показники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 і СІ збільшилися в середньому на 49 і 43 % відповідно, а показник ППО зменшився в середньому на 27 %.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Таким чином, найбільш значне збільшення протягом першого року життя відбувалося з боку порожнини і маси міокарда лівого шлуночка (87 %), показників ударного та серцевого індексів, що було викликане зростаючим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ідвищенням потреб організму до серцевого викиду.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результатами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іджень нами було визначено структуру й частоту виявлення у здорових дітей першого року життя малих аномалій розвитку серця, що проявлялися анатомічними змінами архітектоніки серця та магістральних судин, але не призводили до патологічних порушень внутрішньосерцевої і центральної гемодинаміки. За літературними даними, причинами виникнення МАРС можуть бути спадково детермінована дисплазія сполучної тканини (пролапс мітрального клапана, фальшхорди лівого шлуночка за автосомно-домінантним типом успадкування, дизембріогенез серця в результаті впливу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ізних тератогенних факторів: фізичний, хімічний вплив, порушення мікроелементного гомеостазу, вплив екологічно несприятливих зон. Значне поширення МАРС у дітей, відсутність суттєвих змін серцевої гемодинаміки, морфометричних параметрів серця та його скоротливої здатності, дозволяє розглядати малі аномалії як можливий варіант норми [1].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наших спостережень, у 23,7 % обстежених здорових дітей першого року життя було виявлено відкрите овальне вікно діаметром від 2 до 5 мм. У 35 %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іджених із цією аномалією відкрите овальне вікно ще функціонувало до однорічного віку, але в 100 % випадків анатомічне закриття відбувалося до 1,5–2 років. За даними анамнезу життя, причинами пізнього закриття овального вікна в таких дітей були: недоношеність — 20 %, пологи шляхом кесарева розтину — 25 %, сполучнотканинна дисплазія — 5 %, алкогольна ембріопатія — 3 %, неуточнені причини — 47 %.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Аномалії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ідклапанних структур мітрального клапана виявлялися рідко: аномалії будови папілярних м’язів — 2,5 % випадків МАРС, аномальні хорди стулок мітрального клапана — 10,2 % випадків. У 82,4 % випадків така аномалія проявлялась при аускультації систолічним шумом.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Додаткові хорди (фальшхорди) у порожнині лівого шлуночка не мали зв’язку з клапанним апаратом і виявлялися у 19,5 % випадків. Діагональне розташування фальшхорди не супроводжувалося порушенням гемодинаміки в лівому шлуночку, змінами показників трансмітрального і трансаортального потоків, УО і УІ, але супроводжувалося локальним систолічним шумом у серці.</w:t>
      </w:r>
      <w:proofErr w:type="gramEnd"/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Фізіологічне звуження аорти виявлялось у дітей перших місяців життя в 5,1 % випадків, часто на фоні тимомегалії, і характеризувалося зменшенням діаметра аорти в межах 1–1,65 SD порівняно з віковою величиною, градієнтом тиску до 10 мм рт.ст. Фізіологічне звуження легеневої артерії виявлялось у дітей перших місяц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ів життя в 16,1 % випадків і характеризувалося зменшенням діаметра аорти в межах 1–1,65 SD порівняно з віковою величиною, градієнтом тиску до 10 мм рт.ст. Розміри аорти й легеневої артерії в таких випадках, за нашими даними, нормалізувалися протягом 1,5–2 рокі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51F65">
        <w:rPr>
          <w:rFonts w:ascii="Times New Roman" w:eastAsia="Times New Roman" w:hAnsi="Times New Roman" w:cs="Times New Roman"/>
          <w:b/>
          <w:bCs/>
          <w:sz w:val="36"/>
          <w:szCs w:val="36"/>
        </w:rPr>
        <w:t>Висновки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1. Проведені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ідження дозволили визначити особливості розвитку серцевих структур і серцевої діяльності у здорових дітей на першому році життя.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2. Розроблені вікові нормативи ехокардіографічних показників серця у дітей першого року життя, що можуть бути використані для діагностики патологічних відхилень серцевої діяльності при наявності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дітей кардіальних або соматичних захворювань.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3. Виявлення МАРС у дітей на першому році життя потребує в подальшому індивідуального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ідходу до прогнозування її перебігу та імовірності розвитку можливих порушень серцевої гемодинаміки в кожному конкретному випадку.</w:t>
      </w:r>
    </w:p>
    <w:p w:rsidR="00351F65" w:rsidRPr="00351F65" w:rsidRDefault="00351F65" w:rsidP="00351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1F65" w:rsidRPr="00351F65" w:rsidRDefault="00351F65" w:rsidP="00351F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1. Гнусаев С.Ф. Клиническое значение малых аномалий сердца у детей / С.Ф. Гнусаев, Ю.М. Белозеров, А.Ф. Виноградов // Российский вестник перинатологии и педиатрии. — 2006. — Т. 51, № 4. — С. 20-25.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>2. Клінічна допплерівська ультрасонографія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/ З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а ред. Пола Л. Аллана, Пола А. Даббінса, Мирона А. Позняка, В. Нормана МакДікена: Пер. з англ. — Львів: Медицина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іту, 2007. — 374 с.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3. Кондратьєв В.О.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ков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і особливості серцевої діяльності у здорових дітей за даними ехокардіографії / В.О. Кондратьєв, Л.В. Ващенко, Г.В. Кулікова // Медичні перспективи. — 2004. — Т. IX, № 3. — С. 88-93.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4. Лапач С.Н. Статистические методы в медико-биологических исследованиях с использованием Excel / С.Н. Лапач, А.В. Чубенко, П.Н. Бабич. — К.: МОРИОН, 2001. — 401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5. Шиллер Н.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Клиническая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 xml:space="preserve"> эхокардиография. — Изд. 2-е / Н. Шиллер, М.А. Осипов. — М.: Практика, 2005. — 344 </w:t>
      </w:r>
      <w:proofErr w:type="gramStart"/>
      <w:r w:rsidRPr="00351F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51F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Clark S.J. Measurement of right ventricular volume in healthy term and preterm neonates / S.J. Clark, C.W.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Yoxall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N.V.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Sub</w:t>
      </w: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softHyphen/>
        <w:t>hedar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 // Archives of Disease in Childhood Fetal and Neonatal Edition. — 2002. — Vol. 87. — P. 89-93.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Echocardiography for the neonatologist / Edited by Skinner J.,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Alverson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D., Hunter S. — London; New York: Churchill Livingstone, 2000. — 243 p.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8. Harada K. Effect of heart rate on left ventricular diastolic filling patterns assessed by Doppler echocardiography in normal infants / K. Harada, Y. Takahashi, T. 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Shiota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 Suzuki, M. Tamura, T. Ito, G. Takada // Am. J.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. — 1995. — Vol. 76, № 8. — P. 634-636.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Nakagawa R. Pulsed wave Doppler tissue echocardiography assessment of the long axis function of the right and left ventricles during the early neonatal period / R. Nakagawa, M.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Nii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Edagawa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Takehara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, M. Inoue, Y. Kuroda // Heart. — 2004. — Vol. 90, № 2. — P. 175-180.</w:t>
      </w:r>
    </w:p>
    <w:p w:rsidR="00351F65" w:rsidRPr="00351F65" w:rsidRDefault="00351F65" w:rsidP="00351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Veille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J.C. M-mode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echocardiographic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evaluation of fetal and infant hearts: longitudinal follow up study from intrauterine life to year one / J.C. </w:t>
      </w:r>
      <w:proofErr w:type="spellStart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Veille</w:t>
      </w:r>
      <w:proofErr w:type="spellEnd"/>
      <w:r w:rsidRPr="00351F65">
        <w:rPr>
          <w:rFonts w:ascii="Times New Roman" w:eastAsia="Times New Roman" w:hAnsi="Times New Roman" w:cs="Times New Roman"/>
          <w:sz w:val="24"/>
          <w:szCs w:val="24"/>
          <w:lang w:val="en-US"/>
        </w:rPr>
        <w:t>, R. Hanson, L. Steele // American Journal Obstetrics and Gynecology’s. — 1996. — Vol. 175. — P. 922-928</w:t>
      </w:r>
    </w:p>
    <w:p w:rsidR="007B75CC" w:rsidRPr="00351F65" w:rsidRDefault="007B75CC">
      <w:pPr>
        <w:rPr>
          <w:lang w:val="en-US"/>
        </w:rPr>
      </w:pPr>
    </w:p>
    <w:sectPr w:rsidR="007B75CC" w:rsidRPr="0035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F65"/>
    <w:rsid w:val="00351F65"/>
    <w:rsid w:val="007B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1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F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1F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5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f-ua.com/media/uploads/arhiv/zr/2012/1%2836%29/31/31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f-ua.com/media/uploads/arhiv/zr/2012/1%2836%29/30/30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www.mif-ua.com/media/uploads/arhiv/zr/2012/1%2836%29/32/32.jpg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2561</Words>
  <Characters>14602</Characters>
  <Application>Microsoft Office Word</Application>
  <DocSecurity>0</DocSecurity>
  <Lines>121</Lines>
  <Paragraphs>34</Paragraphs>
  <ScaleCrop>false</ScaleCrop>
  <Company>Microsoft</Company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2014-02-14T14:13:00Z</dcterms:created>
  <dcterms:modified xsi:type="dcterms:W3CDTF">2014-02-14T14:14:00Z</dcterms:modified>
</cp:coreProperties>
</file>