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5C" w:rsidRDefault="007F2B5C" w:rsidP="007F2B5C">
      <w:pPr>
        <w:spacing w:line="360" w:lineRule="auto"/>
        <w:jc w:val="center"/>
        <w:rPr>
          <w:b/>
          <w:bCs/>
          <w:sz w:val="28"/>
          <w:szCs w:val="28"/>
        </w:rPr>
      </w:pPr>
      <w:r w:rsidRPr="004D4AA3">
        <w:rPr>
          <w:b/>
          <w:bCs/>
          <w:sz w:val="28"/>
          <w:szCs w:val="28"/>
        </w:rPr>
        <w:t xml:space="preserve">Пролонгированная инфузия β-лактамных антибиотиков у критических больных – новое решение </w:t>
      </w:r>
      <w:r w:rsidR="00EE65E6">
        <w:rPr>
          <w:b/>
          <w:bCs/>
          <w:sz w:val="28"/>
          <w:szCs w:val="28"/>
        </w:rPr>
        <w:t xml:space="preserve">проблемы </w:t>
      </w:r>
      <w:r w:rsidRPr="004D4AA3">
        <w:rPr>
          <w:b/>
          <w:bCs/>
          <w:sz w:val="28"/>
          <w:szCs w:val="28"/>
        </w:rPr>
        <w:t>антибиотикорезистентности</w:t>
      </w:r>
    </w:p>
    <w:p w:rsidR="007F2B5C" w:rsidRPr="004D4AA3" w:rsidRDefault="007F2B5C" w:rsidP="007F2B5C">
      <w:pPr>
        <w:spacing w:line="360" w:lineRule="auto"/>
        <w:jc w:val="both"/>
        <w:rPr>
          <w:b/>
          <w:bCs/>
          <w:sz w:val="28"/>
          <w:szCs w:val="28"/>
        </w:rPr>
      </w:pPr>
      <w:r w:rsidRPr="004D4AA3">
        <w:rPr>
          <w:b/>
          <w:bCs/>
          <w:sz w:val="28"/>
          <w:szCs w:val="28"/>
        </w:rPr>
        <w:t>УДК 616-052-08:615.33:615.015.8:615.034</w:t>
      </w:r>
    </w:p>
    <w:p w:rsidR="007F2B5C" w:rsidRDefault="001F0D22" w:rsidP="007F2B5C">
      <w:pPr>
        <w:spacing w:line="360" w:lineRule="auto"/>
        <w:jc w:val="center"/>
        <w:rPr>
          <w:sz w:val="28"/>
          <w:szCs w:val="28"/>
        </w:rPr>
      </w:pPr>
      <w:r>
        <w:rPr>
          <w:sz w:val="28"/>
          <w:szCs w:val="28"/>
        </w:rPr>
        <w:t>Клигуненко Е.Н., Сорокина Е.Ю.</w:t>
      </w:r>
    </w:p>
    <w:p w:rsidR="007F2B5C" w:rsidRDefault="007F2B5C" w:rsidP="007F2B5C">
      <w:pPr>
        <w:spacing w:line="360" w:lineRule="auto"/>
        <w:jc w:val="center"/>
        <w:rPr>
          <w:sz w:val="28"/>
          <w:szCs w:val="28"/>
        </w:rPr>
      </w:pPr>
      <w:r>
        <w:rPr>
          <w:sz w:val="28"/>
          <w:szCs w:val="28"/>
        </w:rPr>
        <w:t>ГУ «Днепропетровская медицинская академия МОЗ Украины»</w:t>
      </w:r>
    </w:p>
    <w:p w:rsidR="007F2B5C" w:rsidRDefault="007F2B5C" w:rsidP="00C87D89">
      <w:pPr>
        <w:spacing w:line="360" w:lineRule="auto"/>
        <w:ind w:firstLine="708"/>
        <w:jc w:val="both"/>
        <w:rPr>
          <w:sz w:val="28"/>
          <w:szCs w:val="28"/>
          <w:lang w:val="uk-UA"/>
        </w:rPr>
      </w:pPr>
    </w:p>
    <w:p w:rsidR="00AC1719" w:rsidRPr="006944D8" w:rsidRDefault="00C9591D" w:rsidP="00C9591D">
      <w:pPr>
        <w:spacing w:line="360" w:lineRule="auto"/>
        <w:ind w:firstLine="708"/>
        <w:jc w:val="both"/>
        <w:rPr>
          <w:sz w:val="28"/>
          <w:szCs w:val="28"/>
        </w:rPr>
      </w:pPr>
      <w:r>
        <w:rPr>
          <w:sz w:val="28"/>
          <w:szCs w:val="28"/>
        </w:rPr>
        <w:t xml:space="preserve">Внимание интенсивной терапии сфокусировано на поддержании деятельности и замещении функции </w:t>
      </w:r>
      <w:r w:rsidR="00AC1719">
        <w:rPr>
          <w:sz w:val="28"/>
          <w:szCs w:val="28"/>
        </w:rPr>
        <w:t>жизненно</w:t>
      </w:r>
      <w:r w:rsidR="005831B9" w:rsidRPr="005831B9">
        <w:rPr>
          <w:sz w:val="28"/>
          <w:szCs w:val="28"/>
        </w:rPr>
        <w:t xml:space="preserve"> </w:t>
      </w:r>
      <w:r>
        <w:rPr>
          <w:sz w:val="28"/>
          <w:szCs w:val="28"/>
        </w:rPr>
        <w:t xml:space="preserve">важных органов для облегчения </w:t>
      </w:r>
      <w:r w:rsidRPr="00591772">
        <w:rPr>
          <w:sz w:val="28"/>
          <w:szCs w:val="28"/>
        </w:rPr>
        <w:t xml:space="preserve">восстановления при критическом состоянии. В течение последнего десятилетия выживаемость при </w:t>
      </w:r>
      <w:r w:rsidR="001E4BF1">
        <w:rPr>
          <w:sz w:val="28"/>
          <w:szCs w:val="28"/>
        </w:rPr>
        <w:t>ряде</w:t>
      </w:r>
      <w:r w:rsidRPr="00591772">
        <w:rPr>
          <w:sz w:val="28"/>
          <w:szCs w:val="28"/>
        </w:rPr>
        <w:t xml:space="preserve"> заболеван</w:t>
      </w:r>
      <w:r w:rsidR="001E4BF1">
        <w:rPr>
          <w:sz w:val="28"/>
          <w:szCs w:val="28"/>
        </w:rPr>
        <w:t>ий</w:t>
      </w:r>
      <w:r w:rsidRPr="00591772">
        <w:rPr>
          <w:sz w:val="28"/>
          <w:szCs w:val="28"/>
        </w:rPr>
        <w:t xml:space="preserve"> (сепсис, респираторный дистре</w:t>
      </w:r>
      <w:r w:rsidR="00755ABA" w:rsidRPr="00591772">
        <w:rPr>
          <w:sz w:val="28"/>
          <w:szCs w:val="28"/>
          <w:lang w:val="en-US"/>
        </w:rPr>
        <w:t>c</w:t>
      </w:r>
      <w:r w:rsidR="005831B9">
        <w:rPr>
          <w:sz w:val="28"/>
          <w:szCs w:val="28"/>
        </w:rPr>
        <w:t>с</w:t>
      </w:r>
      <w:r w:rsidRPr="00591772">
        <w:rPr>
          <w:sz w:val="28"/>
          <w:szCs w:val="28"/>
        </w:rPr>
        <w:t xml:space="preserve"> синдром) в отделениях интенсивной терап</w:t>
      </w:r>
      <w:r w:rsidR="00AF0C91">
        <w:rPr>
          <w:sz w:val="28"/>
          <w:szCs w:val="28"/>
        </w:rPr>
        <w:t xml:space="preserve">ии (ОИТ) значительно улучшилась </w:t>
      </w:r>
      <w:r w:rsidRPr="00591772">
        <w:rPr>
          <w:sz w:val="28"/>
          <w:szCs w:val="28"/>
        </w:rPr>
        <w:t>[</w:t>
      </w:r>
      <w:r w:rsidR="00B05AEE" w:rsidRPr="006944D8">
        <w:rPr>
          <w:sz w:val="28"/>
          <w:szCs w:val="28"/>
        </w:rPr>
        <w:t>2</w:t>
      </w:r>
      <w:r w:rsidR="004E67A7" w:rsidRPr="00003B18">
        <w:rPr>
          <w:sz w:val="28"/>
          <w:szCs w:val="28"/>
        </w:rPr>
        <w:t>5</w:t>
      </w:r>
      <w:r w:rsidRPr="00591772">
        <w:rPr>
          <w:sz w:val="28"/>
          <w:szCs w:val="28"/>
        </w:rPr>
        <w:t xml:space="preserve">]. Критическое состояние сопровождается длительной воспалительной реакцией, которая частично ответственна за ухудшение качества жизни и повышенную инвалидизацию и летальность у этих больных, поэтому следует сделать вывод относительно возможного лечения. </w:t>
      </w:r>
    </w:p>
    <w:p w:rsidR="00C9591D" w:rsidRPr="00591772" w:rsidRDefault="00C9591D" w:rsidP="00C9591D">
      <w:pPr>
        <w:spacing w:line="360" w:lineRule="auto"/>
        <w:ind w:firstLine="708"/>
        <w:jc w:val="both"/>
        <w:rPr>
          <w:sz w:val="28"/>
          <w:szCs w:val="28"/>
        </w:rPr>
      </w:pPr>
      <w:r w:rsidRPr="00591772">
        <w:rPr>
          <w:sz w:val="28"/>
          <w:szCs w:val="28"/>
        </w:rPr>
        <w:t>В интернациональном исследовании (</w:t>
      </w:r>
      <w:r w:rsidRPr="00591772">
        <w:rPr>
          <w:sz w:val="28"/>
          <w:szCs w:val="28"/>
          <w:lang w:val="en-GB"/>
        </w:rPr>
        <w:t>Vincent</w:t>
      </w:r>
      <w:r w:rsidRPr="00591772">
        <w:rPr>
          <w:sz w:val="28"/>
          <w:szCs w:val="28"/>
        </w:rPr>
        <w:t xml:space="preserve"> </w:t>
      </w:r>
      <w:r w:rsidRPr="00591772">
        <w:rPr>
          <w:sz w:val="28"/>
          <w:szCs w:val="28"/>
          <w:lang w:val="en-GB"/>
        </w:rPr>
        <w:t>J</w:t>
      </w:r>
      <w:r w:rsidRPr="00591772">
        <w:rPr>
          <w:sz w:val="28"/>
          <w:szCs w:val="28"/>
        </w:rPr>
        <w:t>.</w:t>
      </w:r>
      <w:r w:rsidRPr="00591772">
        <w:rPr>
          <w:sz w:val="28"/>
          <w:szCs w:val="28"/>
          <w:lang w:val="en-GB"/>
        </w:rPr>
        <w:t>L</w:t>
      </w:r>
      <w:r w:rsidRPr="00591772">
        <w:rPr>
          <w:sz w:val="28"/>
          <w:szCs w:val="28"/>
        </w:rPr>
        <w:t xml:space="preserve">. </w:t>
      </w:r>
      <w:r w:rsidRPr="00591772">
        <w:rPr>
          <w:sz w:val="28"/>
          <w:szCs w:val="28"/>
          <w:lang w:val="en-US"/>
        </w:rPr>
        <w:t>et</w:t>
      </w:r>
      <w:r w:rsidRPr="00591772">
        <w:rPr>
          <w:sz w:val="28"/>
          <w:szCs w:val="28"/>
        </w:rPr>
        <w:t xml:space="preserve"> </w:t>
      </w:r>
      <w:r w:rsidRPr="00591772">
        <w:rPr>
          <w:sz w:val="28"/>
          <w:szCs w:val="28"/>
          <w:lang w:val="en-US"/>
        </w:rPr>
        <w:t>a</w:t>
      </w:r>
      <w:r w:rsidR="00866A49" w:rsidRPr="00591772">
        <w:rPr>
          <w:sz w:val="28"/>
          <w:szCs w:val="28"/>
          <w:lang w:val="en-US"/>
        </w:rPr>
        <w:t>l</w:t>
      </w:r>
      <w:r w:rsidRPr="00591772">
        <w:rPr>
          <w:sz w:val="28"/>
          <w:szCs w:val="28"/>
        </w:rPr>
        <w:t>, 2009) показано</w:t>
      </w:r>
      <w:r w:rsidR="001E4BF1">
        <w:rPr>
          <w:sz w:val="28"/>
          <w:szCs w:val="28"/>
        </w:rPr>
        <w:t>, что</w:t>
      </w:r>
      <w:r w:rsidRPr="00591772">
        <w:rPr>
          <w:sz w:val="28"/>
          <w:szCs w:val="28"/>
        </w:rPr>
        <w:t xml:space="preserve"> из 13796 пациентов ОИТ у 7087 (51%) регистрировали инфекцию,  9084 (71%) получали антибиотики [</w:t>
      </w:r>
      <w:r w:rsidR="00953728" w:rsidRPr="00953728">
        <w:rPr>
          <w:sz w:val="28"/>
          <w:szCs w:val="28"/>
        </w:rPr>
        <w:t>4</w:t>
      </w:r>
      <w:r w:rsidR="00E93180" w:rsidRPr="00E93180">
        <w:rPr>
          <w:sz w:val="28"/>
          <w:szCs w:val="28"/>
        </w:rPr>
        <w:t>9</w:t>
      </w:r>
      <w:r w:rsidRPr="00591772">
        <w:rPr>
          <w:sz w:val="28"/>
          <w:szCs w:val="28"/>
        </w:rPr>
        <w:t xml:space="preserve">]. Превалировали больные с инфекцией дыхательных путей – 4503 (64%). При этом у 62% высевалась </w:t>
      </w:r>
      <w:r w:rsidR="00050C03" w:rsidRPr="00591772">
        <w:rPr>
          <w:sz w:val="28"/>
          <w:szCs w:val="28"/>
        </w:rPr>
        <w:t>грамотрицательная</w:t>
      </w:r>
      <w:r w:rsidR="00AF0C91">
        <w:rPr>
          <w:sz w:val="28"/>
          <w:szCs w:val="28"/>
        </w:rPr>
        <w:t xml:space="preserve"> флора, </w:t>
      </w:r>
      <w:r w:rsidRPr="00591772">
        <w:rPr>
          <w:sz w:val="28"/>
          <w:szCs w:val="28"/>
        </w:rPr>
        <w:t>у 47% – грамположительные возбудители, у 19% – грибы. Длительное пребывание в ОИТ сопровождалось увеличением резистентных штаммов стафилококков,</w:t>
      </w:r>
      <w:r w:rsidR="005831B9">
        <w:rPr>
          <w:sz w:val="28"/>
          <w:szCs w:val="28"/>
        </w:rPr>
        <w:t xml:space="preserve"> </w:t>
      </w:r>
      <w:r w:rsidRPr="00591772">
        <w:t xml:space="preserve"> </w:t>
      </w:r>
      <w:r w:rsidRPr="00591772">
        <w:rPr>
          <w:i/>
          <w:sz w:val="28"/>
          <w:szCs w:val="28"/>
        </w:rPr>
        <w:t xml:space="preserve">Acinetobacter </w:t>
      </w:r>
      <w:r w:rsidRPr="00591772">
        <w:rPr>
          <w:i/>
          <w:sz w:val="28"/>
          <w:szCs w:val="28"/>
          <w:lang w:val="uk-UA"/>
        </w:rPr>
        <w:t>baumanii</w:t>
      </w:r>
      <w:r w:rsidRPr="00591772">
        <w:rPr>
          <w:sz w:val="28"/>
          <w:szCs w:val="28"/>
        </w:rPr>
        <w:t>,</w:t>
      </w:r>
      <w:r w:rsidR="005831B9">
        <w:rPr>
          <w:sz w:val="28"/>
          <w:szCs w:val="28"/>
        </w:rPr>
        <w:t xml:space="preserve"> </w:t>
      </w:r>
      <w:r w:rsidRPr="00591772">
        <w:rPr>
          <w:sz w:val="28"/>
          <w:szCs w:val="28"/>
        </w:rPr>
        <w:t xml:space="preserve"> </w:t>
      </w:r>
      <w:r w:rsidRPr="00591772">
        <w:rPr>
          <w:i/>
          <w:sz w:val="28"/>
          <w:szCs w:val="28"/>
        </w:rPr>
        <w:t xml:space="preserve">Pseudomonas </w:t>
      </w:r>
      <w:r w:rsidRPr="00591772">
        <w:rPr>
          <w:rStyle w:val="aa"/>
          <w:sz w:val="28"/>
          <w:szCs w:val="28"/>
        </w:rPr>
        <w:t xml:space="preserve">aeruginosa </w:t>
      </w:r>
      <w:r w:rsidRPr="00591772">
        <w:rPr>
          <w:i/>
          <w:sz w:val="28"/>
          <w:szCs w:val="28"/>
        </w:rPr>
        <w:t>и</w:t>
      </w:r>
      <w:r w:rsidRPr="00591772">
        <w:rPr>
          <w:sz w:val="28"/>
          <w:szCs w:val="28"/>
        </w:rPr>
        <w:t xml:space="preserve"> </w:t>
      </w:r>
      <w:r w:rsidRPr="00591772">
        <w:rPr>
          <w:i/>
          <w:sz w:val="28"/>
          <w:szCs w:val="28"/>
        </w:rPr>
        <w:t>Candida</w:t>
      </w:r>
      <w:r w:rsidRPr="00591772">
        <w:rPr>
          <w:sz w:val="28"/>
          <w:szCs w:val="28"/>
        </w:rPr>
        <w:t>. В этой большой когорте инфекция была самостоятельно ассоциирована с увеличенным риском стационарной летальности (</w:t>
      </w:r>
      <w:r w:rsidRPr="00591772">
        <w:rPr>
          <w:i/>
          <w:sz w:val="28"/>
          <w:szCs w:val="28"/>
        </w:rPr>
        <w:t>р</w:t>
      </w:r>
      <w:r w:rsidRPr="00591772">
        <w:rPr>
          <w:sz w:val="28"/>
          <w:szCs w:val="28"/>
        </w:rPr>
        <w:t xml:space="preserve">&lt;0,001). </w:t>
      </w:r>
    </w:p>
    <w:p w:rsidR="00C9591D" w:rsidRPr="00591772" w:rsidRDefault="00C9591D" w:rsidP="00C9591D">
      <w:pPr>
        <w:spacing w:line="360" w:lineRule="auto"/>
        <w:ind w:firstLine="708"/>
        <w:jc w:val="both"/>
        <w:rPr>
          <w:sz w:val="28"/>
          <w:szCs w:val="28"/>
        </w:rPr>
      </w:pPr>
      <w:r w:rsidRPr="00591772">
        <w:rPr>
          <w:sz w:val="28"/>
          <w:szCs w:val="28"/>
        </w:rPr>
        <w:t>Чаще всего в патологию, приводящую к критическим состояниям, вовлекаются дыхательная, сердечно</w:t>
      </w:r>
      <w:r w:rsidR="005831B9">
        <w:rPr>
          <w:sz w:val="28"/>
          <w:szCs w:val="28"/>
        </w:rPr>
        <w:t xml:space="preserve"> - </w:t>
      </w:r>
      <w:r w:rsidRPr="00591772">
        <w:rPr>
          <w:sz w:val="28"/>
          <w:szCs w:val="28"/>
        </w:rPr>
        <w:t xml:space="preserve">сосудистая, центральная нервная и пищеварительная системы, нарушается метаболизм. Кислородный статус крови, кислотно-основное равновесие, водно-электролитный баланс, </w:t>
      </w:r>
      <w:r w:rsidRPr="00591772">
        <w:rPr>
          <w:sz w:val="28"/>
          <w:szCs w:val="28"/>
        </w:rPr>
        <w:lastRenderedPageBreak/>
        <w:t>гемостаз и гемореология – это системы гомеостаза, которые наиболее быстро и существенно изменяются у больных при критическом состоянии [</w:t>
      </w:r>
      <w:r w:rsidR="004E67A7" w:rsidRPr="00003B18">
        <w:rPr>
          <w:sz w:val="28"/>
          <w:szCs w:val="28"/>
        </w:rPr>
        <w:t>2</w:t>
      </w:r>
      <w:r w:rsidRPr="00591772">
        <w:rPr>
          <w:sz w:val="28"/>
          <w:szCs w:val="28"/>
        </w:rPr>
        <w:t xml:space="preserve">]. Ключевым фактором, определяющим последовательное нарушение гомеостаза, является кислородный дисбаланс, который наблюдается в различной степени выраженности у всех больных в критическом состоянии. Это обусловлено </w:t>
      </w:r>
      <w:r w:rsidRPr="00591772">
        <w:rPr>
          <w:bCs/>
          <w:sz w:val="28"/>
          <w:szCs w:val="28"/>
        </w:rPr>
        <w:t>с</w:t>
      </w:r>
      <w:r w:rsidRPr="00591772">
        <w:rPr>
          <w:sz w:val="28"/>
          <w:szCs w:val="28"/>
        </w:rPr>
        <w:t xml:space="preserve">нижением сердечного выброса и объема циркулирующей крови, нарушением микроциркуляции. </w:t>
      </w:r>
      <w:r w:rsidR="00FC68EF">
        <w:rPr>
          <w:sz w:val="28"/>
          <w:szCs w:val="28"/>
        </w:rPr>
        <w:t>Н</w:t>
      </w:r>
      <w:r w:rsidRPr="00591772">
        <w:rPr>
          <w:bCs/>
          <w:sz w:val="28"/>
          <w:szCs w:val="28"/>
        </w:rPr>
        <w:t>арушению метаболических и ферментативных процессов в клетках т</w:t>
      </w:r>
      <w:r w:rsidRPr="00591772">
        <w:rPr>
          <w:sz w:val="28"/>
          <w:szCs w:val="28"/>
        </w:rPr>
        <w:t>акже способствуют: снижение или увеличение гемоглобина, изменение рН и рСО</w:t>
      </w:r>
      <w:r w:rsidRPr="00591772">
        <w:rPr>
          <w:sz w:val="28"/>
          <w:szCs w:val="28"/>
          <w:vertAlign w:val="subscript"/>
        </w:rPr>
        <w:t>2</w:t>
      </w:r>
      <w:r w:rsidRPr="00591772">
        <w:rPr>
          <w:sz w:val="28"/>
          <w:szCs w:val="28"/>
        </w:rPr>
        <w:t>, увеличение патологических фракций гемоглобина, увеличение сродства гемоглобина к кислороду, гипертермия или гипотермия, увеличение концентрации токсинов и активност</w:t>
      </w:r>
      <w:r w:rsidR="00FC68EF">
        <w:rPr>
          <w:sz w:val="28"/>
          <w:szCs w:val="28"/>
        </w:rPr>
        <w:t>и</w:t>
      </w:r>
      <w:r w:rsidRPr="00591772">
        <w:rPr>
          <w:sz w:val="28"/>
          <w:szCs w:val="28"/>
        </w:rPr>
        <w:t xml:space="preserve"> свободных радикалов кислорода. </w:t>
      </w:r>
    </w:p>
    <w:p w:rsidR="00C9591D" w:rsidRPr="00591772" w:rsidRDefault="00C9591D" w:rsidP="00C9591D">
      <w:pPr>
        <w:spacing w:line="360" w:lineRule="auto"/>
        <w:ind w:firstLine="708"/>
        <w:jc w:val="both"/>
        <w:rPr>
          <w:sz w:val="28"/>
          <w:szCs w:val="28"/>
        </w:rPr>
      </w:pPr>
      <w:r w:rsidRPr="00591772">
        <w:rPr>
          <w:sz w:val="28"/>
          <w:szCs w:val="28"/>
        </w:rPr>
        <w:t>К базисным направлениям интенсивной терапии в медицине критических состояний относят: поддержание надлежащей перфузии и оксигенации тканей, коррекцию нарушений дыхания и ликвидацию гипоксии, коррекцию изменений со стороны сердечно-сосудистой системы, поддержание водно-электролитного гомеос</w:t>
      </w:r>
      <w:r w:rsidR="00AF0C91">
        <w:rPr>
          <w:sz w:val="28"/>
          <w:szCs w:val="28"/>
        </w:rPr>
        <w:t xml:space="preserve">таза и коррекцию нарушений КЩС, </w:t>
      </w:r>
      <w:r w:rsidRPr="00591772">
        <w:rPr>
          <w:sz w:val="28"/>
          <w:szCs w:val="28"/>
        </w:rPr>
        <w:t>профилактику и лечение почечно-печеночной недостаточности, тромбоэмболических осложнений и нарушений функций центральной нервной системы, профилактику и лечение инфекционных осложнений, п</w:t>
      </w:r>
      <w:r w:rsidR="00AF0C91">
        <w:rPr>
          <w:sz w:val="28"/>
          <w:szCs w:val="28"/>
        </w:rPr>
        <w:t xml:space="preserve">роведение нутритивной поддержки </w:t>
      </w:r>
      <w:r w:rsidRPr="00591772">
        <w:rPr>
          <w:sz w:val="28"/>
          <w:szCs w:val="28"/>
        </w:rPr>
        <w:t>[</w:t>
      </w:r>
      <w:r w:rsidR="004E67A7" w:rsidRPr="00003B18">
        <w:rPr>
          <w:sz w:val="28"/>
          <w:szCs w:val="28"/>
        </w:rPr>
        <w:t>3</w:t>
      </w:r>
      <w:r w:rsidRPr="00591772">
        <w:rPr>
          <w:sz w:val="28"/>
          <w:szCs w:val="28"/>
        </w:rPr>
        <w:t>]. Важно помнить, что патофизиология больных в критическом состоянии может меняться</w:t>
      </w:r>
      <w:r w:rsidR="009133F6">
        <w:rPr>
          <w:sz w:val="28"/>
          <w:szCs w:val="28"/>
        </w:rPr>
        <w:t xml:space="preserve"> за</w:t>
      </w:r>
      <w:r w:rsidRPr="00591772">
        <w:rPr>
          <w:sz w:val="28"/>
          <w:szCs w:val="28"/>
        </w:rPr>
        <w:t xml:space="preserve"> сравнительно  небольшой промежуток времени</w:t>
      </w:r>
      <w:r w:rsidR="00FC68EF">
        <w:rPr>
          <w:sz w:val="28"/>
          <w:szCs w:val="28"/>
        </w:rPr>
        <w:t xml:space="preserve">. В </w:t>
      </w:r>
      <w:r w:rsidR="00D014D0">
        <w:rPr>
          <w:sz w:val="28"/>
          <w:szCs w:val="28"/>
          <w:lang w:val="en-US"/>
        </w:rPr>
        <w:t>c</w:t>
      </w:r>
      <w:r w:rsidRPr="00276703">
        <w:rPr>
          <w:sz w:val="28"/>
          <w:szCs w:val="28"/>
        </w:rPr>
        <w:t>в</w:t>
      </w:r>
      <w:r w:rsidRPr="00591772">
        <w:rPr>
          <w:sz w:val="28"/>
          <w:szCs w:val="28"/>
        </w:rPr>
        <w:t xml:space="preserve">язи с </w:t>
      </w:r>
      <w:r w:rsidR="00FC68EF">
        <w:rPr>
          <w:sz w:val="28"/>
          <w:szCs w:val="28"/>
        </w:rPr>
        <w:t xml:space="preserve">этим </w:t>
      </w:r>
      <w:r w:rsidRPr="00591772">
        <w:rPr>
          <w:sz w:val="28"/>
          <w:szCs w:val="28"/>
        </w:rPr>
        <w:t>для своевременной коррекции доз</w:t>
      </w:r>
      <w:r w:rsidR="00FC68EF">
        <w:rPr>
          <w:sz w:val="28"/>
          <w:szCs w:val="28"/>
        </w:rPr>
        <w:t xml:space="preserve"> применяемых препаратов </w:t>
      </w:r>
      <w:r w:rsidRPr="00591772">
        <w:rPr>
          <w:sz w:val="28"/>
          <w:szCs w:val="28"/>
        </w:rPr>
        <w:t xml:space="preserve">необходимо оценивать тяжесть заболевания в динамике. </w:t>
      </w:r>
    </w:p>
    <w:p w:rsidR="00C9591D" w:rsidRPr="00591772" w:rsidRDefault="00C9591D" w:rsidP="00C9591D">
      <w:pPr>
        <w:spacing w:line="360" w:lineRule="auto"/>
        <w:ind w:firstLine="708"/>
        <w:jc w:val="both"/>
        <w:rPr>
          <w:bCs/>
          <w:sz w:val="28"/>
          <w:szCs w:val="28"/>
          <w:lang w:val="uk-UA"/>
        </w:rPr>
      </w:pPr>
      <w:r w:rsidRPr="00591772">
        <w:rPr>
          <w:rFonts w:cs="Arial CYR"/>
          <w:sz w:val="28"/>
          <w:szCs w:val="28"/>
        </w:rPr>
        <w:t>Из-за патофизиологических изменений, характерных для критическ</w:t>
      </w:r>
      <w:r w:rsidR="001E4BF1">
        <w:rPr>
          <w:rFonts w:cs="Arial CYR"/>
          <w:sz w:val="28"/>
          <w:szCs w:val="28"/>
        </w:rPr>
        <w:t>их</w:t>
      </w:r>
      <w:r w:rsidRPr="00591772">
        <w:rPr>
          <w:rFonts w:cs="Arial CYR"/>
          <w:sz w:val="28"/>
          <w:szCs w:val="28"/>
        </w:rPr>
        <w:t xml:space="preserve"> </w:t>
      </w:r>
      <w:r w:rsidR="001E4BF1">
        <w:rPr>
          <w:rFonts w:cs="Arial CYR"/>
          <w:sz w:val="28"/>
          <w:szCs w:val="28"/>
        </w:rPr>
        <w:t>состояний</w:t>
      </w:r>
      <w:r w:rsidRPr="00591772">
        <w:rPr>
          <w:rFonts w:cs="Arial CYR"/>
          <w:sz w:val="28"/>
          <w:szCs w:val="28"/>
        </w:rPr>
        <w:t xml:space="preserve">, у пациентов существуют фармакокинетические проблемы при применении антибиотиков. </w:t>
      </w:r>
      <w:r w:rsidRPr="00591772">
        <w:rPr>
          <w:bCs/>
          <w:iCs/>
          <w:sz w:val="28"/>
          <w:szCs w:val="28"/>
        </w:rPr>
        <w:t xml:space="preserve">В сочетании с </w:t>
      </w:r>
      <w:r w:rsidRPr="00591772">
        <w:rPr>
          <w:sz w:val="28"/>
          <w:szCs w:val="28"/>
        </w:rPr>
        <w:t xml:space="preserve">глобальным изменением резистентности внебольничной и нозокомиальной флоры, новыми путями распространения возбудителей в результате применения инвазивных методов </w:t>
      </w:r>
      <w:r w:rsidRPr="00591772">
        <w:rPr>
          <w:sz w:val="28"/>
          <w:szCs w:val="28"/>
        </w:rPr>
        <w:lastRenderedPageBreak/>
        <w:t>диагностики и лечения, выбор антибактериальных препаратов существенно осложняется. Органная дисфункция и нарушение иммунного статуса являются ф</w:t>
      </w:r>
      <w:r w:rsidRPr="00591772">
        <w:rPr>
          <w:bCs/>
          <w:sz w:val="28"/>
          <w:szCs w:val="28"/>
        </w:rPr>
        <w:t xml:space="preserve">акторами, снижающими эффективность антибактериальной терапии у больных в критическом состоянии </w:t>
      </w:r>
      <w:r w:rsidRPr="00591772">
        <w:rPr>
          <w:sz w:val="28"/>
          <w:szCs w:val="28"/>
        </w:rPr>
        <w:t>[</w:t>
      </w:r>
      <w:r w:rsidR="00B05AEE" w:rsidRPr="006944D8">
        <w:rPr>
          <w:sz w:val="28"/>
          <w:szCs w:val="28"/>
        </w:rPr>
        <w:t>2</w:t>
      </w:r>
      <w:r w:rsidR="00211438" w:rsidRPr="00003B18">
        <w:rPr>
          <w:sz w:val="28"/>
          <w:szCs w:val="28"/>
        </w:rPr>
        <w:t>3</w:t>
      </w:r>
      <w:r w:rsidRPr="00591772">
        <w:rPr>
          <w:sz w:val="28"/>
          <w:szCs w:val="28"/>
        </w:rPr>
        <w:t xml:space="preserve">]. Из-за </w:t>
      </w:r>
      <w:r w:rsidRPr="00591772">
        <w:rPr>
          <w:bCs/>
          <w:sz w:val="28"/>
          <w:szCs w:val="28"/>
        </w:rPr>
        <w:t>снижения насосной функции сердца, нарушения реологических свойств крови, а также изменения тонуса сосудов</w:t>
      </w:r>
      <w:r w:rsidRPr="00591772">
        <w:rPr>
          <w:bCs/>
          <w:iCs/>
          <w:sz w:val="28"/>
          <w:szCs w:val="28"/>
        </w:rPr>
        <w:t xml:space="preserve"> у </w:t>
      </w:r>
      <w:r w:rsidRPr="00591772">
        <w:rPr>
          <w:sz w:val="28"/>
          <w:szCs w:val="28"/>
        </w:rPr>
        <w:t xml:space="preserve">пациентов в критическом состоянии </w:t>
      </w:r>
      <w:r w:rsidRPr="00591772">
        <w:rPr>
          <w:bCs/>
          <w:iCs/>
          <w:sz w:val="28"/>
          <w:szCs w:val="28"/>
        </w:rPr>
        <w:t>имеет место</w:t>
      </w:r>
      <w:r w:rsidRPr="00591772">
        <w:rPr>
          <w:bCs/>
          <w:iCs/>
          <w:sz w:val="28"/>
          <w:szCs w:val="28"/>
          <w:lang w:val="uk-UA"/>
        </w:rPr>
        <w:t xml:space="preserve"> </w:t>
      </w:r>
      <w:r w:rsidRPr="00591772">
        <w:rPr>
          <w:bCs/>
          <w:sz w:val="28"/>
          <w:szCs w:val="28"/>
        </w:rPr>
        <w:t>нарушение функции переноса антибактериальных препаратов</w:t>
      </w:r>
      <w:r w:rsidRPr="00591772">
        <w:rPr>
          <w:bCs/>
          <w:sz w:val="28"/>
          <w:szCs w:val="28"/>
          <w:lang w:val="uk-UA"/>
        </w:rPr>
        <w:t xml:space="preserve">. </w:t>
      </w:r>
    </w:p>
    <w:p w:rsidR="00C9591D" w:rsidRPr="00591772" w:rsidRDefault="00C9591D" w:rsidP="00C9591D">
      <w:pPr>
        <w:spacing w:line="360" w:lineRule="auto"/>
        <w:ind w:firstLine="708"/>
        <w:jc w:val="both"/>
        <w:rPr>
          <w:sz w:val="28"/>
          <w:szCs w:val="28"/>
        </w:rPr>
      </w:pPr>
      <w:r w:rsidRPr="00591772">
        <w:rPr>
          <w:sz w:val="28"/>
          <w:szCs w:val="28"/>
        </w:rPr>
        <w:t xml:space="preserve">Клиренс и объем распределения препарата являются основными параметрами, влияющими на результаты лечения. У пациентов в критическом состоянии </w:t>
      </w:r>
      <w:r w:rsidRPr="00591772">
        <w:rPr>
          <w:bCs/>
          <w:sz w:val="28"/>
          <w:szCs w:val="28"/>
        </w:rPr>
        <w:t>из-за высокой капиллярной</w:t>
      </w:r>
      <w:r w:rsidRPr="00591772">
        <w:rPr>
          <w:sz w:val="28"/>
          <w:szCs w:val="28"/>
        </w:rPr>
        <w:t xml:space="preserve"> проницаемости или блокады микроциркуляторного русла объем распределения антибактериального препарата часто оказывается существенно </w:t>
      </w:r>
      <w:r w:rsidR="00D819EB">
        <w:rPr>
          <w:sz w:val="28"/>
          <w:szCs w:val="28"/>
        </w:rPr>
        <w:t>большим,</w:t>
      </w:r>
      <w:r w:rsidRPr="00591772">
        <w:rPr>
          <w:sz w:val="28"/>
          <w:szCs w:val="28"/>
        </w:rPr>
        <w:t xml:space="preserve"> чем у здоровых людей, а его клиренс может быть снижен [</w:t>
      </w:r>
      <w:r w:rsidR="00211438" w:rsidRPr="00003B18">
        <w:rPr>
          <w:sz w:val="28"/>
          <w:szCs w:val="28"/>
        </w:rPr>
        <w:t xml:space="preserve">1, </w:t>
      </w:r>
      <w:r w:rsidR="00B05AEE" w:rsidRPr="006944D8">
        <w:rPr>
          <w:sz w:val="28"/>
          <w:szCs w:val="28"/>
        </w:rPr>
        <w:t>4</w:t>
      </w:r>
      <w:r w:rsidR="00953728" w:rsidRPr="00953728">
        <w:rPr>
          <w:sz w:val="28"/>
          <w:szCs w:val="28"/>
        </w:rPr>
        <w:t>0</w:t>
      </w:r>
      <w:r w:rsidRPr="00591772">
        <w:rPr>
          <w:sz w:val="28"/>
          <w:szCs w:val="28"/>
        </w:rPr>
        <w:t xml:space="preserve">]. </w:t>
      </w:r>
      <w:r w:rsidRPr="00591772">
        <w:rPr>
          <w:bCs/>
          <w:sz w:val="28"/>
          <w:szCs w:val="28"/>
        </w:rPr>
        <w:t>Гиповолемия, гипотензия и шок приводят к изменениям гемодинамики с развитием ишемии коркового слоя и прогрессирования ишемического реперфузионного повреждения почек. Острая почечная недостаточность</w:t>
      </w:r>
      <w:r w:rsidRPr="00591772">
        <w:rPr>
          <w:b/>
          <w:sz w:val="28"/>
          <w:szCs w:val="28"/>
        </w:rPr>
        <w:t xml:space="preserve"> </w:t>
      </w:r>
      <w:r w:rsidRPr="00591772">
        <w:rPr>
          <w:bCs/>
          <w:sz w:val="28"/>
          <w:szCs w:val="28"/>
        </w:rPr>
        <w:t xml:space="preserve">у больных в критическом состоянии резко </w:t>
      </w:r>
      <w:r w:rsidR="006B45FB">
        <w:rPr>
          <w:bCs/>
          <w:sz w:val="28"/>
          <w:szCs w:val="28"/>
        </w:rPr>
        <w:t>ухудшает</w:t>
      </w:r>
      <w:r w:rsidR="006B45FB" w:rsidRPr="00591772">
        <w:rPr>
          <w:bCs/>
          <w:sz w:val="28"/>
          <w:szCs w:val="28"/>
        </w:rPr>
        <w:t xml:space="preserve"> </w:t>
      </w:r>
      <w:r w:rsidRPr="00591772">
        <w:rPr>
          <w:bCs/>
          <w:sz w:val="28"/>
          <w:szCs w:val="28"/>
        </w:rPr>
        <w:t>прогноз, является независимым фактором риска смерти и сопровождается высокой летальностью</w:t>
      </w:r>
      <w:r w:rsidRPr="00591772">
        <w:rPr>
          <w:sz w:val="28"/>
          <w:szCs w:val="28"/>
        </w:rPr>
        <w:t>.</w:t>
      </w:r>
      <w:r w:rsidRPr="00591772">
        <w:rPr>
          <w:bCs/>
          <w:sz w:val="28"/>
          <w:szCs w:val="28"/>
        </w:rPr>
        <w:t xml:space="preserve"> </w:t>
      </w:r>
    </w:p>
    <w:p w:rsidR="00525867" w:rsidRPr="006944D8" w:rsidRDefault="00C9591D" w:rsidP="00C9591D">
      <w:pPr>
        <w:spacing w:line="360" w:lineRule="auto"/>
        <w:ind w:firstLine="708"/>
        <w:jc w:val="both"/>
        <w:rPr>
          <w:sz w:val="28"/>
          <w:szCs w:val="28"/>
        </w:rPr>
      </w:pPr>
      <w:r w:rsidRPr="00591772">
        <w:rPr>
          <w:sz w:val="28"/>
          <w:szCs w:val="28"/>
        </w:rPr>
        <w:t xml:space="preserve">К другим причинам, влияющим на фармакокинетику препаратов у критических больных, относят уменьшение связывания антибиотиков с белками плазмы крови </w:t>
      </w:r>
      <w:r w:rsidR="00D819EB">
        <w:rPr>
          <w:sz w:val="28"/>
          <w:szCs w:val="28"/>
        </w:rPr>
        <w:t>из-за</w:t>
      </w:r>
      <w:r w:rsidRPr="00591772">
        <w:rPr>
          <w:sz w:val="28"/>
          <w:szCs w:val="28"/>
        </w:rPr>
        <w:t xml:space="preserve"> сниженного синтеза плазменного альбумина или увеличения перемещения сывороточных белков в интерстициальное пространство [</w:t>
      </w:r>
      <w:r w:rsidR="00B05AEE" w:rsidRPr="006944D8">
        <w:rPr>
          <w:sz w:val="28"/>
          <w:szCs w:val="28"/>
        </w:rPr>
        <w:t>2</w:t>
      </w:r>
      <w:r w:rsidR="00211438" w:rsidRPr="00003B18">
        <w:rPr>
          <w:sz w:val="28"/>
          <w:szCs w:val="28"/>
        </w:rPr>
        <w:t>2</w:t>
      </w:r>
      <w:r w:rsidR="00211438">
        <w:rPr>
          <w:sz w:val="28"/>
          <w:szCs w:val="28"/>
        </w:rPr>
        <w:t>, 5</w:t>
      </w:r>
      <w:r w:rsidR="00953728" w:rsidRPr="00953728">
        <w:rPr>
          <w:sz w:val="28"/>
          <w:szCs w:val="28"/>
        </w:rPr>
        <w:t>0</w:t>
      </w:r>
      <w:r w:rsidRPr="00591772">
        <w:rPr>
          <w:sz w:val="28"/>
          <w:szCs w:val="28"/>
        </w:rPr>
        <w:t xml:space="preserve">]. </w:t>
      </w:r>
    </w:p>
    <w:p w:rsidR="00C9591D" w:rsidRPr="00591772" w:rsidRDefault="00C9591D" w:rsidP="00C9591D">
      <w:pPr>
        <w:spacing w:line="360" w:lineRule="auto"/>
        <w:ind w:firstLine="708"/>
        <w:jc w:val="both"/>
        <w:rPr>
          <w:sz w:val="28"/>
          <w:szCs w:val="28"/>
        </w:rPr>
      </w:pPr>
      <w:r w:rsidRPr="00591772">
        <w:rPr>
          <w:sz w:val="28"/>
          <w:szCs w:val="28"/>
        </w:rPr>
        <w:t xml:space="preserve">На фоне повышения общего уровня резистентности патогенной как внебольничной, так и нозокомиальной флоры не ожидается появление новых антимикробных препаратов, активных по отношению к грамотрицательной флоре. Поэтому, необходимо использовать такие режимы уже существующих препаратов, которые позволят улучшить их фармакокинетические характеристики. </w:t>
      </w:r>
      <w:r w:rsidRPr="00591772">
        <w:rPr>
          <w:rFonts w:cs="Arial CYR"/>
          <w:sz w:val="28"/>
          <w:szCs w:val="28"/>
        </w:rPr>
        <w:t>Таким образом, понимание фармакодинамических и фармакокинетических свойств антибиотиков у критических больных может позволить специалисту разработать индивидуализированные режимы дозирования [</w:t>
      </w:r>
      <w:r w:rsidR="00953728">
        <w:rPr>
          <w:rFonts w:cs="Arial CYR"/>
          <w:sz w:val="28"/>
          <w:szCs w:val="28"/>
        </w:rPr>
        <w:t>4</w:t>
      </w:r>
      <w:r w:rsidR="00953728" w:rsidRPr="00953728">
        <w:rPr>
          <w:rFonts w:cs="Arial CYR"/>
          <w:sz w:val="28"/>
          <w:szCs w:val="28"/>
        </w:rPr>
        <w:t>7</w:t>
      </w:r>
      <w:r w:rsidRPr="00591772">
        <w:rPr>
          <w:rFonts w:cs="Arial CYR"/>
          <w:sz w:val="28"/>
          <w:szCs w:val="28"/>
        </w:rPr>
        <w:t>].</w:t>
      </w:r>
    </w:p>
    <w:p w:rsidR="00C9591D" w:rsidRPr="00591772" w:rsidRDefault="00C9591D" w:rsidP="00C9591D">
      <w:pPr>
        <w:spacing w:line="360" w:lineRule="auto"/>
        <w:ind w:firstLine="708"/>
        <w:jc w:val="both"/>
        <w:rPr>
          <w:rFonts w:cs="Arial CYR"/>
          <w:b/>
          <w:sz w:val="28"/>
          <w:szCs w:val="28"/>
        </w:rPr>
      </w:pPr>
      <w:r w:rsidRPr="00591772">
        <w:rPr>
          <w:rFonts w:cs="Arial CYR"/>
          <w:b/>
          <w:sz w:val="28"/>
          <w:szCs w:val="28"/>
        </w:rPr>
        <w:t>Цель работы.</w:t>
      </w:r>
    </w:p>
    <w:p w:rsidR="00C9591D" w:rsidRPr="00591772" w:rsidRDefault="00C9591D" w:rsidP="00C9591D">
      <w:pPr>
        <w:spacing w:line="360" w:lineRule="auto"/>
        <w:ind w:firstLine="708"/>
        <w:jc w:val="both"/>
        <w:rPr>
          <w:sz w:val="28"/>
          <w:szCs w:val="28"/>
        </w:rPr>
      </w:pPr>
      <w:r w:rsidRPr="00591772">
        <w:rPr>
          <w:rFonts w:cs="Arial CYR"/>
          <w:sz w:val="28"/>
          <w:szCs w:val="28"/>
        </w:rPr>
        <w:t>Ознакомить специалистов</w:t>
      </w:r>
      <w:r w:rsidRPr="00591772">
        <w:rPr>
          <w:rFonts w:cs="Arial CYR"/>
          <w:sz w:val="28"/>
          <w:szCs w:val="28"/>
          <w:lang w:val="uk-UA"/>
        </w:rPr>
        <w:t xml:space="preserve"> </w:t>
      </w:r>
      <w:r w:rsidRPr="00591772">
        <w:rPr>
          <w:rFonts w:cs="Arial CYR"/>
          <w:sz w:val="28"/>
          <w:szCs w:val="28"/>
        </w:rPr>
        <w:t>с преимуществами</w:t>
      </w:r>
      <w:r w:rsidRPr="00591772">
        <w:rPr>
          <w:rFonts w:cs="Arial CYR"/>
          <w:sz w:val="28"/>
          <w:szCs w:val="28"/>
          <w:lang w:val="uk-UA"/>
        </w:rPr>
        <w:t xml:space="preserve"> п</w:t>
      </w:r>
      <w:r w:rsidRPr="00591772">
        <w:rPr>
          <w:sz w:val="28"/>
          <w:szCs w:val="28"/>
        </w:rPr>
        <w:t>ролонгированной инфузии β-лактамных антибиотиков у критических больных.</w:t>
      </w:r>
    </w:p>
    <w:p w:rsidR="00C9591D" w:rsidRPr="00591772" w:rsidRDefault="00C9591D" w:rsidP="00C9591D">
      <w:pPr>
        <w:spacing w:line="360" w:lineRule="auto"/>
        <w:ind w:firstLine="709"/>
        <w:jc w:val="both"/>
        <w:rPr>
          <w:bCs/>
          <w:iCs/>
          <w:sz w:val="28"/>
          <w:szCs w:val="28"/>
        </w:rPr>
      </w:pPr>
      <w:r w:rsidRPr="00591772">
        <w:rPr>
          <w:sz w:val="28"/>
          <w:szCs w:val="28"/>
        </w:rPr>
        <w:t xml:space="preserve">Для пациентов </w:t>
      </w:r>
      <w:r w:rsidRPr="00591772">
        <w:rPr>
          <w:bCs/>
          <w:iCs/>
          <w:sz w:val="28"/>
          <w:szCs w:val="28"/>
        </w:rPr>
        <w:t>ОИТ д</w:t>
      </w:r>
      <w:r w:rsidRPr="00591772">
        <w:rPr>
          <w:sz w:val="28"/>
          <w:szCs w:val="28"/>
        </w:rPr>
        <w:t xml:space="preserve">оказана важность адекватной стартовой </w:t>
      </w:r>
      <w:r w:rsidRPr="00591772">
        <w:rPr>
          <w:bCs/>
          <w:iCs/>
          <w:sz w:val="28"/>
          <w:szCs w:val="28"/>
        </w:rPr>
        <w:t xml:space="preserve">антибактериальной </w:t>
      </w:r>
      <w:r w:rsidRPr="00591772">
        <w:rPr>
          <w:sz w:val="28"/>
          <w:szCs w:val="28"/>
        </w:rPr>
        <w:t>терапии, которая существенно снижает летальность реанимационных больных [</w:t>
      </w:r>
      <w:r w:rsidR="002B281A" w:rsidRPr="00003B18">
        <w:rPr>
          <w:sz w:val="28"/>
          <w:szCs w:val="28"/>
        </w:rPr>
        <w:t>28</w:t>
      </w:r>
      <w:r w:rsidRPr="00591772">
        <w:rPr>
          <w:sz w:val="28"/>
          <w:szCs w:val="28"/>
        </w:rPr>
        <w:t xml:space="preserve">]. </w:t>
      </w:r>
      <w:r w:rsidRPr="00591772">
        <w:rPr>
          <w:bCs/>
          <w:iCs/>
          <w:sz w:val="28"/>
          <w:szCs w:val="28"/>
        </w:rPr>
        <w:t xml:space="preserve">Адекватная стартовая антибактериальная терапия подразумевает, что выбранный режим терапии охватывает всех потенциальных возбудителей инфекции, при выборе антибактериального препарата учитывается риск мультирезистентности возбудителей, </w:t>
      </w:r>
      <w:r w:rsidR="00F310F0">
        <w:rPr>
          <w:bCs/>
          <w:iCs/>
          <w:sz w:val="28"/>
          <w:szCs w:val="28"/>
        </w:rPr>
        <w:t xml:space="preserve">а </w:t>
      </w:r>
      <w:r w:rsidRPr="00591772">
        <w:rPr>
          <w:bCs/>
          <w:iCs/>
          <w:sz w:val="28"/>
          <w:szCs w:val="28"/>
        </w:rPr>
        <w:t xml:space="preserve">режим антибактериальной терапии не должен способствовать селекции резистентных штаммов </w:t>
      </w:r>
      <w:r w:rsidRPr="00591772">
        <w:rPr>
          <w:sz w:val="28"/>
          <w:szCs w:val="28"/>
        </w:rPr>
        <w:t>[</w:t>
      </w:r>
      <w:r w:rsidR="00C35B54" w:rsidRPr="006944D8">
        <w:rPr>
          <w:sz w:val="28"/>
          <w:szCs w:val="28"/>
        </w:rPr>
        <w:t>1</w:t>
      </w:r>
      <w:r w:rsidR="002B281A" w:rsidRPr="00003B18">
        <w:rPr>
          <w:sz w:val="28"/>
          <w:szCs w:val="28"/>
        </w:rPr>
        <w:t>1</w:t>
      </w:r>
      <w:r w:rsidRPr="00591772">
        <w:rPr>
          <w:sz w:val="28"/>
          <w:szCs w:val="28"/>
        </w:rPr>
        <w:t>]</w:t>
      </w:r>
      <w:r w:rsidRPr="00591772">
        <w:rPr>
          <w:bCs/>
          <w:iCs/>
          <w:sz w:val="28"/>
          <w:szCs w:val="28"/>
        </w:rPr>
        <w:t>.</w:t>
      </w:r>
      <w:r w:rsidR="00D83CB5" w:rsidRPr="00591772">
        <w:rPr>
          <w:bCs/>
          <w:iCs/>
          <w:sz w:val="28"/>
          <w:szCs w:val="28"/>
        </w:rPr>
        <w:t xml:space="preserve"> </w:t>
      </w:r>
    </w:p>
    <w:p w:rsidR="00C9591D" w:rsidRPr="00591772" w:rsidRDefault="00C9591D" w:rsidP="00C9591D">
      <w:pPr>
        <w:spacing w:line="360" w:lineRule="auto"/>
        <w:ind w:firstLine="709"/>
        <w:jc w:val="both"/>
        <w:rPr>
          <w:sz w:val="28"/>
          <w:szCs w:val="28"/>
        </w:rPr>
      </w:pPr>
      <w:r w:rsidRPr="00591772">
        <w:rPr>
          <w:bCs/>
          <w:iCs/>
          <w:sz w:val="28"/>
          <w:szCs w:val="28"/>
        </w:rPr>
        <w:t xml:space="preserve">Адекватность выбора антибиотиков определяется не только чувствительностью к ним микроорганизма in vitro, но и зависит от соотношения фармакокинетических и фармакодинамических параметров. </w:t>
      </w:r>
      <w:r w:rsidRPr="00591772">
        <w:rPr>
          <w:sz w:val="28"/>
          <w:szCs w:val="28"/>
        </w:rPr>
        <w:t>Скорость и выраженность антимикробной активности антибиотиков зависит от сложных взаимодействий между концентрацией препарата в очаге инфекции, бактериальной нагрузк</w:t>
      </w:r>
      <w:r w:rsidR="00F310F0">
        <w:rPr>
          <w:sz w:val="28"/>
          <w:szCs w:val="28"/>
        </w:rPr>
        <w:t>и</w:t>
      </w:r>
      <w:r w:rsidRPr="00591772">
        <w:rPr>
          <w:sz w:val="28"/>
          <w:szCs w:val="28"/>
        </w:rPr>
        <w:t>, фаз</w:t>
      </w:r>
      <w:r w:rsidR="00F310F0">
        <w:rPr>
          <w:sz w:val="28"/>
          <w:szCs w:val="28"/>
        </w:rPr>
        <w:t>ы</w:t>
      </w:r>
      <w:r w:rsidRPr="00591772">
        <w:rPr>
          <w:sz w:val="28"/>
          <w:szCs w:val="28"/>
        </w:rPr>
        <w:t xml:space="preserve"> бактериального роста и минимальной подавляющей концентраци</w:t>
      </w:r>
      <w:r w:rsidR="00F310F0">
        <w:rPr>
          <w:sz w:val="28"/>
          <w:szCs w:val="28"/>
        </w:rPr>
        <w:t>и</w:t>
      </w:r>
      <w:r w:rsidRPr="00591772">
        <w:rPr>
          <w:sz w:val="28"/>
          <w:szCs w:val="28"/>
        </w:rPr>
        <w:t xml:space="preserve"> (МПК) </w:t>
      </w:r>
      <w:r w:rsidR="00F310F0">
        <w:rPr>
          <w:sz w:val="28"/>
          <w:szCs w:val="28"/>
        </w:rPr>
        <w:t xml:space="preserve">для </w:t>
      </w:r>
      <w:r w:rsidRPr="00591772">
        <w:rPr>
          <w:sz w:val="28"/>
          <w:szCs w:val="28"/>
        </w:rPr>
        <w:t>данного возбудителя.</w:t>
      </w:r>
    </w:p>
    <w:p w:rsidR="00C9591D" w:rsidRPr="00591772" w:rsidRDefault="00C9591D" w:rsidP="00C9591D">
      <w:pPr>
        <w:spacing w:line="360" w:lineRule="auto"/>
        <w:ind w:firstLine="708"/>
        <w:jc w:val="both"/>
        <w:rPr>
          <w:sz w:val="28"/>
          <w:szCs w:val="28"/>
        </w:rPr>
      </w:pPr>
      <w:r w:rsidRPr="00591772">
        <w:rPr>
          <w:bCs/>
          <w:iCs/>
          <w:sz w:val="28"/>
          <w:szCs w:val="28"/>
        </w:rPr>
        <w:t xml:space="preserve">Еще со студенческих лет мы помним, что фармакокинетика </w:t>
      </w:r>
      <w:r w:rsidR="00123613" w:rsidRPr="00591772">
        <w:rPr>
          <w:sz w:val="28"/>
          <w:szCs w:val="28"/>
        </w:rPr>
        <w:t xml:space="preserve">(ФК) </w:t>
      </w:r>
      <w:r w:rsidRPr="00A1469B">
        <w:rPr>
          <w:sz w:val="28"/>
          <w:szCs w:val="28"/>
        </w:rPr>
        <w:t xml:space="preserve"> антимикробных препаратов складывается из последовательных процессов: абсорбци</w:t>
      </w:r>
      <w:r w:rsidR="009133F6">
        <w:rPr>
          <w:sz w:val="28"/>
          <w:szCs w:val="28"/>
        </w:rPr>
        <w:t>и</w:t>
      </w:r>
      <w:r w:rsidRPr="00A1469B">
        <w:rPr>
          <w:sz w:val="28"/>
          <w:szCs w:val="28"/>
        </w:rPr>
        <w:t>, метаболизм</w:t>
      </w:r>
      <w:r w:rsidR="009133F6">
        <w:rPr>
          <w:sz w:val="28"/>
          <w:szCs w:val="28"/>
        </w:rPr>
        <w:t>а</w:t>
      </w:r>
      <w:r w:rsidRPr="00A1469B">
        <w:rPr>
          <w:sz w:val="28"/>
          <w:szCs w:val="28"/>
        </w:rPr>
        <w:t>, распределени</w:t>
      </w:r>
      <w:r w:rsidR="009133F6">
        <w:rPr>
          <w:sz w:val="28"/>
          <w:szCs w:val="28"/>
        </w:rPr>
        <w:t>я</w:t>
      </w:r>
      <w:r w:rsidRPr="00A1469B">
        <w:rPr>
          <w:sz w:val="28"/>
          <w:szCs w:val="28"/>
        </w:rPr>
        <w:t xml:space="preserve"> в биологических жидкостях и тканях, выведени</w:t>
      </w:r>
      <w:r w:rsidR="009133F6">
        <w:rPr>
          <w:sz w:val="28"/>
          <w:szCs w:val="28"/>
        </w:rPr>
        <w:t>я</w:t>
      </w:r>
      <w:r w:rsidRPr="00A1469B">
        <w:rPr>
          <w:sz w:val="28"/>
          <w:szCs w:val="28"/>
        </w:rPr>
        <w:t xml:space="preserve"> из организма</w:t>
      </w:r>
      <w:r w:rsidR="001F340C">
        <w:rPr>
          <w:sz w:val="28"/>
          <w:szCs w:val="28"/>
        </w:rPr>
        <w:t>.</w:t>
      </w:r>
      <w:r w:rsidR="0021212D" w:rsidRPr="00003B18">
        <w:rPr>
          <w:sz w:val="28"/>
          <w:szCs w:val="28"/>
        </w:rPr>
        <w:t xml:space="preserve"> </w:t>
      </w:r>
      <w:r w:rsidR="001F340C">
        <w:rPr>
          <w:sz w:val="28"/>
          <w:szCs w:val="28"/>
        </w:rPr>
        <w:t>О</w:t>
      </w:r>
      <w:r w:rsidRPr="00A1469B">
        <w:rPr>
          <w:sz w:val="28"/>
          <w:szCs w:val="28"/>
        </w:rPr>
        <w:t>ни определяют концентрацию антибиотика в крови и тканях, включая очаг инфекции</w:t>
      </w:r>
      <w:r w:rsidRPr="00591772">
        <w:rPr>
          <w:sz w:val="28"/>
          <w:szCs w:val="28"/>
        </w:rPr>
        <w:t xml:space="preserve"> [</w:t>
      </w:r>
      <w:r w:rsidR="002B281A">
        <w:rPr>
          <w:sz w:val="28"/>
          <w:szCs w:val="28"/>
        </w:rPr>
        <w:t>1</w:t>
      </w:r>
      <w:r w:rsidR="002B281A" w:rsidRPr="00003B18">
        <w:rPr>
          <w:sz w:val="28"/>
          <w:szCs w:val="28"/>
        </w:rPr>
        <w:t>7</w:t>
      </w:r>
      <w:r w:rsidRPr="00591772">
        <w:rPr>
          <w:sz w:val="28"/>
          <w:szCs w:val="28"/>
        </w:rPr>
        <w:t>]. Наибольшее значение име</w:t>
      </w:r>
      <w:r w:rsidR="001F340C">
        <w:rPr>
          <w:sz w:val="28"/>
          <w:szCs w:val="28"/>
        </w:rPr>
        <w:t>ет нарушение</w:t>
      </w:r>
      <w:r w:rsidRPr="00591772">
        <w:rPr>
          <w:sz w:val="28"/>
          <w:szCs w:val="28"/>
        </w:rPr>
        <w:t xml:space="preserve"> функции органов экскреции, прежде всего почек, что влияет на изменение ФК характеристик антибиотиков. Отличия общих фармакокинетических характеристик у пациентов </w:t>
      </w:r>
      <w:r w:rsidRPr="00591772">
        <w:rPr>
          <w:rFonts w:cs="Arial CYR"/>
          <w:sz w:val="28"/>
          <w:szCs w:val="28"/>
        </w:rPr>
        <w:t>в</w:t>
      </w:r>
      <w:r w:rsidRPr="00591772">
        <w:rPr>
          <w:sz w:val="28"/>
          <w:szCs w:val="28"/>
        </w:rPr>
        <w:t xml:space="preserve"> критическом состоянии, основанных на классификации антибактериальных препаратов согласно их растворимости</w:t>
      </w:r>
      <w:r w:rsidR="00DB1512">
        <w:rPr>
          <w:sz w:val="28"/>
          <w:szCs w:val="28"/>
        </w:rPr>
        <w:t>,</w:t>
      </w:r>
      <w:r w:rsidRPr="00591772">
        <w:rPr>
          <w:sz w:val="28"/>
          <w:szCs w:val="28"/>
        </w:rPr>
        <w:t xml:space="preserve"> представлены в табл. 1 [</w:t>
      </w:r>
      <w:r w:rsidR="00953728">
        <w:rPr>
          <w:sz w:val="28"/>
          <w:szCs w:val="28"/>
          <w:lang w:val="en-US"/>
        </w:rPr>
        <w:t>49</w:t>
      </w:r>
      <w:r w:rsidRPr="00591772">
        <w:rPr>
          <w:sz w:val="28"/>
          <w:szCs w:val="28"/>
        </w:rPr>
        <w:t xml:space="preserve">]. </w:t>
      </w:r>
    </w:p>
    <w:p w:rsidR="00C9591D" w:rsidRPr="00591772" w:rsidRDefault="00C9591D" w:rsidP="00C9591D">
      <w:pPr>
        <w:spacing w:line="360" w:lineRule="auto"/>
        <w:ind w:firstLine="708"/>
        <w:jc w:val="right"/>
        <w:rPr>
          <w:sz w:val="28"/>
          <w:szCs w:val="28"/>
        </w:rPr>
      </w:pPr>
      <w:r w:rsidRPr="00591772">
        <w:rPr>
          <w:sz w:val="28"/>
          <w:szCs w:val="28"/>
        </w:rPr>
        <w:t>Таблица 1.</w:t>
      </w:r>
    </w:p>
    <w:p w:rsidR="00C9591D" w:rsidRPr="00591772" w:rsidRDefault="00C9591D" w:rsidP="00C9591D">
      <w:pPr>
        <w:spacing w:line="360" w:lineRule="auto"/>
        <w:ind w:firstLine="708"/>
        <w:jc w:val="center"/>
        <w:rPr>
          <w:sz w:val="28"/>
          <w:szCs w:val="28"/>
        </w:rPr>
      </w:pPr>
      <w:r w:rsidRPr="00504D5B">
        <w:rPr>
          <w:sz w:val="28"/>
          <w:szCs w:val="28"/>
        </w:rPr>
        <w:t xml:space="preserve">ФК характеристики гидрофильных антибактериальных препаратов по сравнению с липофильными у пациентов </w:t>
      </w:r>
      <w:r w:rsidRPr="00504D5B">
        <w:rPr>
          <w:rFonts w:cs="Arial CYR"/>
          <w:sz w:val="28"/>
          <w:szCs w:val="28"/>
        </w:rPr>
        <w:t xml:space="preserve">при </w:t>
      </w:r>
      <w:r w:rsidRPr="00504D5B">
        <w:rPr>
          <w:sz w:val="28"/>
          <w:szCs w:val="28"/>
        </w:rPr>
        <w:t>критических состояниях</w:t>
      </w:r>
    </w:p>
    <w:p w:rsidR="00C9591D" w:rsidRPr="00591772" w:rsidRDefault="00C9591D" w:rsidP="00C9591D">
      <w:pPr>
        <w:spacing w:line="360" w:lineRule="auto"/>
        <w:ind w:firstLine="708"/>
        <w:jc w:val="center"/>
        <w:rPr>
          <w:sz w:val="28"/>
          <w:szCs w:val="28"/>
          <w:lang w:val="en-US"/>
        </w:rPr>
      </w:pPr>
      <w:r w:rsidRPr="00591772">
        <w:rPr>
          <w:sz w:val="28"/>
          <w:szCs w:val="28"/>
          <w:lang w:val="en-US"/>
        </w:rPr>
        <w:t>(</w:t>
      </w:r>
      <w:r w:rsidRPr="00591772">
        <w:rPr>
          <w:bCs/>
          <w:i/>
          <w:sz w:val="28"/>
          <w:szCs w:val="28"/>
          <w:lang w:val="en-US"/>
        </w:rPr>
        <w:t>Julie M. Varghese, Jason A. Roberts, Jeffrey Lipman, 2011</w:t>
      </w:r>
      <w:r w:rsidRPr="00591772">
        <w:rPr>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437"/>
        <w:gridCol w:w="4049"/>
      </w:tblGrid>
      <w:tr w:rsidR="00C9591D" w:rsidRPr="00591772">
        <w:trPr>
          <w:trHeight w:val="914"/>
        </w:trPr>
        <w:tc>
          <w:tcPr>
            <w:tcW w:w="3085" w:type="dxa"/>
            <w:shd w:val="clear" w:color="auto" w:fill="auto"/>
            <w:vAlign w:val="center"/>
          </w:tcPr>
          <w:p w:rsidR="00C9591D" w:rsidRPr="00591772" w:rsidRDefault="00C9591D" w:rsidP="009E5E6B">
            <w:pPr>
              <w:jc w:val="center"/>
              <w:rPr>
                <w:sz w:val="28"/>
                <w:szCs w:val="28"/>
              </w:rPr>
            </w:pPr>
            <w:r w:rsidRPr="00591772">
              <w:rPr>
                <w:sz w:val="28"/>
                <w:szCs w:val="28"/>
              </w:rPr>
              <w:t>Характеристики</w:t>
            </w:r>
          </w:p>
        </w:tc>
        <w:tc>
          <w:tcPr>
            <w:tcW w:w="2437" w:type="dxa"/>
            <w:shd w:val="clear" w:color="auto" w:fill="auto"/>
            <w:vAlign w:val="center"/>
          </w:tcPr>
          <w:p w:rsidR="00C9591D" w:rsidRPr="00591772" w:rsidRDefault="00C9591D" w:rsidP="009E5E6B">
            <w:pPr>
              <w:jc w:val="center"/>
              <w:rPr>
                <w:sz w:val="28"/>
                <w:szCs w:val="28"/>
              </w:rPr>
            </w:pPr>
            <w:r w:rsidRPr="00591772">
              <w:rPr>
                <w:sz w:val="28"/>
                <w:szCs w:val="28"/>
              </w:rPr>
              <w:t>Общая фармакокинетика</w:t>
            </w:r>
          </w:p>
        </w:tc>
        <w:tc>
          <w:tcPr>
            <w:tcW w:w="4049" w:type="dxa"/>
            <w:shd w:val="clear" w:color="auto" w:fill="auto"/>
            <w:vAlign w:val="center"/>
          </w:tcPr>
          <w:p w:rsidR="00C9591D" w:rsidRPr="00591772" w:rsidRDefault="00C9591D" w:rsidP="009E5E6B">
            <w:pPr>
              <w:jc w:val="center"/>
              <w:rPr>
                <w:sz w:val="28"/>
                <w:szCs w:val="28"/>
              </w:rPr>
            </w:pPr>
            <w:r w:rsidRPr="00591772">
              <w:rPr>
                <w:sz w:val="28"/>
                <w:szCs w:val="28"/>
              </w:rPr>
              <w:t>Изменения ФК у критических больных</w:t>
            </w:r>
          </w:p>
        </w:tc>
      </w:tr>
      <w:tr w:rsidR="00C9591D" w:rsidRPr="00CD70EC">
        <w:tc>
          <w:tcPr>
            <w:tcW w:w="9571" w:type="dxa"/>
            <w:gridSpan w:val="3"/>
            <w:shd w:val="clear" w:color="auto" w:fill="auto"/>
            <w:vAlign w:val="center"/>
          </w:tcPr>
          <w:p w:rsidR="00C9591D" w:rsidRPr="00CD70EC" w:rsidRDefault="00C9591D" w:rsidP="009E5E6B">
            <w:pPr>
              <w:jc w:val="center"/>
              <w:rPr>
                <w:sz w:val="28"/>
                <w:szCs w:val="28"/>
              </w:rPr>
            </w:pPr>
            <w:r w:rsidRPr="00CD70EC">
              <w:rPr>
                <w:b/>
                <w:sz w:val="28"/>
                <w:szCs w:val="28"/>
              </w:rPr>
              <w:t>Гидрофильные антибиотики</w:t>
            </w:r>
            <w:r w:rsidRPr="00CD70EC">
              <w:rPr>
                <w:sz w:val="28"/>
                <w:szCs w:val="28"/>
              </w:rPr>
              <w:t xml:space="preserve"> (β-лактамы, карбапенемы, аминогликозиды, гликопептиды, линезолид)</w:t>
            </w:r>
          </w:p>
        </w:tc>
      </w:tr>
      <w:tr w:rsidR="00C9591D" w:rsidRPr="00CD70EC">
        <w:tc>
          <w:tcPr>
            <w:tcW w:w="3085" w:type="dxa"/>
            <w:shd w:val="clear" w:color="auto" w:fill="auto"/>
            <w:vAlign w:val="center"/>
          </w:tcPr>
          <w:p w:rsidR="00C9591D" w:rsidRPr="00CD70EC" w:rsidRDefault="00C9591D" w:rsidP="009E5E6B">
            <w:pPr>
              <w:rPr>
                <w:sz w:val="28"/>
                <w:szCs w:val="28"/>
              </w:rPr>
            </w:pPr>
            <w:r w:rsidRPr="00CD70EC">
              <w:rPr>
                <w:sz w:val="28"/>
                <w:szCs w:val="28"/>
              </w:rPr>
              <w:t>Объем распределения</w:t>
            </w:r>
          </w:p>
        </w:tc>
        <w:tc>
          <w:tcPr>
            <w:tcW w:w="2437" w:type="dxa"/>
            <w:shd w:val="clear" w:color="auto" w:fill="auto"/>
            <w:vAlign w:val="center"/>
          </w:tcPr>
          <w:p w:rsidR="00C9591D" w:rsidRPr="00CD70EC" w:rsidRDefault="006B45FB" w:rsidP="009E5E6B">
            <w:pPr>
              <w:jc w:val="center"/>
              <w:rPr>
                <w:sz w:val="28"/>
                <w:szCs w:val="28"/>
              </w:rPr>
            </w:pPr>
            <w:r w:rsidRPr="00CD70EC">
              <w:rPr>
                <w:sz w:val="28"/>
                <w:szCs w:val="28"/>
              </w:rPr>
              <w:t>Н</w:t>
            </w:r>
            <w:r w:rsidR="00C9591D" w:rsidRPr="00CD70EC">
              <w:rPr>
                <w:sz w:val="28"/>
                <w:szCs w:val="28"/>
              </w:rPr>
              <w:t>изкий</w:t>
            </w:r>
          </w:p>
        </w:tc>
        <w:tc>
          <w:tcPr>
            <w:tcW w:w="4049" w:type="dxa"/>
            <w:shd w:val="clear" w:color="auto" w:fill="auto"/>
            <w:vAlign w:val="center"/>
          </w:tcPr>
          <w:p w:rsidR="00C9591D" w:rsidRPr="00CD70EC" w:rsidRDefault="00C9591D" w:rsidP="009E5E6B">
            <w:pPr>
              <w:jc w:val="center"/>
              <w:rPr>
                <w:sz w:val="28"/>
                <w:szCs w:val="28"/>
              </w:rPr>
            </w:pPr>
            <w:r w:rsidRPr="00CD70EC">
              <w:rPr>
                <w:sz w:val="28"/>
                <w:szCs w:val="28"/>
                <w:lang w:eastAsia="uk-UA"/>
              </w:rPr>
              <w:t>↑</w:t>
            </w:r>
          </w:p>
        </w:tc>
      </w:tr>
      <w:tr w:rsidR="00C9591D" w:rsidRPr="00CD70EC">
        <w:tc>
          <w:tcPr>
            <w:tcW w:w="3085" w:type="dxa"/>
            <w:shd w:val="clear" w:color="auto" w:fill="auto"/>
            <w:vAlign w:val="center"/>
          </w:tcPr>
          <w:p w:rsidR="00C9591D" w:rsidRPr="00CD70EC" w:rsidRDefault="00C9591D" w:rsidP="009E5E6B">
            <w:pPr>
              <w:rPr>
                <w:sz w:val="28"/>
                <w:szCs w:val="28"/>
              </w:rPr>
            </w:pPr>
            <w:r w:rsidRPr="00CD70EC">
              <w:rPr>
                <w:sz w:val="28"/>
                <w:szCs w:val="28"/>
              </w:rPr>
              <w:t>Клиренс</w:t>
            </w:r>
          </w:p>
        </w:tc>
        <w:tc>
          <w:tcPr>
            <w:tcW w:w="2437" w:type="dxa"/>
            <w:shd w:val="clear" w:color="auto" w:fill="auto"/>
            <w:vAlign w:val="center"/>
          </w:tcPr>
          <w:p w:rsidR="00C9591D" w:rsidRPr="00CD70EC" w:rsidRDefault="00C9591D" w:rsidP="009E5E6B">
            <w:pPr>
              <w:jc w:val="center"/>
              <w:rPr>
                <w:sz w:val="28"/>
                <w:szCs w:val="28"/>
              </w:rPr>
            </w:pPr>
            <w:r w:rsidRPr="00CD70EC">
              <w:rPr>
                <w:sz w:val="28"/>
                <w:szCs w:val="28"/>
              </w:rPr>
              <w:t>в основном почки</w:t>
            </w:r>
          </w:p>
        </w:tc>
        <w:tc>
          <w:tcPr>
            <w:tcW w:w="4049" w:type="dxa"/>
            <w:shd w:val="clear" w:color="auto" w:fill="auto"/>
            <w:vAlign w:val="center"/>
          </w:tcPr>
          <w:p w:rsidR="00C9591D" w:rsidRPr="00CD70EC" w:rsidRDefault="00C9591D" w:rsidP="009E5E6B">
            <w:pPr>
              <w:jc w:val="center"/>
              <w:rPr>
                <w:sz w:val="28"/>
                <w:szCs w:val="28"/>
              </w:rPr>
            </w:pPr>
            <w:r w:rsidRPr="00CD70EC">
              <w:rPr>
                <w:sz w:val="28"/>
                <w:szCs w:val="28"/>
                <w:lang w:eastAsia="uk-UA"/>
              </w:rPr>
              <w:t>↑ или ↓ в зависимости от функции почек</w:t>
            </w:r>
          </w:p>
        </w:tc>
      </w:tr>
      <w:tr w:rsidR="00C9591D" w:rsidRPr="00CD70EC">
        <w:tc>
          <w:tcPr>
            <w:tcW w:w="3085" w:type="dxa"/>
            <w:shd w:val="clear" w:color="auto" w:fill="auto"/>
            <w:vAlign w:val="center"/>
          </w:tcPr>
          <w:p w:rsidR="00C9591D" w:rsidRPr="00CD70EC" w:rsidRDefault="00C9591D" w:rsidP="009E5E6B">
            <w:pPr>
              <w:rPr>
                <w:sz w:val="28"/>
                <w:szCs w:val="28"/>
              </w:rPr>
            </w:pPr>
            <w:r w:rsidRPr="00CD70EC">
              <w:rPr>
                <w:sz w:val="28"/>
                <w:szCs w:val="28"/>
              </w:rPr>
              <w:t>Распространение</w:t>
            </w:r>
          </w:p>
        </w:tc>
        <w:tc>
          <w:tcPr>
            <w:tcW w:w="2437" w:type="dxa"/>
            <w:shd w:val="clear" w:color="auto" w:fill="auto"/>
            <w:vAlign w:val="center"/>
          </w:tcPr>
          <w:p w:rsidR="00C9591D" w:rsidRPr="00CD70EC" w:rsidRDefault="00C9591D" w:rsidP="009E5E6B">
            <w:pPr>
              <w:jc w:val="center"/>
              <w:rPr>
                <w:sz w:val="28"/>
                <w:szCs w:val="28"/>
              </w:rPr>
            </w:pPr>
            <w:r w:rsidRPr="00CD70EC">
              <w:rPr>
                <w:sz w:val="28"/>
                <w:szCs w:val="28"/>
              </w:rPr>
              <w:t>плохое внутриклеточное проникновение</w:t>
            </w:r>
          </w:p>
        </w:tc>
        <w:tc>
          <w:tcPr>
            <w:tcW w:w="4049" w:type="dxa"/>
            <w:shd w:val="clear" w:color="auto" w:fill="auto"/>
            <w:vAlign w:val="center"/>
          </w:tcPr>
          <w:p w:rsidR="00C9591D" w:rsidRPr="00CD70EC" w:rsidRDefault="00C9591D" w:rsidP="009E5E6B">
            <w:pPr>
              <w:jc w:val="center"/>
              <w:rPr>
                <w:sz w:val="28"/>
                <w:szCs w:val="28"/>
                <w:lang w:eastAsia="uk-UA"/>
              </w:rPr>
            </w:pPr>
            <w:r w:rsidRPr="00CD70EC">
              <w:rPr>
                <w:sz w:val="28"/>
                <w:szCs w:val="28"/>
                <w:lang w:eastAsia="uk-UA"/>
              </w:rPr>
              <w:t>↓ интерстинального проникновения</w:t>
            </w:r>
          </w:p>
        </w:tc>
      </w:tr>
      <w:tr w:rsidR="00C9591D" w:rsidRPr="00CD70EC">
        <w:trPr>
          <w:trHeight w:val="593"/>
        </w:trPr>
        <w:tc>
          <w:tcPr>
            <w:tcW w:w="9571" w:type="dxa"/>
            <w:gridSpan w:val="3"/>
            <w:shd w:val="clear" w:color="auto" w:fill="auto"/>
            <w:vAlign w:val="center"/>
          </w:tcPr>
          <w:p w:rsidR="00C9591D" w:rsidRPr="00CD70EC" w:rsidRDefault="00C9591D" w:rsidP="009E5E6B">
            <w:pPr>
              <w:jc w:val="center"/>
              <w:rPr>
                <w:sz w:val="28"/>
                <w:szCs w:val="28"/>
              </w:rPr>
            </w:pPr>
            <w:r w:rsidRPr="00CD70EC">
              <w:rPr>
                <w:b/>
                <w:sz w:val="28"/>
                <w:szCs w:val="28"/>
              </w:rPr>
              <w:t>Липофильные антибиотики</w:t>
            </w:r>
            <w:r w:rsidRPr="00CD70EC">
              <w:rPr>
                <w:sz w:val="28"/>
                <w:szCs w:val="28"/>
              </w:rPr>
              <w:t xml:space="preserve"> (фторхинолоны, макролиды, линко</w:t>
            </w:r>
            <w:r w:rsidR="00DB1512">
              <w:rPr>
                <w:sz w:val="28"/>
                <w:szCs w:val="28"/>
              </w:rPr>
              <w:t>з</w:t>
            </w:r>
            <w:r w:rsidRPr="00CD70EC">
              <w:rPr>
                <w:sz w:val="28"/>
                <w:szCs w:val="28"/>
              </w:rPr>
              <w:t>амиды)</w:t>
            </w:r>
          </w:p>
        </w:tc>
      </w:tr>
      <w:tr w:rsidR="00C9591D" w:rsidRPr="00CD70EC">
        <w:tc>
          <w:tcPr>
            <w:tcW w:w="3085" w:type="dxa"/>
            <w:shd w:val="clear" w:color="auto" w:fill="auto"/>
            <w:vAlign w:val="center"/>
          </w:tcPr>
          <w:p w:rsidR="00C9591D" w:rsidRPr="00CD70EC" w:rsidRDefault="00C9591D" w:rsidP="009E5E6B">
            <w:pPr>
              <w:rPr>
                <w:sz w:val="28"/>
                <w:szCs w:val="28"/>
              </w:rPr>
            </w:pPr>
            <w:r w:rsidRPr="00CD70EC">
              <w:rPr>
                <w:sz w:val="28"/>
                <w:szCs w:val="28"/>
              </w:rPr>
              <w:t>Объем распределения</w:t>
            </w:r>
          </w:p>
        </w:tc>
        <w:tc>
          <w:tcPr>
            <w:tcW w:w="2437" w:type="dxa"/>
            <w:shd w:val="clear" w:color="auto" w:fill="auto"/>
            <w:vAlign w:val="center"/>
          </w:tcPr>
          <w:p w:rsidR="00C9591D" w:rsidRPr="00CD70EC" w:rsidRDefault="00C9591D" w:rsidP="009E5E6B">
            <w:pPr>
              <w:jc w:val="center"/>
              <w:rPr>
                <w:sz w:val="28"/>
                <w:szCs w:val="28"/>
              </w:rPr>
            </w:pPr>
            <w:r w:rsidRPr="00CD70EC">
              <w:rPr>
                <w:sz w:val="28"/>
                <w:szCs w:val="28"/>
              </w:rPr>
              <w:t>высокий</w:t>
            </w:r>
          </w:p>
        </w:tc>
        <w:tc>
          <w:tcPr>
            <w:tcW w:w="4049" w:type="dxa"/>
            <w:shd w:val="clear" w:color="auto" w:fill="auto"/>
            <w:vAlign w:val="center"/>
          </w:tcPr>
          <w:p w:rsidR="00C9591D" w:rsidRPr="00CD70EC" w:rsidRDefault="006B45FB" w:rsidP="009E5E6B">
            <w:pPr>
              <w:jc w:val="center"/>
              <w:rPr>
                <w:sz w:val="28"/>
                <w:szCs w:val="28"/>
              </w:rPr>
            </w:pPr>
            <w:r w:rsidRPr="00CD70EC">
              <w:rPr>
                <w:sz w:val="28"/>
                <w:szCs w:val="28"/>
              </w:rPr>
              <w:t>Н</w:t>
            </w:r>
            <w:r w:rsidR="00C9591D" w:rsidRPr="00CD70EC">
              <w:rPr>
                <w:sz w:val="28"/>
                <w:szCs w:val="28"/>
              </w:rPr>
              <w:t>еизменен</w:t>
            </w:r>
          </w:p>
        </w:tc>
      </w:tr>
      <w:tr w:rsidR="00C9591D" w:rsidRPr="00CD70EC">
        <w:tc>
          <w:tcPr>
            <w:tcW w:w="3085" w:type="dxa"/>
            <w:shd w:val="clear" w:color="auto" w:fill="auto"/>
            <w:vAlign w:val="center"/>
          </w:tcPr>
          <w:p w:rsidR="00C9591D" w:rsidRPr="00CD70EC" w:rsidRDefault="00C9591D" w:rsidP="009E5E6B">
            <w:pPr>
              <w:rPr>
                <w:sz w:val="28"/>
                <w:szCs w:val="28"/>
              </w:rPr>
            </w:pPr>
            <w:r w:rsidRPr="00CD70EC">
              <w:rPr>
                <w:sz w:val="28"/>
                <w:szCs w:val="28"/>
              </w:rPr>
              <w:t>Клиренс</w:t>
            </w:r>
          </w:p>
        </w:tc>
        <w:tc>
          <w:tcPr>
            <w:tcW w:w="2437" w:type="dxa"/>
            <w:shd w:val="clear" w:color="auto" w:fill="auto"/>
            <w:vAlign w:val="center"/>
          </w:tcPr>
          <w:p w:rsidR="00C9591D" w:rsidRPr="00CD70EC" w:rsidRDefault="00C9591D" w:rsidP="009E5E6B">
            <w:pPr>
              <w:jc w:val="center"/>
              <w:rPr>
                <w:sz w:val="28"/>
                <w:szCs w:val="28"/>
              </w:rPr>
            </w:pPr>
            <w:r w:rsidRPr="00CD70EC">
              <w:rPr>
                <w:sz w:val="28"/>
                <w:szCs w:val="28"/>
              </w:rPr>
              <w:t>в основном печеночный</w:t>
            </w:r>
          </w:p>
        </w:tc>
        <w:tc>
          <w:tcPr>
            <w:tcW w:w="4049" w:type="dxa"/>
            <w:shd w:val="clear" w:color="auto" w:fill="auto"/>
            <w:vAlign w:val="center"/>
          </w:tcPr>
          <w:p w:rsidR="00C9591D" w:rsidRPr="00CD70EC" w:rsidRDefault="00C9591D" w:rsidP="009E5E6B">
            <w:pPr>
              <w:jc w:val="center"/>
              <w:rPr>
                <w:sz w:val="28"/>
                <w:szCs w:val="28"/>
              </w:rPr>
            </w:pPr>
            <w:r w:rsidRPr="00CD70EC">
              <w:rPr>
                <w:sz w:val="28"/>
                <w:szCs w:val="28"/>
                <w:lang w:eastAsia="uk-UA"/>
              </w:rPr>
              <w:t>↑ или ↓ в зависимости от функции печени</w:t>
            </w:r>
          </w:p>
        </w:tc>
      </w:tr>
      <w:tr w:rsidR="00C9591D" w:rsidRPr="00CD70EC">
        <w:tc>
          <w:tcPr>
            <w:tcW w:w="3085" w:type="dxa"/>
            <w:shd w:val="clear" w:color="auto" w:fill="auto"/>
            <w:vAlign w:val="center"/>
          </w:tcPr>
          <w:p w:rsidR="00C9591D" w:rsidRPr="00CD70EC" w:rsidRDefault="00C9591D" w:rsidP="009E5E6B">
            <w:pPr>
              <w:rPr>
                <w:sz w:val="28"/>
                <w:szCs w:val="28"/>
              </w:rPr>
            </w:pPr>
            <w:r w:rsidRPr="00CD70EC">
              <w:rPr>
                <w:sz w:val="28"/>
                <w:szCs w:val="28"/>
              </w:rPr>
              <w:t>Распространение</w:t>
            </w:r>
          </w:p>
        </w:tc>
        <w:tc>
          <w:tcPr>
            <w:tcW w:w="2437" w:type="dxa"/>
            <w:shd w:val="clear" w:color="auto" w:fill="auto"/>
            <w:vAlign w:val="center"/>
          </w:tcPr>
          <w:p w:rsidR="00C9591D" w:rsidRPr="00CD70EC" w:rsidRDefault="00C9591D" w:rsidP="009E5E6B">
            <w:pPr>
              <w:jc w:val="center"/>
              <w:rPr>
                <w:sz w:val="28"/>
                <w:szCs w:val="28"/>
              </w:rPr>
            </w:pPr>
            <w:r w:rsidRPr="00CD70EC">
              <w:rPr>
                <w:sz w:val="28"/>
                <w:szCs w:val="28"/>
              </w:rPr>
              <w:t>хорошее внутриклеточное проникновение</w:t>
            </w:r>
          </w:p>
        </w:tc>
        <w:tc>
          <w:tcPr>
            <w:tcW w:w="4049" w:type="dxa"/>
            <w:shd w:val="clear" w:color="auto" w:fill="auto"/>
            <w:vAlign w:val="center"/>
          </w:tcPr>
          <w:p w:rsidR="00C9591D" w:rsidRPr="00FF0E76" w:rsidRDefault="00C9591D" w:rsidP="009E5E6B">
            <w:pPr>
              <w:jc w:val="center"/>
              <w:rPr>
                <w:sz w:val="28"/>
                <w:szCs w:val="28"/>
              </w:rPr>
            </w:pPr>
            <w:r w:rsidRPr="00FF0E76">
              <w:rPr>
                <w:sz w:val="28"/>
                <w:szCs w:val="28"/>
              </w:rPr>
              <w:t xml:space="preserve">неизменённое </w:t>
            </w:r>
            <w:r w:rsidRPr="00FF0E76">
              <w:rPr>
                <w:sz w:val="28"/>
                <w:szCs w:val="28"/>
                <w:lang w:eastAsia="uk-UA"/>
              </w:rPr>
              <w:t>интерстинальное проникновение</w:t>
            </w:r>
          </w:p>
        </w:tc>
      </w:tr>
    </w:tbl>
    <w:p w:rsidR="002B281A" w:rsidRPr="00003B18" w:rsidRDefault="00C9591D" w:rsidP="00F67D47">
      <w:pPr>
        <w:tabs>
          <w:tab w:val="num" w:pos="720"/>
        </w:tabs>
        <w:spacing w:line="360" w:lineRule="auto"/>
        <w:ind w:firstLine="708"/>
        <w:jc w:val="both"/>
        <w:rPr>
          <w:sz w:val="28"/>
          <w:szCs w:val="28"/>
        </w:rPr>
      </w:pPr>
      <w:r w:rsidRPr="002F4751">
        <w:rPr>
          <w:bCs/>
          <w:iCs/>
          <w:sz w:val="28"/>
          <w:szCs w:val="28"/>
        </w:rPr>
        <w:t xml:space="preserve">Фармакодинамические </w:t>
      </w:r>
      <w:r>
        <w:rPr>
          <w:bCs/>
          <w:iCs/>
          <w:sz w:val="28"/>
          <w:szCs w:val="28"/>
        </w:rPr>
        <w:t xml:space="preserve">(ФД) </w:t>
      </w:r>
      <w:r w:rsidRPr="002F4751">
        <w:rPr>
          <w:bCs/>
          <w:iCs/>
          <w:sz w:val="28"/>
          <w:szCs w:val="28"/>
        </w:rPr>
        <w:t>параметры</w:t>
      </w:r>
      <w:r w:rsidRPr="002F4751">
        <w:rPr>
          <w:sz w:val="28"/>
          <w:szCs w:val="28"/>
        </w:rPr>
        <w:t xml:space="preserve"> </w:t>
      </w:r>
      <w:r w:rsidRPr="002F4751">
        <w:rPr>
          <w:bCs/>
          <w:iCs/>
          <w:sz w:val="28"/>
          <w:szCs w:val="28"/>
        </w:rPr>
        <w:t xml:space="preserve">отражают </w:t>
      </w:r>
      <w:r w:rsidRPr="002F4751">
        <w:rPr>
          <w:sz w:val="28"/>
          <w:szCs w:val="28"/>
        </w:rPr>
        <w:t>з</w:t>
      </w:r>
      <w:r w:rsidRPr="00507C4E">
        <w:rPr>
          <w:sz w:val="28"/>
          <w:szCs w:val="28"/>
        </w:rPr>
        <w:t xml:space="preserve">ависимость </w:t>
      </w:r>
      <w:r>
        <w:rPr>
          <w:sz w:val="28"/>
          <w:szCs w:val="28"/>
        </w:rPr>
        <w:t xml:space="preserve">антимикробного эффекта от концентрации и времени действия </w:t>
      </w:r>
      <w:r w:rsidRPr="00430674">
        <w:rPr>
          <w:sz w:val="28"/>
          <w:szCs w:val="28"/>
        </w:rPr>
        <w:t>антибиотика</w:t>
      </w:r>
      <w:r>
        <w:rPr>
          <w:sz w:val="28"/>
          <w:szCs w:val="28"/>
        </w:rPr>
        <w:t>,</w:t>
      </w:r>
      <w:r w:rsidRPr="00430674">
        <w:rPr>
          <w:sz w:val="28"/>
          <w:szCs w:val="28"/>
        </w:rPr>
        <w:t xml:space="preserve"> </w:t>
      </w:r>
      <w:r>
        <w:rPr>
          <w:sz w:val="28"/>
          <w:szCs w:val="28"/>
        </w:rPr>
        <w:t>что в конечном итоге выражается в эффективности действия антибактериального препарата на возбудителя в очаге инфекции</w:t>
      </w:r>
      <w:r w:rsidRPr="00430674">
        <w:rPr>
          <w:sz w:val="28"/>
          <w:szCs w:val="28"/>
        </w:rPr>
        <w:t xml:space="preserve"> [</w:t>
      </w:r>
      <w:r w:rsidR="002B281A">
        <w:rPr>
          <w:sz w:val="28"/>
          <w:szCs w:val="28"/>
        </w:rPr>
        <w:t>2</w:t>
      </w:r>
      <w:r w:rsidR="002B281A" w:rsidRPr="00003B18">
        <w:rPr>
          <w:sz w:val="28"/>
          <w:szCs w:val="28"/>
        </w:rPr>
        <w:t>1</w:t>
      </w:r>
      <w:r w:rsidRPr="00430674">
        <w:rPr>
          <w:sz w:val="28"/>
          <w:szCs w:val="28"/>
        </w:rPr>
        <w:t>].</w:t>
      </w:r>
      <w:r>
        <w:rPr>
          <w:sz w:val="28"/>
          <w:szCs w:val="28"/>
        </w:rPr>
        <w:t xml:space="preserve"> </w:t>
      </w:r>
      <w:r w:rsidRPr="00430674">
        <w:rPr>
          <w:bCs/>
          <w:sz w:val="28"/>
          <w:szCs w:val="28"/>
        </w:rPr>
        <w:t>К значимым фармакодинамическим параметрам относятся: о</w:t>
      </w:r>
      <w:r w:rsidRPr="00430674">
        <w:rPr>
          <w:sz w:val="28"/>
          <w:szCs w:val="28"/>
        </w:rPr>
        <w:t>бъем</w:t>
      </w:r>
      <w:r w:rsidRPr="00507C4E">
        <w:rPr>
          <w:sz w:val="28"/>
          <w:szCs w:val="28"/>
        </w:rPr>
        <w:t xml:space="preserve"> распределения</w:t>
      </w:r>
      <w:r>
        <w:rPr>
          <w:sz w:val="28"/>
          <w:szCs w:val="28"/>
        </w:rPr>
        <w:t>, к</w:t>
      </w:r>
      <w:r w:rsidRPr="00507C4E">
        <w:rPr>
          <w:sz w:val="28"/>
          <w:szCs w:val="28"/>
        </w:rPr>
        <w:t>лиренс</w:t>
      </w:r>
      <w:r>
        <w:rPr>
          <w:sz w:val="28"/>
          <w:szCs w:val="28"/>
        </w:rPr>
        <w:t>, м</w:t>
      </w:r>
      <w:r w:rsidRPr="00507C4E">
        <w:rPr>
          <w:sz w:val="28"/>
          <w:szCs w:val="28"/>
        </w:rPr>
        <w:t xml:space="preserve">аксимальная концентрация </w:t>
      </w:r>
      <w:r>
        <w:rPr>
          <w:sz w:val="28"/>
          <w:szCs w:val="28"/>
        </w:rPr>
        <w:t>антибиотика</w:t>
      </w:r>
      <w:r w:rsidRPr="00507C4E">
        <w:rPr>
          <w:sz w:val="28"/>
          <w:szCs w:val="28"/>
        </w:rPr>
        <w:t xml:space="preserve"> в плазме при введении одной дозы (С</w:t>
      </w:r>
      <w:r w:rsidRPr="00507C4E">
        <w:rPr>
          <w:sz w:val="28"/>
          <w:szCs w:val="28"/>
          <w:lang w:val="en-US"/>
        </w:rPr>
        <w:t>max</w:t>
      </w:r>
      <w:r w:rsidRPr="00507C4E">
        <w:rPr>
          <w:sz w:val="28"/>
          <w:szCs w:val="28"/>
        </w:rPr>
        <w:t>)</w:t>
      </w:r>
      <w:r>
        <w:rPr>
          <w:sz w:val="28"/>
          <w:szCs w:val="28"/>
        </w:rPr>
        <w:t>, п</w:t>
      </w:r>
      <w:r w:rsidRPr="00507C4E">
        <w:rPr>
          <w:sz w:val="28"/>
          <w:szCs w:val="28"/>
        </w:rPr>
        <w:t>ериод полувыведения из плазмы крови (Т</w:t>
      </w:r>
      <w:r w:rsidRPr="00DD611D">
        <w:rPr>
          <w:sz w:val="28"/>
          <w:szCs w:val="28"/>
          <w:vertAlign w:val="subscript"/>
        </w:rPr>
        <w:t>1/2</w:t>
      </w:r>
      <w:r w:rsidRPr="00507C4E">
        <w:rPr>
          <w:sz w:val="28"/>
          <w:szCs w:val="28"/>
        </w:rPr>
        <w:t>)</w:t>
      </w:r>
      <w:r>
        <w:rPr>
          <w:sz w:val="28"/>
          <w:szCs w:val="28"/>
        </w:rPr>
        <w:t>, п</w:t>
      </w:r>
      <w:r w:rsidRPr="00507C4E">
        <w:rPr>
          <w:sz w:val="28"/>
          <w:szCs w:val="28"/>
        </w:rPr>
        <w:t>лощад</w:t>
      </w:r>
      <w:r w:rsidR="001F340C">
        <w:rPr>
          <w:sz w:val="28"/>
          <w:szCs w:val="28"/>
        </w:rPr>
        <w:t>ь</w:t>
      </w:r>
      <w:r w:rsidRPr="00507C4E">
        <w:rPr>
          <w:sz w:val="28"/>
          <w:szCs w:val="28"/>
        </w:rPr>
        <w:t xml:space="preserve"> под фармако</w:t>
      </w:r>
      <w:r>
        <w:rPr>
          <w:sz w:val="28"/>
          <w:szCs w:val="28"/>
        </w:rPr>
        <w:t>кинетической</w:t>
      </w:r>
      <w:r w:rsidRPr="00507C4E">
        <w:rPr>
          <w:sz w:val="28"/>
          <w:szCs w:val="28"/>
        </w:rPr>
        <w:t xml:space="preserve"> кривой (ПФК)</w:t>
      </w:r>
      <w:r>
        <w:rPr>
          <w:sz w:val="28"/>
          <w:szCs w:val="28"/>
        </w:rPr>
        <w:t xml:space="preserve">, </w:t>
      </w:r>
      <w:r w:rsidRPr="00EC2E56">
        <w:rPr>
          <w:sz w:val="28"/>
          <w:szCs w:val="28"/>
        </w:rPr>
        <w:t>период времени (Т)</w:t>
      </w:r>
      <w:r w:rsidR="00DB1512">
        <w:rPr>
          <w:sz w:val="28"/>
          <w:szCs w:val="28"/>
        </w:rPr>
        <w:t xml:space="preserve">, </w:t>
      </w:r>
      <w:r w:rsidRPr="00EC2E56">
        <w:rPr>
          <w:sz w:val="28"/>
          <w:szCs w:val="28"/>
        </w:rPr>
        <w:t xml:space="preserve"> в </w:t>
      </w:r>
      <w:r>
        <w:rPr>
          <w:sz w:val="28"/>
          <w:szCs w:val="28"/>
        </w:rPr>
        <w:t>течение</w:t>
      </w:r>
      <w:r w:rsidRPr="00EC2E56">
        <w:rPr>
          <w:sz w:val="28"/>
          <w:szCs w:val="28"/>
        </w:rPr>
        <w:t xml:space="preserve"> которого концентрация </w:t>
      </w:r>
      <w:r>
        <w:rPr>
          <w:sz w:val="28"/>
          <w:szCs w:val="28"/>
        </w:rPr>
        <w:t>антибиотика в биологических жидкостях</w:t>
      </w:r>
      <w:r w:rsidRPr="00EC2E56">
        <w:rPr>
          <w:sz w:val="28"/>
          <w:szCs w:val="28"/>
        </w:rPr>
        <w:t xml:space="preserve"> превышает минимальн</w:t>
      </w:r>
      <w:r>
        <w:rPr>
          <w:sz w:val="28"/>
          <w:szCs w:val="28"/>
        </w:rPr>
        <w:t>ую</w:t>
      </w:r>
      <w:r w:rsidRPr="00EC2E56">
        <w:rPr>
          <w:sz w:val="28"/>
          <w:szCs w:val="28"/>
        </w:rPr>
        <w:t xml:space="preserve"> подавляющую концентрацию </w:t>
      </w:r>
      <w:r>
        <w:rPr>
          <w:sz w:val="28"/>
          <w:szCs w:val="28"/>
        </w:rPr>
        <w:t>для определенного возбудителя (</w:t>
      </w:r>
      <w:r w:rsidRPr="00125C1F">
        <w:rPr>
          <w:sz w:val="28"/>
          <w:szCs w:val="28"/>
        </w:rPr>
        <w:t>Т&gt;МПК</w:t>
      </w:r>
      <w:r>
        <w:rPr>
          <w:sz w:val="28"/>
          <w:szCs w:val="28"/>
        </w:rPr>
        <w:t xml:space="preserve">) и отношение ПФК 24/ МПК (рис. 1) </w:t>
      </w:r>
      <w:r w:rsidRPr="00622E1E">
        <w:rPr>
          <w:sz w:val="28"/>
          <w:szCs w:val="28"/>
        </w:rPr>
        <w:t>[</w:t>
      </w:r>
      <w:r w:rsidR="00C35B54" w:rsidRPr="006944D8">
        <w:rPr>
          <w:sz w:val="28"/>
          <w:szCs w:val="28"/>
        </w:rPr>
        <w:t>4</w:t>
      </w:r>
      <w:r w:rsidR="00953728" w:rsidRPr="00953728">
        <w:rPr>
          <w:sz w:val="28"/>
          <w:szCs w:val="28"/>
        </w:rPr>
        <w:t>1</w:t>
      </w:r>
      <w:r w:rsidRPr="00622E1E">
        <w:rPr>
          <w:sz w:val="28"/>
          <w:szCs w:val="28"/>
        </w:rPr>
        <w:t>]</w:t>
      </w:r>
      <w:r>
        <w:rPr>
          <w:sz w:val="28"/>
          <w:szCs w:val="28"/>
        </w:rPr>
        <w:t xml:space="preserve">. </w:t>
      </w:r>
    </w:p>
    <w:p w:rsidR="002B281A" w:rsidRPr="00003B18" w:rsidRDefault="002B281A" w:rsidP="00F67D47">
      <w:pPr>
        <w:tabs>
          <w:tab w:val="num" w:pos="720"/>
        </w:tabs>
        <w:spacing w:line="360" w:lineRule="auto"/>
        <w:ind w:firstLine="708"/>
        <w:jc w:val="both"/>
        <w:rPr>
          <w:sz w:val="28"/>
          <w:szCs w:val="28"/>
        </w:rPr>
      </w:pPr>
    </w:p>
    <w:p w:rsidR="002B281A" w:rsidRPr="00003B18" w:rsidRDefault="002B281A" w:rsidP="00F67D47">
      <w:pPr>
        <w:tabs>
          <w:tab w:val="num" w:pos="720"/>
        </w:tabs>
        <w:spacing w:line="360" w:lineRule="auto"/>
        <w:ind w:firstLine="708"/>
        <w:jc w:val="both"/>
        <w:rPr>
          <w:sz w:val="28"/>
          <w:szCs w:val="28"/>
        </w:rPr>
      </w:pPr>
    </w:p>
    <w:p w:rsidR="00C9591D" w:rsidRPr="009F1E45" w:rsidRDefault="00C9591D" w:rsidP="00C9591D">
      <w:pPr>
        <w:tabs>
          <w:tab w:val="num" w:pos="720"/>
        </w:tabs>
        <w:spacing w:line="360" w:lineRule="auto"/>
        <w:ind w:firstLine="708"/>
        <w:jc w:val="both"/>
        <w:rPr>
          <w:sz w:val="28"/>
          <w:szCs w:val="28"/>
        </w:rPr>
      </w:pPr>
      <w:r w:rsidRPr="000D0B03">
        <w:rPr>
          <w:b/>
          <w:noProof/>
          <w:sz w:val="28"/>
          <w:szCs w:val="28"/>
          <w:lang w:bidi="or-IN"/>
        </w:rPr>
        <w:pict>
          <v:line id="_x0000_s1035" style="position:absolute;left:0;text-align:left;flip:y;z-index:251645952" from="27pt,14.25pt" to="27pt,185.25pt"/>
        </w:pict>
      </w:r>
      <w:r w:rsidRPr="000D0B03">
        <w:rPr>
          <w:b/>
          <w:noProof/>
          <w:sz w:val="28"/>
          <w:szCs w:val="28"/>
          <w:lang w:bidi="or-IN"/>
        </w:rPr>
        <w:pict>
          <v:shapetype id="_x0000_t202" coordsize="21600,21600" o:spt="202" path="m,l,21600r21600,l21600,xe">
            <v:stroke joinstyle="miter"/>
            <v:path gradientshapeok="t" o:connecttype="rect"/>
          </v:shapetype>
          <v:shape id="_x0000_s1038" type="#_x0000_t202" style="position:absolute;left:0;text-align:left;margin-left:-27pt;margin-top:2.4pt;width:45pt;height:186pt;z-index:251649024" stroked="f" strokecolor="blue">
            <v:textbox style="layout-flow:vertical;mso-layout-flow-alt:bottom-to-top;mso-next-textbox:#_x0000_s1038">
              <w:txbxContent>
                <w:p w:rsidR="001F0D22" w:rsidRDefault="001F0D22" w:rsidP="00C9591D">
                  <w:pPr>
                    <w:jc w:val="center"/>
                    <w:rPr>
                      <w:sz w:val="28"/>
                      <w:szCs w:val="28"/>
                    </w:rPr>
                  </w:pPr>
                  <w:r w:rsidRPr="002403AD">
                    <w:rPr>
                      <w:sz w:val="28"/>
                      <w:szCs w:val="28"/>
                    </w:rPr>
                    <w:t xml:space="preserve">Концентрация </w:t>
                  </w:r>
                  <w:r>
                    <w:rPr>
                      <w:sz w:val="28"/>
                      <w:szCs w:val="28"/>
                    </w:rPr>
                    <w:t xml:space="preserve">антибиотика </w:t>
                  </w:r>
                </w:p>
                <w:p w:rsidR="001F0D22" w:rsidRPr="002403AD" w:rsidRDefault="001F0D22" w:rsidP="00C9591D">
                  <w:pPr>
                    <w:jc w:val="center"/>
                    <w:rPr>
                      <w:sz w:val="28"/>
                      <w:szCs w:val="28"/>
                    </w:rPr>
                  </w:pPr>
                  <w:r w:rsidRPr="002403AD">
                    <w:rPr>
                      <w:sz w:val="28"/>
                      <w:szCs w:val="28"/>
                    </w:rPr>
                    <w:t>в сыворотке</w:t>
                  </w:r>
                </w:p>
              </w:txbxContent>
            </v:textbox>
          </v:shape>
        </w:pict>
      </w:r>
      <w:r w:rsidRPr="000D0B03">
        <w:rPr>
          <w:b/>
          <w:sz w:val="28"/>
          <w:szCs w:val="28"/>
        </w:rPr>
        <w:t>С</w:t>
      </w:r>
      <w:r w:rsidRPr="000D0B03">
        <w:rPr>
          <w:b/>
          <w:sz w:val="28"/>
          <w:szCs w:val="28"/>
          <w:lang w:val="en-US"/>
        </w:rPr>
        <w:t>max</w:t>
      </w:r>
      <w:r>
        <w:rPr>
          <w:sz w:val="28"/>
          <w:szCs w:val="28"/>
        </w:rPr>
        <w:t xml:space="preserve"> (пик)</w:t>
      </w:r>
      <w:r>
        <w:rPr>
          <w:sz w:val="28"/>
          <w:szCs w:val="28"/>
        </w:rPr>
        <w:tab/>
      </w:r>
      <w:r>
        <w:rPr>
          <w:sz w:val="28"/>
          <w:szCs w:val="28"/>
        </w:rPr>
        <w:tab/>
      </w:r>
      <w:r>
        <w:rPr>
          <w:sz w:val="28"/>
          <w:szCs w:val="28"/>
        </w:rPr>
        <w:tab/>
      </w:r>
      <w:r>
        <w:rPr>
          <w:sz w:val="28"/>
          <w:szCs w:val="28"/>
        </w:rPr>
        <w:tab/>
      </w:r>
      <w:r>
        <w:rPr>
          <w:sz w:val="28"/>
          <w:szCs w:val="28"/>
        </w:rPr>
        <w:tab/>
        <w:t>ФК/ФД параметры</w:t>
      </w:r>
    </w:p>
    <w:p w:rsidR="00C9591D" w:rsidRPr="00D81518" w:rsidRDefault="00C9591D" w:rsidP="00C9591D">
      <w:pPr>
        <w:tabs>
          <w:tab w:val="num" w:pos="720"/>
        </w:tabs>
        <w:jc w:val="both"/>
        <w:rPr>
          <w:sz w:val="28"/>
          <w:szCs w:val="28"/>
        </w:rPr>
      </w:pPr>
      <w:r>
        <w:rPr>
          <w:noProof/>
          <w:sz w:val="28"/>
          <w:szCs w:val="28"/>
          <w:lang w:bidi="or-IN"/>
        </w:rPr>
        <w:pict>
          <v:line id="_x0000_s1037" style="position:absolute;left:0;text-align:left;z-index:251648000" from="27pt,5.25pt" to="405pt,149.25pt" strokeweight="1.5pt"/>
        </w:pi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81518">
        <w:rPr>
          <w:sz w:val="28"/>
          <w:szCs w:val="28"/>
        </w:rPr>
        <w:t>Т&gt;МПК</w:t>
      </w:r>
    </w:p>
    <w:p w:rsidR="00C9591D" w:rsidRPr="00D81518" w:rsidRDefault="00C9591D" w:rsidP="00C9591D">
      <w:pPr>
        <w:tabs>
          <w:tab w:val="num" w:pos="720"/>
        </w:tabs>
        <w:jc w:val="both"/>
        <w:rPr>
          <w:bCs/>
          <w:sz w:val="28"/>
          <w:szCs w:val="28"/>
          <w:u w:val="single"/>
        </w:rPr>
      </w:pPr>
      <w:r w:rsidRPr="00CD3278">
        <w:rPr>
          <w:sz w:val="28"/>
          <w:szCs w:val="28"/>
        </w:rPr>
        <w:tab/>
      </w:r>
      <w:r w:rsidRPr="00CD3278">
        <w:rPr>
          <w:sz w:val="28"/>
          <w:szCs w:val="28"/>
        </w:rPr>
        <w:tab/>
      </w:r>
      <w:r w:rsidRPr="00CD3278">
        <w:rPr>
          <w:sz w:val="28"/>
          <w:szCs w:val="28"/>
        </w:rPr>
        <w:tab/>
      </w:r>
      <w:r w:rsidRPr="00CD3278">
        <w:rPr>
          <w:sz w:val="28"/>
          <w:szCs w:val="28"/>
        </w:rPr>
        <w:tab/>
      </w:r>
      <w:r>
        <w:rPr>
          <w:sz w:val="28"/>
          <w:szCs w:val="28"/>
        </w:rPr>
        <w:tab/>
      </w:r>
      <w:r w:rsidRPr="00CD3278">
        <w:rPr>
          <w:sz w:val="28"/>
          <w:szCs w:val="28"/>
        </w:rPr>
        <w:tab/>
      </w:r>
      <w:r>
        <w:rPr>
          <w:sz w:val="28"/>
          <w:szCs w:val="28"/>
        </w:rPr>
        <w:tab/>
      </w:r>
      <w:r>
        <w:rPr>
          <w:sz w:val="28"/>
          <w:szCs w:val="28"/>
        </w:rPr>
        <w:tab/>
      </w:r>
      <w:r w:rsidRPr="00D81518">
        <w:rPr>
          <w:bCs/>
          <w:sz w:val="28"/>
          <w:szCs w:val="28"/>
        </w:rPr>
        <w:t>ПФК/МПК</w:t>
      </w:r>
    </w:p>
    <w:p w:rsidR="00C9591D" w:rsidRPr="00D81518" w:rsidRDefault="00C9591D" w:rsidP="00C9591D">
      <w:pPr>
        <w:tabs>
          <w:tab w:val="num" w:pos="720"/>
        </w:tabs>
        <w:spacing w:line="360" w:lineRule="auto"/>
        <w:jc w:val="both"/>
        <w:rPr>
          <w:bCs/>
          <w:sz w:val="28"/>
          <w:szCs w:val="28"/>
        </w:rPr>
      </w:pPr>
      <w:r w:rsidRPr="00396780">
        <w:rPr>
          <w:b/>
          <w:bCs/>
          <w:sz w:val="28"/>
          <w:szCs w:val="28"/>
        </w:rPr>
        <w:tab/>
      </w:r>
      <w:r w:rsidRPr="00396780">
        <w:rPr>
          <w:b/>
          <w:bCs/>
          <w:sz w:val="28"/>
          <w:szCs w:val="28"/>
        </w:rPr>
        <w:tab/>
      </w:r>
      <w:r w:rsidRPr="00396780">
        <w:rPr>
          <w:b/>
          <w:bCs/>
          <w:sz w:val="28"/>
          <w:szCs w:val="28"/>
        </w:rPr>
        <w:tab/>
      </w:r>
      <w:r w:rsidRPr="00396780">
        <w:rPr>
          <w:b/>
          <w:bCs/>
          <w:sz w:val="28"/>
          <w:szCs w:val="28"/>
        </w:rPr>
        <w:tab/>
      </w:r>
      <w:r>
        <w:rPr>
          <w:b/>
          <w:bCs/>
          <w:sz w:val="28"/>
          <w:szCs w:val="28"/>
        </w:rPr>
        <w:tab/>
      </w:r>
      <w:r w:rsidRPr="00396780">
        <w:rPr>
          <w:b/>
          <w:bCs/>
          <w:sz w:val="28"/>
          <w:szCs w:val="28"/>
        </w:rPr>
        <w:tab/>
      </w:r>
      <w:r>
        <w:rPr>
          <w:b/>
          <w:bCs/>
          <w:sz w:val="28"/>
          <w:szCs w:val="28"/>
        </w:rPr>
        <w:tab/>
      </w:r>
      <w:r>
        <w:rPr>
          <w:b/>
          <w:bCs/>
          <w:sz w:val="28"/>
          <w:szCs w:val="28"/>
        </w:rPr>
        <w:tab/>
      </w:r>
      <w:r w:rsidRPr="00D81518">
        <w:rPr>
          <w:sz w:val="28"/>
          <w:szCs w:val="28"/>
        </w:rPr>
        <w:t>С</w:t>
      </w:r>
      <w:r w:rsidRPr="00D81518">
        <w:rPr>
          <w:sz w:val="28"/>
          <w:szCs w:val="28"/>
          <w:lang w:val="en-US"/>
        </w:rPr>
        <w:t>max</w:t>
      </w:r>
      <w:r w:rsidRPr="00D81518">
        <w:rPr>
          <w:bCs/>
          <w:sz w:val="28"/>
          <w:szCs w:val="28"/>
        </w:rPr>
        <w:t>/МПК</w:t>
      </w:r>
    </w:p>
    <w:p w:rsidR="00C9591D" w:rsidRPr="00396780" w:rsidRDefault="00C9591D" w:rsidP="00C9591D">
      <w:pPr>
        <w:tabs>
          <w:tab w:val="num" w:pos="720"/>
        </w:tabs>
        <w:spacing w:line="360" w:lineRule="auto"/>
        <w:jc w:val="both"/>
        <w:rPr>
          <w:b/>
          <w:bCs/>
          <w:sz w:val="28"/>
          <w:szCs w:val="28"/>
        </w:rPr>
      </w:pPr>
      <w:r>
        <w:rPr>
          <w:noProof/>
          <w:sz w:val="28"/>
          <w:szCs w:val="28"/>
        </w:rPr>
        <w:pict>
          <v:line id="_x0000_s1057" style="position:absolute;left:0;text-align:left;flip:x;z-index:251668480" from="252pt,14.75pt" to="279pt,32.75pt">
            <v:stroke endarrow="block"/>
          </v:line>
        </w:pict>
      </w:r>
      <w:r>
        <w:rPr>
          <w:sz w:val="28"/>
          <w:szCs w:val="28"/>
        </w:rPr>
        <w:tab/>
      </w:r>
      <w:r>
        <w:rPr>
          <w:sz w:val="28"/>
          <w:szCs w:val="28"/>
        </w:rPr>
        <w:tab/>
      </w:r>
      <w:r w:rsidRPr="00396780">
        <w:rPr>
          <w:b/>
          <w:bCs/>
          <w:sz w:val="28"/>
          <w:szCs w:val="28"/>
        </w:rPr>
        <w:t>ПФК</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0D0B03">
        <w:rPr>
          <w:bCs/>
          <w:sz w:val="28"/>
          <w:szCs w:val="28"/>
        </w:rPr>
        <w:t>П</w:t>
      </w:r>
      <w:r w:rsidRPr="000D0B03">
        <w:rPr>
          <w:sz w:val="28"/>
          <w:szCs w:val="28"/>
        </w:rPr>
        <w:t>ериод полувыведения</w:t>
      </w:r>
    </w:p>
    <w:p w:rsidR="00C9591D" w:rsidRDefault="00C9591D" w:rsidP="00C9591D">
      <w:pPr>
        <w:tabs>
          <w:tab w:val="num" w:pos="720"/>
        </w:tabs>
        <w:spacing w:line="360" w:lineRule="auto"/>
        <w:jc w:val="both"/>
        <w:rPr>
          <w:sz w:val="28"/>
          <w:szCs w:val="28"/>
        </w:rPr>
      </w:pPr>
      <w:r>
        <w:rPr>
          <w:noProof/>
          <w:sz w:val="28"/>
          <w:szCs w:val="28"/>
          <w:lang w:bidi="or-IN"/>
        </w:rPr>
        <w:pict>
          <v:shape id="_x0000_s1043" type="#_x0000_t202" style="position:absolute;left:0;text-align:left;margin-left:387pt;margin-top:8.6pt;width:54pt;height:27pt;z-index:251654144" stroked="f">
            <v:textbox style="mso-next-textbox:#_x0000_s1043">
              <w:txbxContent>
                <w:p w:rsidR="001F0D22" w:rsidRPr="00DE0FBF" w:rsidRDefault="001F0D22" w:rsidP="00C9591D">
                  <w:pPr>
                    <w:rPr>
                      <w:b/>
                      <w:bCs/>
                      <w:sz w:val="28"/>
                      <w:szCs w:val="28"/>
                    </w:rPr>
                  </w:pPr>
                  <w:r w:rsidRPr="00DE0FBF">
                    <w:rPr>
                      <w:b/>
                      <w:bCs/>
                      <w:sz w:val="28"/>
                      <w:szCs w:val="28"/>
                    </w:rPr>
                    <w:t>МПК</w:t>
                  </w:r>
                </w:p>
              </w:txbxContent>
            </v:textbox>
          </v:shape>
        </w:pict>
      </w:r>
    </w:p>
    <w:p w:rsidR="00C9591D" w:rsidRDefault="00C9591D" w:rsidP="00C9591D">
      <w:pPr>
        <w:tabs>
          <w:tab w:val="num" w:pos="720"/>
        </w:tabs>
        <w:spacing w:line="360" w:lineRule="auto"/>
        <w:jc w:val="both"/>
        <w:rPr>
          <w:sz w:val="28"/>
          <w:szCs w:val="28"/>
        </w:rPr>
      </w:pPr>
      <w:r>
        <w:rPr>
          <w:noProof/>
          <w:sz w:val="28"/>
          <w:szCs w:val="28"/>
          <w:lang w:bidi="or-IN"/>
        </w:rPr>
        <w:pict>
          <v:shape id="_x0000_s1040" type="#_x0000_t202" style="position:absolute;left:0;text-align:left;margin-left:37.2pt;margin-top:.55pt;width:250.8pt;height:27pt;z-index:251651072" stroked="f">
            <v:textbox style="mso-next-textbox:#_x0000_s1040">
              <w:txbxContent>
                <w:p w:rsidR="001F0D22" w:rsidRPr="002403AD" w:rsidRDefault="001F0D22" w:rsidP="00C9591D">
                  <w:pPr>
                    <w:rPr>
                      <w:sz w:val="28"/>
                      <w:szCs w:val="28"/>
                    </w:rPr>
                  </w:pPr>
                  <w:r w:rsidRPr="002403AD">
                    <w:rPr>
                      <w:sz w:val="28"/>
                      <w:szCs w:val="28"/>
                    </w:rPr>
                    <w:t>Время превышения МПК</w:t>
                  </w:r>
                  <w:r>
                    <w:rPr>
                      <w:sz w:val="28"/>
                      <w:szCs w:val="28"/>
                    </w:rPr>
                    <w:t xml:space="preserve"> (</w:t>
                  </w:r>
                  <w:r w:rsidRPr="00D81518">
                    <w:rPr>
                      <w:b/>
                      <w:sz w:val="28"/>
                      <w:szCs w:val="28"/>
                    </w:rPr>
                    <w:t>Т&gt;МПК</w:t>
                  </w:r>
                  <w:r>
                    <w:rPr>
                      <w:sz w:val="28"/>
                      <w:szCs w:val="28"/>
                    </w:rPr>
                    <w:t>)</w:t>
                  </w:r>
                </w:p>
              </w:txbxContent>
            </v:textbox>
          </v:shape>
        </w:pict>
      </w:r>
      <w:r>
        <w:rPr>
          <w:noProof/>
          <w:sz w:val="28"/>
          <w:szCs w:val="28"/>
          <w:lang w:bidi="or-IN"/>
        </w:rPr>
        <w:pict>
          <v:line id="_x0000_s1042" style="position:absolute;left:0;text-align:left;flip:x;z-index:251653120" from="297pt,2.45pt" to="396pt,2.45pt">
            <v:stroke endarrow="block"/>
          </v:line>
        </w:pict>
      </w:r>
      <w:r>
        <w:rPr>
          <w:noProof/>
          <w:sz w:val="28"/>
          <w:szCs w:val="28"/>
          <w:lang w:bidi="or-IN"/>
        </w:rPr>
        <w:pict>
          <v:line id="_x0000_s1041" style="position:absolute;left:0;text-align:left;flip:y;z-index:251652096" from="27pt,2.45pt" to="4in,3.4pt" strokeweight="2.25pt">
            <v:stroke endarrow="block"/>
          </v:line>
        </w:pict>
      </w:r>
    </w:p>
    <w:p w:rsidR="00C9591D" w:rsidRPr="000D0B03" w:rsidRDefault="00C9591D" w:rsidP="00C9591D">
      <w:pPr>
        <w:tabs>
          <w:tab w:val="num" w:pos="720"/>
        </w:tabs>
        <w:spacing w:line="360" w:lineRule="auto"/>
        <w:jc w:val="both"/>
        <w:rPr>
          <w:sz w:val="28"/>
          <w:szCs w:val="28"/>
        </w:rPr>
      </w:pPr>
      <w:r>
        <w:rPr>
          <w:noProof/>
          <w:sz w:val="28"/>
          <w:szCs w:val="28"/>
          <w:lang w:bidi="or-IN"/>
        </w:rPr>
        <w:pict>
          <v:line id="_x0000_s1036" style="position:absolute;left:0;text-align:left;flip:y;z-index:251646976" from="27pt,21.4pt" to="414pt,24.25pt"/>
        </w:pi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D0B03">
        <w:rPr>
          <w:sz w:val="28"/>
          <w:szCs w:val="28"/>
        </w:rPr>
        <w:t>С</w:t>
      </w:r>
      <w:r w:rsidRPr="000D0B03">
        <w:rPr>
          <w:sz w:val="28"/>
          <w:szCs w:val="28"/>
          <w:lang w:val="en-US"/>
        </w:rPr>
        <w:t>min</w:t>
      </w:r>
    </w:p>
    <w:p w:rsidR="00C9591D" w:rsidRDefault="00C9591D" w:rsidP="00C9591D">
      <w:pPr>
        <w:tabs>
          <w:tab w:val="num" w:pos="720"/>
        </w:tabs>
        <w:spacing w:line="360" w:lineRule="auto"/>
        <w:jc w:val="both"/>
        <w:rPr>
          <w:sz w:val="28"/>
          <w:szCs w:val="28"/>
        </w:rPr>
      </w:pPr>
      <w:r>
        <w:rPr>
          <w:noProof/>
          <w:sz w:val="28"/>
          <w:szCs w:val="28"/>
          <w:lang w:bidi="or-IN"/>
        </w:rPr>
        <w:pict>
          <v:shape id="_x0000_s1039" type="#_x0000_t202" style="position:absolute;left:0;text-align:left;margin-left:90pt;margin-top:6.25pt;width:207pt;height:27pt;z-index:251650048" stroked="f">
            <v:textbox style="mso-next-textbox:#_x0000_s1039">
              <w:txbxContent>
                <w:p w:rsidR="001F0D22" w:rsidRPr="002403AD" w:rsidRDefault="001F0D22" w:rsidP="00C9591D">
                  <w:pPr>
                    <w:jc w:val="center"/>
                    <w:rPr>
                      <w:sz w:val="28"/>
                      <w:szCs w:val="28"/>
                    </w:rPr>
                  </w:pPr>
                  <w:r w:rsidRPr="002403AD">
                    <w:rPr>
                      <w:sz w:val="28"/>
                      <w:szCs w:val="28"/>
                    </w:rPr>
                    <w:t>Временной интервал</w:t>
                  </w:r>
                  <w:r>
                    <w:rPr>
                      <w:sz w:val="28"/>
                      <w:szCs w:val="28"/>
                    </w:rPr>
                    <w:t>, часы</w:t>
                  </w:r>
                </w:p>
              </w:txbxContent>
            </v:textbox>
          </v:shape>
        </w:pict>
      </w:r>
    </w:p>
    <w:p w:rsidR="00C9591D" w:rsidRDefault="00C9591D" w:rsidP="00C9591D">
      <w:pPr>
        <w:tabs>
          <w:tab w:val="num" w:pos="720"/>
        </w:tabs>
        <w:spacing w:line="360" w:lineRule="auto"/>
        <w:ind w:firstLine="708"/>
        <w:jc w:val="both"/>
        <w:rPr>
          <w:sz w:val="28"/>
          <w:szCs w:val="28"/>
        </w:rPr>
      </w:pPr>
    </w:p>
    <w:p w:rsidR="00C9591D" w:rsidRPr="009F1E45" w:rsidRDefault="00C9591D" w:rsidP="00C9591D">
      <w:pPr>
        <w:tabs>
          <w:tab w:val="num" w:pos="720"/>
        </w:tabs>
        <w:spacing w:line="360" w:lineRule="auto"/>
        <w:ind w:firstLine="708"/>
        <w:jc w:val="both"/>
        <w:rPr>
          <w:sz w:val="28"/>
          <w:szCs w:val="28"/>
        </w:rPr>
      </w:pPr>
      <w:r>
        <w:rPr>
          <w:sz w:val="28"/>
          <w:szCs w:val="28"/>
        </w:rPr>
        <w:t xml:space="preserve">Рис. 1. Площадь под фармакологической кривой концентрации антибиотика и отношение к </w:t>
      </w:r>
      <w:r w:rsidRPr="009F1E45">
        <w:rPr>
          <w:sz w:val="28"/>
          <w:szCs w:val="28"/>
        </w:rPr>
        <w:t>минимальной подавляющей концентрации (</w:t>
      </w:r>
      <w:r w:rsidRPr="000D0B03">
        <w:rPr>
          <w:i/>
          <w:sz w:val="28"/>
          <w:szCs w:val="28"/>
          <w:lang w:bidi="or-IN"/>
        </w:rPr>
        <w:t>Schentag</w:t>
      </w:r>
      <w:r w:rsidRPr="000D0B03">
        <w:rPr>
          <w:i/>
          <w:sz w:val="28"/>
          <w:szCs w:val="28"/>
        </w:rPr>
        <w:t xml:space="preserve"> </w:t>
      </w:r>
      <w:r w:rsidRPr="000D0B03">
        <w:rPr>
          <w:i/>
          <w:sz w:val="28"/>
          <w:szCs w:val="28"/>
          <w:lang w:bidi="or-IN"/>
        </w:rPr>
        <w:t>J.J.</w:t>
      </w:r>
      <w:r w:rsidR="00C35B54" w:rsidRPr="006944D8">
        <w:rPr>
          <w:i/>
          <w:sz w:val="28"/>
          <w:szCs w:val="28"/>
          <w:lang w:bidi="or-IN"/>
        </w:rPr>
        <w:t>,</w:t>
      </w:r>
      <w:r w:rsidRPr="000D0B03">
        <w:rPr>
          <w:i/>
          <w:sz w:val="28"/>
          <w:szCs w:val="28"/>
          <w:lang w:bidi="or-IN"/>
        </w:rPr>
        <w:t xml:space="preserve"> </w:t>
      </w:r>
      <w:r w:rsidR="00C35B54" w:rsidRPr="00C35B54">
        <w:rPr>
          <w:i/>
          <w:iCs/>
          <w:sz w:val="28"/>
          <w:szCs w:val="28"/>
          <w:lang w:val="en-US" w:bidi="or-IN"/>
        </w:rPr>
        <w:t>Gilliand</w:t>
      </w:r>
      <w:r w:rsidR="00C35B54" w:rsidRPr="006944D8">
        <w:rPr>
          <w:i/>
          <w:iCs/>
          <w:sz w:val="28"/>
          <w:szCs w:val="28"/>
          <w:lang w:bidi="or-IN"/>
        </w:rPr>
        <w:t xml:space="preserve"> </w:t>
      </w:r>
      <w:r w:rsidR="00C35B54" w:rsidRPr="00C35B54">
        <w:rPr>
          <w:i/>
          <w:iCs/>
          <w:sz w:val="28"/>
          <w:szCs w:val="28"/>
          <w:lang w:val="en-US" w:bidi="or-IN"/>
        </w:rPr>
        <w:t>K</w:t>
      </w:r>
      <w:r w:rsidR="00C35B54" w:rsidRPr="006944D8">
        <w:rPr>
          <w:i/>
          <w:iCs/>
          <w:sz w:val="28"/>
          <w:szCs w:val="28"/>
          <w:lang w:bidi="or-IN"/>
        </w:rPr>
        <w:t>.</w:t>
      </w:r>
      <w:r w:rsidR="00C35B54" w:rsidRPr="00C35B54">
        <w:rPr>
          <w:i/>
          <w:iCs/>
          <w:sz w:val="28"/>
          <w:szCs w:val="28"/>
          <w:lang w:val="en-US" w:bidi="or-IN"/>
        </w:rPr>
        <w:t>K</w:t>
      </w:r>
      <w:r w:rsidR="00C35B54" w:rsidRPr="006944D8">
        <w:rPr>
          <w:i/>
          <w:iCs/>
          <w:sz w:val="28"/>
          <w:szCs w:val="28"/>
          <w:lang w:bidi="or-IN"/>
        </w:rPr>
        <w:t xml:space="preserve">., </w:t>
      </w:r>
      <w:r w:rsidR="00C35B54" w:rsidRPr="00C35B54">
        <w:rPr>
          <w:i/>
          <w:iCs/>
          <w:sz w:val="28"/>
          <w:szCs w:val="28"/>
          <w:lang w:val="en-US" w:bidi="or-IN"/>
        </w:rPr>
        <w:t>Paladino</w:t>
      </w:r>
      <w:r w:rsidR="00C35B54" w:rsidRPr="006944D8">
        <w:rPr>
          <w:i/>
          <w:iCs/>
          <w:sz w:val="28"/>
          <w:szCs w:val="28"/>
          <w:lang w:bidi="or-IN"/>
        </w:rPr>
        <w:t xml:space="preserve"> </w:t>
      </w:r>
      <w:r w:rsidR="00C35B54" w:rsidRPr="00C35B54">
        <w:rPr>
          <w:i/>
          <w:iCs/>
          <w:sz w:val="28"/>
          <w:szCs w:val="28"/>
          <w:lang w:val="en-US" w:bidi="or-IN"/>
        </w:rPr>
        <w:t>J</w:t>
      </w:r>
      <w:r w:rsidR="00C35B54" w:rsidRPr="006944D8">
        <w:rPr>
          <w:i/>
          <w:iCs/>
          <w:sz w:val="28"/>
          <w:szCs w:val="28"/>
          <w:lang w:bidi="or-IN"/>
        </w:rPr>
        <w:t>.</w:t>
      </w:r>
      <w:r w:rsidR="00C35B54" w:rsidRPr="00C35B54">
        <w:rPr>
          <w:i/>
          <w:iCs/>
          <w:sz w:val="28"/>
          <w:szCs w:val="28"/>
          <w:lang w:val="en-US" w:bidi="or-IN"/>
        </w:rPr>
        <w:t>A</w:t>
      </w:r>
      <w:r w:rsidR="00C35B54" w:rsidRPr="006944D8">
        <w:rPr>
          <w:i/>
          <w:iCs/>
          <w:sz w:val="28"/>
          <w:szCs w:val="28"/>
          <w:lang w:bidi="or-IN"/>
        </w:rPr>
        <w:t>.</w:t>
      </w:r>
      <w:r w:rsidRPr="000D0B03">
        <w:rPr>
          <w:i/>
          <w:sz w:val="28"/>
          <w:szCs w:val="28"/>
        </w:rPr>
        <w:t>, 2001</w:t>
      </w:r>
      <w:r w:rsidRPr="009F1E45">
        <w:rPr>
          <w:sz w:val="28"/>
          <w:szCs w:val="28"/>
        </w:rPr>
        <w:t>)</w:t>
      </w:r>
      <w:r w:rsidR="00C35B54" w:rsidRPr="006944D8">
        <w:rPr>
          <w:szCs w:val="28"/>
          <w:lang w:bidi="or-IN"/>
        </w:rPr>
        <w:t xml:space="preserve"> </w:t>
      </w:r>
    </w:p>
    <w:p w:rsidR="002B281A" w:rsidRDefault="002B281A" w:rsidP="002B281A">
      <w:pPr>
        <w:tabs>
          <w:tab w:val="num" w:pos="720"/>
        </w:tabs>
        <w:spacing w:line="360" w:lineRule="auto"/>
        <w:ind w:firstLine="708"/>
        <w:jc w:val="both"/>
        <w:rPr>
          <w:bCs/>
          <w:iCs/>
          <w:sz w:val="28"/>
          <w:szCs w:val="28"/>
        </w:rPr>
      </w:pPr>
      <w:r>
        <w:rPr>
          <w:sz w:val="28"/>
          <w:szCs w:val="28"/>
        </w:rPr>
        <w:t>ФК/ФД параметры</w:t>
      </w:r>
      <w:r w:rsidRPr="003E7385">
        <w:rPr>
          <w:sz w:val="28"/>
          <w:szCs w:val="28"/>
        </w:rPr>
        <w:t xml:space="preserve"> коррелирую</w:t>
      </w:r>
      <w:r>
        <w:rPr>
          <w:sz w:val="28"/>
          <w:szCs w:val="28"/>
        </w:rPr>
        <w:t>т</w:t>
      </w:r>
      <w:r w:rsidRPr="003E7385">
        <w:rPr>
          <w:sz w:val="28"/>
          <w:szCs w:val="28"/>
        </w:rPr>
        <w:t xml:space="preserve"> с эффективностью </w:t>
      </w:r>
      <w:r>
        <w:rPr>
          <w:sz w:val="28"/>
          <w:szCs w:val="28"/>
        </w:rPr>
        <w:t xml:space="preserve">и безопасностью (возможные проявления токсических эффектов) </w:t>
      </w:r>
      <w:r w:rsidRPr="003E7385">
        <w:rPr>
          <w:sz w:val="28"/>
          <w:szCs w:val="28"/>
        </w:rPr>
        <w:t>антибиотико</w:t>
      </w:r>
      <w:r>
        <w:rPr>
          <w:sz w:val="28"/>
          <w:szCs w:val="28"/>
        </w:rPr>
        <w:t xml:space="preserve">терапии, а также с развитием резистентности (рис. 2). </w:t>
      </w:r>
    </w:p>
    <w:p w:rsidR="00C9591D" w:rsidRDefault="00C9591D" w:rsidP="00C9591D">
      <w:pPr>
        <w:tabs>
          <w:tab w:val="num" w:pos="720"/>
        </w:tabs>
        <w:spacing w:line="360" w:lineRule="auto"/>
        <w:ind w:firstLine="708"/>
        <w:jc w:val="both"/>
        <w:rPr>
          <w:bCs/>
          <w:iCs/>
          <w:sz w:val="28"/>
          <w:szCs w:val="28"/>
        </w:rPr>
      </w:pPr>
      <w:r>
        <w:rPr>
          <w:rFonts w:cs="Arial"/>
          <w:noProof/>
          <w:sz w:val="28"/>
          <w:szCs w:val="28"/>
          <w:lang w:bidi="or-IN"/>
        </w:rPr>
        <w:pict>
          <v:oval id="_x0000_s1044" style="position:absolute;left:0;text-align:left;margin-left:2in;margin-top:2.4pt;width:135pt;height:77.15pt;z-index:251655168" strokeweight="1pt">
            <v:textbox>
              <w:txbxContent>
                <w:p w:rsidR="001F0D22" w:rsidRDefault="001F0D22" w:rsidP="00C9591D"/>
                <w:p w:rsidR="001F0D22" w:rsidRPr="0085076E" w:rsidRDefault="001F0D22" w:rsidP="00C9591D">
                  <w:pPr>
                    <w:jc w:val="center"/>
                    <w:rPr>
                      <w:b/>
                      <w:bCs/>
                    </w:rPr>
                  </w:pPr>
                  <w:r w:rsidRPr="0085076E">
                    <w:rPr>
                      <w:b/>
                      <w:bCs/>
                      <w:sz w:val="28"/>
                      <w:szCs w:val="28"/>
                    </w:rPr>
                    <w:t>Антибиотик</w:t>
                  </w:r>
                </w:p>
              </w:txbxContent>
            </v:textbox>
          </v:oval>
        </w:pict>
      </w:r>
    </w:p>
    <w:p w:rsidR="00C9591D" w:rsidRDefault="00C9591D" w:rsidP="00C9591D">
      <w:pPr>
        <w:tabs>
          <w:tab w:val="num" w:pos="720"/>
        </w:tabs>
        <w:spacing w:line="360" w:lineRule="auto"/>
        <w:ind w:firstLine="708"/>
        <w:jc w:val="both"/>
        <w:rPr>
          <w:bCs/>
          <w:iCs/>
          <w:sz w:val="28"/>
          <w:szCs w:val="28"/>
        </w:rPr>
      </w:pPr>
      <w:r>
        <w:rPr>
          <w:bCs/>
          <w:iCs/>
          <w:noProof/>
          <w:sz w:val="28"/>
          <w:szCs w:val="28"/>
          <w:lang w:bidi="or-IN"/>
        </w:rPr>
        <w:pict>
          <v:line id="_x0000_s1055" style="position:absolute;left:0;text-align:left;z-index:251666432" from="279pt,14.25pt" to="306pt,41.25pt" strokeweight="1.5pt"/>
        </w:pict>
      </w:r>
    </w:p>
    <w:p w:rsidR="00C9591D" w:rsidRDefault="00C9591D" w:rsidP="00C9591D">
      <w:pPr>
        <w:tabs>
          <w:tab w:val="num" w:pos="720"/>
        </w:tabs>
        <w:spacing w:line="360" w:lineRule="auto"/>
        <w:ind w:firstLine="708"/>
        <w:jc w:val="both"/>
        <w:rPr>
          <w:bCs/>
          <w:iCs/>
          <w:sz w:val="28"/>
          <w:szCs w:val="28"/>
        </w:rPr>
      </w:pPr>
      <w:r>
        <w:rPr>
          <w:bCs/>
          <w:iCs/>
          <w:noProof/>
          <w:sz w:val="28"/>
          <w:szCs w:val="28"/>
          <w:lang w:bidi="or-IN"/>
        </w:rPr>
        <w:pict>
          <v:line id="_x0000_s1052" style="position:absolute;left:0;text-align:left;flip:x;z-index:251663360" from="117pt,8.1pt" to="2in,35.1pt" strokeweight="1.5pt"/>
        </w:pict>
      </w:r>
    </w:p>
    <w:p w:rsidR="00C9591D" w:rsidRDefault="00C9591D" w:rsidP="00C9591D">
      <w:pPr>
        <w:tabs>
          <w:tab w:val="num" w:pos="720"/>
        </w:tabs>
        <w:spacing w:line="360" w:lineRule="auto"/>
        <w:ind w:firstLine="708"/>
        <w:jc w:val="both"/>
        <w:rPr>
          <w:bCs/>
          <w:iCs/>
          <w:sz w:val="28"/>
          <w:szCs w:val="28"/>
        </w:rPr>
      </w:pPr>
      <w:r>
        <w:rPr>
          <w:bCs/>
          <w:iCs/>
          <w:noProof/>
          <w:sz w:val="28"/>
          <w:szCs w:val="28"/>
          <w:lang w:bidi="or-IN"/>
        </w:rPr>
        <w:pict>
          <v:line id="_x0000_s1056" style="position:absolute;left:0;text-align:left;flip:x y;z-index:251667456" from="243pt,1.95pt" to="4in,46.95pt" strokeweight="1.5pt">
            <v:stroke endarrow="block"/>
          </v:line>
        </w:pict>
      </w:r>
      <w:r>
        <w:rPr>
          <w:bCs/>
          <w:iCs/>
          <w:noProof/>
          <w:sz w:val="28"/>
          <w:szCs w:val="28"/>
          <w:lang w:bidi="or-IN"/>
        </w:rPr>
        <w:pict>
          <v:shape id="_x0000_s1050" type="#_x0000_t202" style="position:absolute;left:0;text-align:left;margin-left:297pt;margin-top:1.95pt;width:126pt;height:45pt;z-index:251661312" strokecolor="#333">
            <v:textbox style="mso-next-textbox:#_x0000_s1050">
              <w:txbxContent>
                <w:p w:rsidR="001F0D22" w:rsidRPr="00AB7724" w:rsidRDefault="001F0D22" w:rsidP="00C9591D">
                  <w:pPr>
                    <w:jc w:val="center"/>
                  </w:pPr>
                  <w:r>
                    <w:rPr>
                      <w:sz w:val="28"/>
                      <w:szCs w:val="28"/>
                    </w:rPr>
                    <w:t>Токсические эффекты</w:t>
                  </w:r>
                </w:p>
              </w:txbxContent>
            </v:textbox>
          </v:shape>
        </w:pict>
      </w:r>
      <w:r>
        <w:rPr>
          <w:bCs/>
          <w:iCs/>
          <w:noProof/>
          <w:sz w:val="28"/>
          <w:szCs w:val="28"/>
          <w:lang w:bidi="or-IN"/>
        </w:rPr>
        <w:pict>
          <v:line id="_x0000_s1053" style="position:absolute;left:0;text-align:left;flip:y;z-index:251664384" from="162pt,10.95pt" to="198pt,46.95pt" strokeweight="1.5pt">
            <v:stroke endarrow="block"/>
          </v:line>
        </w:pict>
      </w:r>
      <w:r>
        <w:rPr>
          <w:bCs/>
          <w:iCs/>
          <w:noProof/>
          <w:sz w:val="28"/>
          <w:szCs w:val="28"/>
          <w:lang w:bidi="or-IN"/>
        </w:rPr>
        <w:pict>
          <v:shape id="_x0000_s1047" type="#_x0000_t202" style="position:absolute;left:0;text-align:left;margin-left:27pt;margin-top:13.8pt;width:126pt;height:27pt;z-index:251658240">
            <v:textbox style="mso-next-textbox:#_x0000_s1047">
              <w:txbxContent>
                <w:p w:rsidR="001F0D22" w:rsidRPr="00EE45BE" w:rsidRDefault="001F0D22" w:rsidP="00C9591D">
                  <w:pPr>
                    <w:jc w:val="center"/>
                    <w:rPr>
                      <w:sz w:val="28"/>
                      <w:szCs w:val="28"/>
                    </w:rPr>
                  </w:pPr>
                  <w:r>
                    <w:rPr>
                      <w:sz w:val="28"/>
                      <w:szCs w:val="28"/>
                    </w:rPr>
                    <w:t>Фармакодинамика</w:t>
                  </w:r>
                </w:p>
              </w:txbxContent>
            </v:textbox>
          </v:shape>
        </w:pict>
      </w:r>
    </w:p>
    <w:p w:rsidR="00C9591D" w:rsidRDefault="00C9591D" w:rsidP="00C9591D">
      <w:pPr>
        <w:tabs>
          <w:tab w:val="num" w:pos="720"/>
        </w:tabs>
        <w:spacing w:line="360" w:lineRule="auto"/>
        <w:ind w:firstLine="708"/>
        <w:jc w:val="both"/>
        <w:rPr>
          <w:bCs/>
          <w:iCs/>
          <w:sz w:val="28"/>
          <w:szCs w:val="28"/>
        </w:rPr>
      </w:pPr>
      <w:r>
        <w:rPr>
          <w:bCs/>
          <w:iCs/>
          <w:noProof/>
          <w:sz w:val="28"/>
          <w:szCs w:val="28"/>
          <w:lang w:bidi="or-IN"/>
        </w:rPr>
        <w:pict>
          <v:line id="_x0000_s1054" style="position:absolute;left:0;text-align:left;z-index:251665408" from="351pt,22.8pt" to="387pt,67.8pt" strokeweight="1.5pt">
            <v:stroke endarrow="block"/>
          </v:line>
        </w:pict>
      </w:r>
      <w:r>
        <w:rPr>
          <w:bCs/>
          <w:iCs/>
          <w:noProof/>
          <w:sz w:val="28"/>
          <w:szCs w:val="28"/>
          <w:lang w:bidi="or-IN"/>
        </w:rPr>
        <w:pict>
          <v:line id="_x0000_s1051" style="position:absolute;left:0;text-align:left;flip:x;z-index:251662336" from="45pt,16.65pt" to="90pt,61.65pt" strokeweight="1.5pt">
            <v:stroke endarrow="block"/>
          </v:line>
        </w:pict>
      </w:r>
    </w:p>
    <w:p w:rsidR="00C9591D" w:rsidRDefault="00C9591D" w:rsidP="00C9591D">
      <w:pPr>
        <w:tabs>
          <w:tab w:val="num" w:pos="720"/>
        </w:tabs>
        <w:spacing w:line="360" w:lineRule="auto"/>
        <w:ind w:firstLine="708"/>
        <w:jc w:val="both"/>
        <w:rPr>
          <w:bCs/>
          <w:iCs/>
          <w:sz w:val="28"/>
          <w:szCs w:val="28"/>
        </w:rPr>
      </w:pPr>
      <w:r>
        <w:rPr>
          <w:bCs/>
          <w:iCs/>
          <w:noProof/>
          <w:sz w:val="28"/>
          <w:szCs w:val="28"/>
          <w:lang w:bidi="or-IN"/>
        </w:rPr>
        <w:pict>
          <v:shape id="_x0000_s1048" type="#_x0000_t202" style="position:absolute;left:0;text-align:left;margin-left:90pt;margin-top:1.5pt;width:117pt;height:27pt;z-index:251659264" strokecolor="#333">
            <v:textbox style="mso-next-textbox:#_x0000_s1048">
              <w:txbxContent>
                <w:p w:rsidR="001F0D22" w:rsidRPr="00EE45BE" w:rsidRDefault="001F0D22" w:rsidP="00C9591D">
                  <w:pPr>
                    <w:jc w:val="center"/>
                    <w:rPr>
                      <w:sz w:val="28"/>
                      <w:szCs w:val="28"/>
                    </w:rPr>
                  </w:pPr>
                  <w:r w:rsidRPr="00AB6E41">
                    <w:rPr>
                      <w:sz w:val="28"/>
                      <w:szCs w:val="28"/>
                    </w:rPr>
                    <w:t>Резистентность</w:t>
                  </w:r>
                </w:p>
              </w:txbxContent>
            </v:textbox>
          </v:shape>
        </w:pict>
      </w:r>
      <w:r>
        <w:rPr>
          <w:bCs/>
          <w:iCs/>
          <w:noProof/>
          <w:sz w:val="28"/>
          <w:szCs w:val="28"/>
          <w:lang w:bidi="or-IN"/>
        </w:rPr>
        <w:pict>
          <v:shape id="_x0000_s1049" type="#_x0000_t202" style="position:absolute;left:0;text-align:left;margin-left:225pt;margin-top:1.5pt;width:126pt;height:27pt;z-index:251660288" strokecolor="#333">
            <v:textbox style="mso-next-textbox:#_x0000_s1049">
              <w:txbxContent>
                <w:p w:rsidR="001F0D22" w:rsidRPr="00EE45BE" w:rsidRDefault="001F0D22" w:rsidP="00C9591D">
                  <w:pPr>
                    <w:jc w:val="center"/>
                    <w:rPr>
                      <w:sz w:val="28"/>
                      <w:szCs w:val="28"/>
                    </w:rPr>
                  </w:pPr>
                  <w:r>
                    <w:rPr>
                      <w:sz w:val="28"/>
                      <w:szCs w:val="28"/>
                    </w:rPr>
                    <w:t>Фармакокинетика</w:t>
                  </w:r>
                </w:p>
              </w:txbxContent>
            </v:textbox>
          </v:shape>
        </w:pict>
      </w:r>
    </w:p>
    <w:p w:rsidR="00C9591D" w:rsidRDefault="00C9591D" w:rsidP="00C9591D">
      <w:pPr>
        <w:tabs>
          <w:tab w:val="num" w:pos="720"/>
        </w:tabs>
        <w:spacing w:line="360" w:lineRule="auto"/>
        <w:ind w:firstLine="708"/>
        <w:jc w:val="both"/>
        <w:rPr>
          <w:bCs/>
          <w:iCs/>
          <w:sz w:val="28"/>
          <w:szCs w:val="28"/>
        </w:rPr>
      </w:pPr>
      <w:r>
        <w:rPr>
          <w:bCs/>
          <w:iCs/>
          <w:noProof/>
          <w:sz w:val="28"/>
          <w:szCs w:val="28"/>
          <w:lang w:bidi="or-IN"/>
        </w:rPr>
        <w:pict>
          <v:oval id="_x0000_s1046" style="position:absolute;left:0;text-align:left;margin-left:297pt;margin-top:19.5pt;width:135pt;height:77.15pt;z-index:251657216">
            <v:textbox style="mso-next-textbox:#_x0000_s1046">
              <w:txbxContent>
                <w:p w:rsidR="001F0D22" w:rsidRDefault="001F0D22" w:rsidP="00C9591D"/>
                <w:p w:rsidR="001F0D22" w:rsidRPr="0085076E" w:rsidRDefault="001F0D22" w:rsidP="00C9591D">
                  <w:pPr>
                    <w:jc w:val="center"/>
                    <w:rPr>
                      <w:b/>
                      <w:bCs/>
                      <w:sz w:val="28"/>
                      <w:szCs w:val="28"/>
                    </w:rPr>
                  </w:pPr>
                  <w:r w:rsidRPr="0085076E">
                    <w:rPr>
                      <w:b/>
                      <w:bCs/>
                      <w:sz w:val="28"/>
                      <w:szCs w:val="28"/>
                    </w:rPr>
                    <w:t>Пациент</w:t>
                  </w:r>
                </w:p>
              </w:txbxContent>
            </v:textbox>
          </v:oval>
        </w:pict>
      </w:r>
      <w:r>
        <w:rPr>
          <w:bCs/>
          <w:iCs/>
          <w:noProof/>
          <w:sz w:val="28"/>
          <w:szCs w:val="28"/>
          <w:lang w:bidi="or-IN"/>
        </w:rPr>
        <w:pict>
          <v:oval id="_x0000_s1045" style="position:absolute;left:0;text-align:left;margin-left:0;margin-top:10.5pt;width:135pt;height:77.15pt;z-index:251656192" strokeweight="1pt">
            <v:textbox style="mso-next-textbox:#_x0000_s1045">
              <w:txbxContent>
                <w:p w:rsidR="001F0D22" w:rsidRDefault="001F0D22" w:rsidP="00C9591D"/>
                <w:p w:rsidR="001F0D22" w:rsidRPr="0085076E" w:rsidRDefault="001F0D22" w:rsidP="00C9591D">
                  <w:pPr>
                    <w:jc w:val="center"/>
                    <w:rPr>
                      <w:b/>
                      <w:bCs/>
                      <w:sz w:val="28"/>
                      <w:szCs w:val="28"/>
                    </w:rPr>
                  </w:pPr>
                  <w:r w:rsidRPr="0085076E">
                    <w:rPr>
                      <w:b/>
                      <w:bCs/>
                      <w:sz w:val="28"/>
                      <w:szCs w:val="28"/>
                    </w:rPr>
                    <w:t>Возбудитель</w:t>
                  </w:r>
                </w:p>
              </w:txbxContent>
            </v:textbox>
          </v:oval>
        </w:pict>
      </w:r>
      <w:r>
        <w:rPr>
          <w:bCs/>
          <w:iCs/>
          <w:noProof/>
          <w:sz w:val="28"/>
          <w:szCs w:val="28"/>
          <w:lang w:bidi="or-IN"/>
        </w:rPr>
      </w:r>
      <w:r w:rsidR="001E271A" w:rsidRPr="006C672B">
        <w:rPr>
          <w:bCs/>
          <w:iCs/>
          <w:sz w:val="28"/>
          <w:szCs w:val="28"/>
        </w:rPr>
        <w:pict>
          <v:group id="_x0000_s1026" editas="canvas" style="width:459pt;height:126pt;mso-position-horizontal-relative:char;mso-position-vertical-relative:line" coordorigin="2281,4251" coordsize="7200,1951">
            <o:lock v:ext="edit" aspectratio="t"/>
            <v:shape id="_x0000_s1027" type="#_x0000_t75" style="position:absolute;left:2281;top:4251;width:7200;height:1951" o:preferrelative="f">
              <v:fill o:detectmouseclick="t"/>
              <v:path o:extrusionok="t" o:connecttype="none"/>
              <o:lock v:ext="edit" text="t"/>
            </v:shape>
            <v:line id="_x0000_s1028" style="position:absolute" from="3834,4948" to="4399,4949" strokeweight="1.5pt"/>
            <v:line id="_x0000_s1029" style="position:absolute" from="5952,4948" to="6375,4949" strokeweight="1.5pt">
              <v:stroke endarrow="block"/>
            </v:line>
            <v:line id="_x0000_s1030" style="position:absolute;flip:x" from="3410,5505" to="4257,5506" strokeweight="2.25pt">
              <v:stroke endarrow="block"/>
            </v:line>
            <v:line id="_x0000_s1031" style="position:absolute;flip:x" from="3552,4414" to="3843,4669" strokeweight="1.5pt"/>
            <v:shape id="_x0000_s1032" type="#_x0000_t202" style="position:absolute;left:4257;top:5366;width:2118;height:418" strokecolor="#333">
              <v:textbox style="mso-next-textbox:#_x0000_s1032">
                <w:txbxContent>
                  <w:p w:rsidR="001F0D22" w:rsidRPr="00EE45BE" w:rsidRDefault="001F0D22" w:rsidP="00C9591D">
                    <w:pPr>
                      <w:jc w:val="center"/>
                      <w:rPr>
                        <w:sz w:val="28"/>
                        <w:szCs w:val="28"/>
                      </w:rPr>
                    </w:pPr>
                    <w:r>
                      <w:rPr>
                        <w:sz w:val="28"/>
                        <w:szCs w:val="28"/>
                      </w:rPr>
                      <w:t>Иммунная защита</w:t>
                    </w:r>
                  </w:p>
                </w:txbxContent>
              </v:textbox>
            </v:shape>
            <v:line id="_x0000_s1033" style="position:absolute" from="6516,4390" to="6808,4692" strokeweight="1.5pt"/>
            <v:shape id="_x0000_s1034" type="#_x0000_t202" style="position:absolute;left:4408;top:4741;width:1553;height:418">
              <v:textbox style="mso-next-textbox:#_x0000_s1034">
                <w:txbxContent>
                  <w:p w:rsidR="001F0D22" w:rsidRPr="00EE45BE" w:rsidRDefault="001F0D22" w:rsidP="00C9591D">
                    <w:pPr>
                      <w:jc w:val="center"/>
                      <w:rPr>
                        <w:sz w:val="28"/>
                        <w:szCs w:val="28"/>
                      </w:rPr>
                    </w:pPr>
                    <w:r>
                      <w:rPr>
                        <w:sz w:val="28"/>
                        <w:szCs w:val="28"/>
                      </w:rPr>
                      <w:t>Инфекция</w:t>
                    </w:r>
                  </w:p>
                </w:txbxContent>
              </v:textbox>
            </v:shape>
            <w10:anchorlock/>
          </v:group>
        </w:pict>
      </w:r>
    </w:p>
    <w:p w:rsidR="00C9591D" w:rsidRPr="00CD3278" w:rsidRDefault="00C9591D" w:rsidP="00C9591D">
      <w:pPr>
        <w:adjustRightInd w:val="0"/>
        <w:spacing w:line="360" w:lineRule="auto"/>
        <w:ind w:firstLine="708"/>
        <w:jc w:val="both"/>
        <w:rPr>
          <w:rFonts w:cs="Arial"/>
          <w:sz w:val="28"/>
          <w:szCs w:val="28"/>
          <w:lang w:bidi="or-IN"/>
        </w:rPr>
      </w:pPr>
      <w:r>
        <w:rPr>
          <w:rFonts w:cs="Arial"/>
          <w:sz w:val="28"/>
          <w:szCs w:val="28"/>
          <w:lang w:bidi="or-IN"/>
        </w:rPr>
        <w:t>Рис</w:t>
      </w:r>
      <w:r w:rsidRPr="00CD3278">
        <w:rPr>
          <w:rFonts w:cs="Arial"/>
          <w:sz w:val="28"/>
          <w:szCs w:val="28"/>
          <w:lang w:bidi="or-IN"/>
        </w:rPr>
        <w:t xml:space="preserve">. 2. </w:t>
      </w:r>
      <w:r>
        <w:rPr>
          <w:sz w:val="28"/>
          <w:szCs w:val="28"/>
        </w:rPr>
        <w:t>К</w:t>
      </w:r>
      <w:r w:rsidRPr="003E7385">
        <w:rPr>
          <w:sz w:val="28"/>
          <w:szCs w:val="28"/>
        </w:rPr>
        <w:t>оррел</w:t>
      </w:r>
      <w:r>
        <w:rPr>
          <w:sz w:val="28"/>
          <w:szCs w:val="28"/>
        </w:rPr>
        <w:t>яция</w:t>
      </w:r>
      <w:r w:rsidRPr="00CD3278">
        <w:rPr>
          <w:sz w:val="28"/>
          <w:szCs w:val="28"/>
        </w:rPr>
        <w:t xml:space="preserve"> </w:t>
      </w:r>
      <w:r>
        <w:rPr>
          <w:sz w:val="28"/>
          <w:szCs w:val="28"/>
        </w:rPr>
        <w:t>параметров</w:t>
      </w:r>
      <w:r w:rsidRPr="00CD3278">
        <w:rPr>
          <w:sz w:val="28"/>
          <w:szCs w:val="28"/>
        </w:rPr>
        <w:t xml:space="preserve"> </w:t>
      </w:r>
      <w:r>
        <w:rPr>
          <w:sz w:val="28"/>
          <w:szCs w:val="28"/>
        </w:rPr>
        <w:t>ФК</w:t>
      </w:r>
      <w:r w:rsidRPr="00CD3278">
        <w:rPr>
          <w:sz w:val="28"/>
          <w:szCs w:val="28"/>
        </w:rPr>
        <w:t>/</w:t>
      </w:r>
      <w:r>
        <w:rPr>
          <w:sz w:val="28"/>
          <w:szCs w:val="28"/>
        </w:rPr>
        <w:t>ФД</w:t>
      </w:r>
      <w:r w:rsidRPr="00CD3278">
        <w:rPr>
          <w:sz w:val="28"/>
          <w:szCs w:val="28"/>
        </w:rPr>
        <w:t xml:space="preserve"> </w:t>
      </w:r>
      <w:r w:rsidRPr="003E7385">
        <w:rPr>
          <w:sz w:val="28"/>
          <w:szCs w:val="28"/>
        </w:rPr>
        <w:t>с</w:t>
      </w:r>
      <w:r w:rsidRPr="00CD3278">
        <w:rPr>
          <w:sz w:val="28"/>
          <w:szCs w:val="28"/>
        </w:rPr>
        <w:t xml:space="preserve"> </w:t>
      </w:r>
      <w:r w:rsidRPr="003E7385">
        <w:rPr>
          <w:sz w:val="28"/>
          <w:szCs w:val="28"/>
        </w:rPr>
        <w:t>эффективностью</w:t>
      </w:r>
      <w:r w:rsidRPr="00CD3278">
        <w:rPr>
          <w:sz w:val="28"/>
          <w:szCs w:val="28"/>
        </w:rPr>
        <w:t xml:space="preserve"> </w:t>
      </w:r>
      <w:r>
        <w:rPr>
          <w:sz w:val="28"/>
          <w:szCs w:val="28"/>
        </w:rPr>
        <w:t>антибиотикотерапии и развитием</w:t>
      </w:r>
      <w:r w:rsidRPr="00CD3278">
        <w:rPr>
          <w:sz w:val="28"/>
          <w:szCs w:val="28"/>
        </w:rPr>
        <w:t xml:space="preserve"> </w:t>
      </w:r>
      <w:r>
        <w:rPr>
          <w:sz w:val="28"/>
          <w:szCs w:val="28"/>
        </w:rPr>
        <w:t>резистентности</w:t>
      </w:r>
      <w:r w:rsidRPr="00CD3278">
        <w:rPr>
          <w:sz w:val="28"/>
          <w:szCs w:val="28"/>
        </w:rPr>
        <w:t xml:space="preserve"> </w:t>
      </w:r>
      <w:r w:rsidRPr="00163E3F">
        <w:rPr>
          <w:rFonts w:cs="Arial"/>
          <w:i/>
          <w:sz w:val="28"/>
          <w:szCs w:val="28"/>
          <w:lang w:bidi="or-IN"/>
        </w:rPr>
        <w:t>(</w:t>
      </w:r>
      <w:r w:rsidRPr="00163E3F">
        <w:rPr>
          <w:rFonts w:cs="Arial"/>
          <w:i/>
          <w:sz w:val="28"/>
          <w:szCs w:val="28"/>
          <w:lang w:val="en-US" w:bidi="or-IN"/>
        </w:rPr>
        <w:t>Applied</w:t>
      </w:r>
      <w:r w:rsidRPr="00163E3F">
        <w:rPr>
          <w:rFonts w:cs="Arial"/>
          <w:i/>
          <w:sz w:val="28"/>
          <w:szCs w:val="28"/>
          <w:lang w:bidi="or-IN"/>
        </w:rPr>
        <w:t xml:space="preserve"> </w:t>
      </w:r>
      <w:r w:rsidRPr="00163E3F">
        <w:rPr>
          <w:rFonts w:cs="Arial"/>
          <w:i/>
          <w:sz w:val="28"/>
          <w:szCs w:val="28"/>
          <w:lang w:val="en-US" w:bidi="or-IN"/>
        </w:rPr>
        <w:t>Pharmacokinetics</w:t>
      </w:r>
      <w:r w:rsidRPr="00163E3F">
        <w:rPr>
          <w:rFonts w:cs="Arial"/>
          <w:i/>
          <w:sz w:val="28"/>
          <w:szCs w:val="28"/>
          <w:lang w:bidi="or-IN"/>
        </w:rPr>
        <w:t xml:space="preserve"> </w:t>
      </w:r>
      <w:r w:rsidRPr="00163E3F">
        <w:rPr>
          <w:rFonts w:cs="Arial"/>
          <w:i/>
          <w:sz w:val="28"/>
          <w:szCs w:val="28"/>
          <w:lang w:val="en-US" w:bidi="or-IN"/>
        </w:rPr>
        <w:t>and</w:t>
      </w:r>
      <w:r w:rsidRPr="00163E3F">
        <w:rPr>
          <w:rFonts w:cs="Arial"/>
          <w:i/>
          <w:sz w:val="28"/>
          <w:szCs w:val="28"/>
          <w:lang w:bidi="or-IN"/>
        </w:rPr>
        <w:t xml:space="preserve"> </w:t>
      </w:r>
      <w:r w:rsidRPr="00163E3F">
        <w:rPr>
          <w:rFonts w:cs="Arial"/>
          <w:i/>
          <w:sz w:val="28"/>
          <w:szCs w:val="28"/>
          <w:lang w:val="en-US" w:bidi="or-IN"/>
        </w:rPr>
        <w:t>Pharmacodynamics</w:t>
      </w:r>
      <w:r w:rsidRPr="00163E3F">
        <w:rPr>
          <w:rFonts w:cs="Arial"/>
          <w:i/>
          <w:sz w:val="28"/>
          <w:szCs w:val="28"/>
          <w:lang w:bidi="or-IN"/>
        </w:rPr>
        <w:t>: 4</w:t>
      </w:r>
      <w:r w:rsidRPr="00163E3F">
        <w:rPr>
          <w:rFonts w:cs="Arial"/>
          <w:i/>
          <w:sz w:val="28"/>
          <w:szCs w:val="28"/>
          <w:lang w:val="en-US" w:bidi="or-IN"/>
        </w:rPr>
        <w:t>th</w:t>
      </w:r>
      <w:r w:rsidRPr="00163E3F">
        <w:rPr>
          <w:rFonts w:cs="Arial"/>
          <w:i/>
          <w:sz w:val="28"/>
          <w:szCs w:val="28"/>
          <w:lang w:bidi="or-IN"/>
        </w:rPr>
        <w:t xml:space="preserve"> </w:t>
      </w:r>
      <w:r w:rsidRPr="00163E3F">
        <w:rPr>
          <w:rFonts w:cs="Arial"/>
          <w:i/>
          <w:sz w:val="28"/>
          <w:szCs w:val="28"/>
          <w:lang w:val="en-US" w:bidi="or-IN"/>
        </w:rPr>
        <w:t>Edition</w:t>
      </w:r>
      <w:r w:rsidRPr="00163E3F">
        <w:rPr>
          <w:rFonts w:cs="Arial"/>
          <w:i/>
          <w:sz w:val="28"/>
          <w:szCs w:val="28"/>
          <w:lang w:bidi="or-IN"/>
        </w:rPr>
        <w:t>, 2006)</w:t>
      </w:r>
      <w:r w:rsidR="004B3C22">
        <w:rPr>
          <w:rFonts w:cs="Arial"/>
          <w:i/>
          <w:sz w:val="28"/>
          <w:szCs w:val="28"/>
          <w:lang w:bidi="or-IN"/>
        </w:rPr>
        <w:t>.</w:t>
      </w:r>
    </w:p>
    <w:p w:rsidR="00F61317" w:rsidRPr="00003B18" w:rsidRDefault="00F61317" w:rsidP="00F61317">
      <w:pPr>
        <w:tabs>
          <w:tab w:val="num" w:pos="720"/>
        </w:tabs>
        <w:spacing w:line="360" w:lineRule="auto"/>
        <w:ind w:firstLine="708"/>
        <w:jc w:val="both"/>
        <w:rPr>
          <w:bCs/>
          <w:iCs/>
          <w:sz w:val="28"/>
          <w:szCs w:val="28"/>
        </w:rPr>
      </w:pPr>
      <w:r>
        <w:rPr>
          <w:bCs/>
          <w:iCs/>
          <w:sz w:val="28"/>
          <w:szCs w:val="28"/>
        </w:rPr>
        <w:t xml:space="preserve">В исследованиях показано, что </w:t>
      </w:r>
      <w:r>
        <w:rPr>
          <w:sz w:val="28"/>
          <w:szCs w:val="28"/>
        </w:rPr>
        <w:t>статистически значимым (</w:t>
      </w:r>
      <w:r w:rsidRPr="001C36EA">
        <w:rPr>
          <w:i/>
          <w:iCs/>
          <w:sz w:val="28"/>
          <w:szCs w:val="28"/>
        </w:rPr>
        <w:t>р</w:t>
      </w:r>
      <w:r>
        <w:rPr>
          <w:sz w:val="28"/>
          <w:szCs w:val="28"/>
        </w:rPr>
        <w:t>&lt;0,001) предиктором формирования резистентности патогенной флоры</w:t>
      </w:r>
      <w:r w:rsidRPr="000C1BD3">
        <w:rPr>
          <w:sz w:val="28"/>
          <w:szCs w:val="28"/>
        </w:rPr>
        <w:t xml:space="preserve"> </w:t>
      </w:r>
      <w:r>
        <w:rPr>
          <w:sz w:val="28"/>
          <w:szCs w:val="28"/>
        </w:rPr>
        <w:t xml:space="preserve">является </w:t>
      </w:r>
      <w:r w:rsidRPr="000C1BD3">
        <w:rPr>
          <w:sz w:val="28"/>
          <w:szCs w:val="28"/>
        </w:rPr>
        <w:t>ПФК/МПК</w:t>
      </w:r>
      <w:r>
        <w:rPr>
          <w:sz w:val="28"/>
          <w:szCs w:val="28"/>
        </w:rPr>
        <w:t xml:space="preserve">&lt;100. Так, при терапии бета-лактамными антибиотиками и ципрофолоксацином соотношение </w:t>
      </w:r>
      <w:r w:rsidRPr="000C1BD3">
        <w:rPr>
          <w:sz w:val="28"/>
          <w:szCs w:val="28"/>
        </w:rPr>
        <w:t>ПФК/МПК</w:t>
      </w:r>
      <w:r>
        <w:rPr>
          <w:sz w:val="28"/>
          <w:szCs w:val="28"/>
        </w:rPr>
        <w:t xml:space="preserve"> должно быть как минимум 125, что предотвращает селекцию антибиотикорезистентных штаммов и неэффективность терапии </w:t>
      </w:r>
      <w:r w:rsidRPr="00622E1E">
        <w:rPr>
          <w:sz w:val="28"/>
          <w:szCs w:val="28"/>
        </w:rPr>
        <w:t>[</w:t>
      </w:r>
      <w:r w:rsidR="00953728">
        <w:rPr>
          <w:sz w:val="28"/>
          <w:szCs w:val="28"/>
        </w:rPr>
        <w:t>4</w:t>
      </w:r>
      <w:r w:rsidR="00953728" w:rsidRPr="00953728">
        <w:rPr>
          <w:sz w:val="28"/>
          <w:szCs w:val="28"/>
        </w:rPr>
        <w:t>6</w:t>
      </w:r>
      <w:r w:rsidRPr="00622E1E">
        <w:rPr>
          <w:sz w:val="28"/>
          <w:szCs w:val="28"/>
        </w:rPr>
        <w:t>]</w:t>
      </w:r>
      <w:r>
        <w:rPr>
          <w:bCs/>
          <w:iCs/>
          <w:sz w:val="28"/>
          <w:szCs w:val="28"/>
        </w:rPr>
        <w:t xml:space="preserve">. </w:t>
      </w:r>
    </w:p>
    <w:p w:rsidR="00F61317" w:rsidRDefault="00F61317" w:rsidP="00F61317">
      <w:pPr>
        <w:tabs>
          <w:tab w:val="num" w:pos="720"/>
        </w:tabs>
        <w:spacing w:line="360" w:lineRule="auto"/>
        <w:ind w:firstLine="708"/>
        <w:jc w:val="both"/>
        <w:rPr>
          <w:sz w:val="28"/>
          <w:szCs w:val="28"/>
        </w:rPr>
      </w:pPr>
      <w:r w:rsidRPr="002A2871">
        <w:rPr>
          <w:sz w:val="28"/>
          <w:szCs w:val="28"/>
        </w:rPr>
        <w:t xml:space="preserve">Критические состояния </w:t>
      </w:r>
      <w:r>
        <w:rPr>
          <w:sz w:val="28"/>
          <w:szCs w:val="28"/>
          <w:lang w:val="uk-UA"/>
        </w:rPr>
        <w:t xml:space="preserve">характеризуються </w:t>
      </w:r>
      <w:r w:rsidRPr="00C834D9">
        <w:rPr>
          <w:sz w:val="28"/>
          <w:szCs w:val="28"/>
        </w:rPr>
        <w:t>увеличением</w:t>
      </w:r>
      <w:r>
        <w:rPr>
          <w:sz w:val="28"/>
          <w:szCs w:val="28"/>
        </w:rPr>
        <w:t xml:space="preserve"> объема внеклеточной жидкости. Это обусловлено задержкой жидкости в организме при критических состояниях, перераспределением части жидкости в интерстициальный водный сектор, а при искусственной вентиляции легких (ИВЛ) – задержкой жидкости в связи с эффектами самой ИВЛ. Увеличение объема распределения является основанием для назначения антибиотика  в максимальных дозах</w:t>
      </w:r>
      <w:r w:rsidRPr="002A2871">
        <w:rPr>
          <w:sz w:val="28"/>
          <w:szCs w:val="28"/>
        </w:rPr>
        <w:t>.</w:t>
      </w:r>
    </w:p>
    <w:p w:rsidR="00C9591D" w:rsidRDefault="00C9591D" w:rsidP="00C9591D">
      <w:pPr>
        <w:tabs>
          <w:tab w:val="num" w:pos="720"/>
        </w:tabs>
        <w:spacing w:line="360" w:lineRule="auto"/>
        <w:ind w:firstLine="708"/>
        <w:jc w:val="both"/>
        <w:rPr>
          <w:bCs/>
          <w:iCs/>
          <w:sz w:val="28"/>
          <w:szCs w:val="28"/>
        </w:rPr>
      </w:pPr>
      <w:r>
        <w:rPr>
          <w:sz w:val="28"/>
          <w:szCs w:val="28"/>
        </w:rPr>
        <w:t>В</w:t>
      </w:r>
      <w:r w:rsidRPr="000C1BD3">
        <w:rPr>
          <w:sz w:val="28"/>
          <w:szCs w:val="28"/>
        </w:rPr>
        <w:t>ажнейши</w:t>
      </w:r>
      <w:r>
        <w:rPr>
          <w:sz w:val="28"/>
          <w:szCs w:val="28"/>
        </w:rPr>
        <w:t>ми</w:t>
      </w:r>
      <w:r w:rsidRPr="000C1BD3">
        <w:rPr>
          <w:sz w:val="28"/>
          <w:szCs w:val="28"/>
        </w:rPr>
        <w:t xml:space="preserve"> ФД/ФК параметр</w:t>
      </w:r>
      <w:r>
        <w:rPr>
          <w:sz w:val="28"/>
          <w:szCs w:val="28"/>
        </w:rPr>
        <w:t xml:space="preserve">ами </w:t>
      </w:r>
      <w:r w:rsidRPr="00C71EE4">
        <w:rPr>
          <w:sz w:val="28"/>
          <w:szCs w:val="28"/>
        </w:rPr>
        <w:t>концент</w:t>
      </w:r>
      <w:r>
        <w:rPr>
          <w:sz w:val="28"/>
          <w:szCs w:val="28"/>
        </w:rPr>
        <w:t>рационно-</w:t>
      </w:r>
      <w:r w:rsidRPr="00C71EE4">
        <w:rPr>
          <w:sz w:val="28"/>
          <w:szCs w:val="28"/>
        </w:rPr>
        <w:t>зависимы</w:t>
      </w:r>
      <w:r>
        <w:rPr>
          <w:sz w:val="28"/>
          <w:szCs w:val="28"/>
        </w:rPr>
        <w:t>х</w:t>
      </w:r>
      <w:r w:rsidRPr="00C71EE4">
        <w:rPr>
          <w:sz w:val="28"/>
          <w:szCs w:val="28"/>
        </w:rPr>
        <w:t xml:space="preserve"> </w:t>
      </w:r>
      <w:r>
        <w:rPr>
          <w:sz w:val="28"/>
          <w:szCs w:val="28"/>
        </w:rPr>
        <w:t xml:space="preserve">антибиотиков являются </w:t>
      </w:r>
      <w:r w:rsidRPr="000C1BD3">
        <w:rPr>
          <w:sz w:val="28"/>
          <w:szCs w:val="28"/>
        </w:rPr>
        <w:t>С</w:t>
      </w:r>
      <w:r w:rsidRPr="000C1BD3">
        <w:rPr>
          <w:sz w:val="28"/>
          <w:szCs w:val="28"/>
          <w:lang w:val="en-US"/>
        </w:rPr>
        <w:t>max</w:t>
      </w:r>
      <w:r w:rsidRPr="000C1BD3">
        <w:rPr>
          <w:sz w:val="28"/>
          <w:szCs w:val="28"/>
        </w:rPr>
        <w:t>/МПК</w:t>
      </w:r>
      <w:r>
        <w:rPr>
          <w:sz w:val="28"/>
          <w:szCs w:val="28"/>
        </w:rPr>
        <w:t xml:space="preserve"> (аминогликозиды) и </w:t>
      </w:r>
      <w:r w:rsidRPr="000C1BD3">
        <w:rPr>
          <w:sz w:val="28"/>
          <w:szCs w:val="28"/>
        </w:rPr>
        <w:t>ПФК/МПК</w:t>
      </w:r>
      <w:r>
        <w:rPr>
          <w:sz w:val="28"/>
          <w:szCs w:val="28"/>
        </w:rPr>
        <w:t>. В свою очередь, от концентрации антибиотика в крови зависит концентрация препарата в тканях организма, а с этим связаны как токсические эффекты</w:t>
      </w:r>
      <w:r w:rsidRPr="00CD3278">
        <w:rPr>
          <w:sz w:val="28"/>
          <w:szCs w:val="28"/>
        </w:rPr>
        <w:t xml:space="preserve"> (</w:t>
      </w:r>
      <w:r>
        <w:rPr>
          <w:sz w:val="28"/>
          <w:szCs w:val="28"/>
        </w:rPr>
        <w:t>рис. 2), так и концентрация препарата в очаге инфекции и</w:t>
      </w:r>
      <w:r w:rsidR="00CC6EA7">
        <w:rPr>
          <w:sz w:val="28"/>
          <w:szCs w:val="28"/>
        </w:rPr>
        <w:t>,</w:t>
      </w:r>
      <w:r>
        <w:rPr>
          <w:sz w:val="28"/>
          <w:szCs w:val="28"/>
        </w:rPr>
        <w:t xml:space="preserve"> соответственно, выраженность антимикробного эффекта</w:t>
      </w:r>
      <w:r>
        <w:rPr>
          <w:bCs/>
          <w:iCs/>
          <w:sz w:val="28"/>
          <w:szCs w:val="28"/>
        </w:rPr>
        <w:t>.</w:t>
      </w:r>
    </w:p>
    <w:p w:rsidR="00C9591D" w:rsidRPr="002F12F3" w:rsidRDefault="00C9591D" w:rsidP="00C9591D">
      <w:pPr>
        <w:tabs>
          <w:tab w:val="num" w:pos="720"/>
        </w:tabs>
        <w:spacing w:line="360" w:lineRule="auto"/>
        <w:ind w:firstLine="708"/>
        <w:jc w:val="both"/>
        <w:rPr>
          <w:sz w:val="28"/>
          <w:szCs w:val="28"/>
          <w:lang w:val="uk-UA"/>
        </w:rPr>
      </w:pPr>
      <w:r>
        <w:rPr>
          <w:bCs/>
          <w:iCs/>
          <w:sz w:val="28"/>
          <w:szCs w:val="28"/>
        </w:rPr>
        <w:t>Б</w:t>
      </w:r>
      <w:r w:rsidRPr="000C1BD3">
        <w:rPr>
          <w:sz w:val="28"/>
          <w:szCs w:val="28"/>
        </w:rPr>
        <w:t>актерицидный эффект</w:t>
      </w:r>
      <w:r w:rsidRPr="00C71EE4">
        <w:rPr>
          <w:sz w:val="28"/>
          <w:szCs w:val="28"/>
        </w:rPr>
        <w:t xml:space="preserve"> </w:t>
      </w:r>
      <w:r>
        <w:rPr>
          <w:bCs/>
          <w:iCs/>
          <w:sz w:val="28"/>
          <w:szCs w:val="28"/>
        </w:rPr>
        <w:t xml:space="preserve">у </w:t>
      </w:r>
      <w:r>
        <w:rPr>
          <w:sz w:val="28"/>
          <w:szCs w:val="28"/>
        </w:rPr>
        <w:t xml:space="preserve">аминогликозидов проявляется при концентрациях антибиотика, превышающих МПК для возбудителя в 10-12 раз </w:t>
      </w:r>
      <w:r w:rsidRPr="003C66B9">
        <w:rPr>
          <w:sz w:val="28"/>
          <w:szCs w:val="28"/>
        </w:rPr>
        <w:t>[</w:t>
      </w:r>
      <w:r w:rsidR="002B281A" w:rsidRPr="00003B18">
        <w:rPr>
          <w:sz w:val="28"/>
          <w:szCs w:val="28"/>
        </w:rPr>
        <w:t>6</w:t>
      </w:r>
      <w:r w:rsidRPr="003C66B9">
        <w:rPr>
          <w:sz w:val="28"/>
          <w:szCs w:val="28"/>
        </w:rPr>
        <w:t>]</w:t>
      </w:r>
      <w:r>
        <w:rPr>
          <w:sz w:val="28"/>
          <w:szCs w:val="28"/>
        </w:rPr>
        <w:t xml:space="preserve">. </w:t>
      </w:r>
      <w:r>
        <w:rPr>
          <w:bCs/>
          <w:iCs/>
          <w:sz w:val="28"/>
          <w:szCs w:val="28"/>
        </w:rPr>
        <w:t>Б</w:t>
      </w:r>
      <w:r>
        <w:rPr>
          <w:sz w:val="28"/>
          <w:szCs w:val="28"/>
        </w:rPr>
        <w:t xml:space="preserve">езусловным ограничением </w:t>
      </w:r>
      <w:r w:rsidR="001E4BF1">
        <w:rPr>
          <w:sz w:val="28"/>
          <w:szCs w:val="28"/>
        </w:rPr>
        <w:t>для</w:t>
      </w:r>
      <w:r>
        <w:rPr>
          <w:sz w:val="28"/>
          <w:szCs w:val="28"/>
        </w:rPr>
        <w:t xml:space="preserve"> дальнейше</w:t>
      </w:r>
      <w:r w:rsidR="001E4BF1">
        <w:rPr>
          <w:sz w:val="28"/>
          <w:szCs w:val="28"/>
        </w:rPr>
        <w:t>го</w:t>
      </w:r>
      <w:r>
        <w:rPr>
          <w:sz w:val="28"/>
          <w:szCs w:val="28"/>
        </w:rPr>
        <w:t xml:space="preserve"> повышени</w:t>
      </w:r>
      <w:r w:rsidR="001E4BF1">
        <w:rPr>
          <w:sz w:val="28"/>
          <w:szCs w:val="28"/>
        </w:rPr>
        <w:t>я</w:t>
      </w:r>
      <w:r>
        <w:rPr>
          <w:sz w:val="28"/>
          <w:szCs w:val="28"/>
        </w:rPr>
        <w:t xml:space="preserve"> дозы аминогликозидов является их ото- и нефротоксичность </w:t>
      </w:r>
      <w:r w:rsidRPr="003C66B9">
        <w:rPr>
          <w:sz w:val="28"/>
          <w:szCs w:val="28"/>
        </w:rPr>
        <w:t>[</w:t>
      </w:r>
      <w:r w:rsidR="002B281A">
        <w:rPr>
          <w:sz w:val="28"/>
          <w:szCs w:val="28"/>
        </w:rPr>
        <w:t>1</w:t>
      </w:r>
      <w:r w:rsidR="002B281A" w:rsidRPr="00003B18">
        <w:rPr>
          <w:sz w:val="28"/>
          <w:szCs w:val="28"/>
        </w:rPr>
        <w:t>0</w:t>
      </w:r>
      <w:r w:rsidRPr="003C66B9">
        <w:rPr>
          <w:sz w:val="28"/>
          <w:szCs w:val="28"/>
        </w:rPr>
        <w:t>]</w:t>
      </w:r>
      <w:r>
        <w:rPr>
          <w:sz w:val="28"/>
          <w:szCs w:val="28"/>
        </w:rPr>
        <w:t>. Для фторхинолонов оптимальн</w:t>
      </w:r>
      <w:r w:rsidR="00291E33">
        <w:rPr>
          <w:sz w:val="28"/>
          <w:szCs w:val="28"/>
        </w:rPr>
        <w:t xml:space="preserve">ым является </w:t>
      </w:r>
      <w:r>
        <w:rPr>
          <w:sz w:val="28"/>
          <w:szCs w:val="28"/>
        </w:rPr>
        <w:t xml:space="preserve"> создание концентрации в очаг</w:t>
      </w:r>
      <w:r w:rsidR="00291E33">
        <w:rPr>
          <w:sz w:val="28"/>
          <w:szCs w:val="28"/>
        </w:rPr>
        <w:t>е</w:t>
      </w:r>
      <w:r>
        <w:rPr>
          <w:sz w:val="28"/>
          <w:szCs w:val="28"/>
        </w:rPr>
        <w:t xml:space="preserve"> инфекции в 10 раз превышающ</w:t>
      </w:r>
      <w:r w:rsidR="00291E33">
        <w:rPr>
          <w:sz w:val="28"/>
          <w:szCs w:val="28"/>
        </w:rPr>
        <w:t>ей</w:t>
      </w:r>
      <w:r>
        <w:rPr>
          <w:sz w:val="28"/>
          <w:szCs w:val="28"/>
        </w:rPr>
        <w:t xml:space="preserve"> МПК. </w:t>
      </w:r>
      <w:r w:rsidR="00F740E9">
        <w:rPr>
          <w:sz w:val="28"/>
          <w:szCs w:val="28"/>
        </w:rPr>
        <w:t xml:space="preserve">Указанные </w:t>
      </w:r>
      <w:r>
        <w:rPr>
          <w:sz w:val="28"/>
          <w:szCs w:val="28"/>
        </w:rPr>
        <w:t xml:space="preserve">концентрации антибактериальных препаратов способны вызвать нежелательные реакции со стороны нервной </w:t>
      </w:r>
      <w:r w:rsidRPr="00364F98">
        <w:rPr>
          <w:sz w:val="28"/>
          <w:szCs w:val="28"/>
        </w:rPr>
        <w:t xml:space="preserve">системы, а новые фторхинолоны </w:t>
      </w:r>
      <w:r>
        <w:rPr>
          <w:sz w:val="28"/>
          <w:szCs w:val="28"/>
        </w:rPr>
        <w:t xml:space="preserve">ассоциируются с развитием </w:t>
      </w:r>
      <w:r w:rsidRPr="00364F98">
        <w:rPr>
          <w:sz w:val="28"/>
          <w:szCs w:val="28"/>
        </w:rPr>
        <w:t>к</w:t>
      </w:r>
      <w:r>
        <w:rPr>
          <w:sz w:val="28"/>
          <w:szCs w:val="28"/>
        </w:rPr>
        <w:t>ардиальных</w:t>
      </w:r>
      <w:r w:rsidRPr="00364F98">
        <w:rPr>
          <w:sz w:val="28"/>
          <w:szCs w:val="28"/>
        </w:rPr>
        <w:t xml:space="preserve">  (удлинение интервала </w:t>
      </w:r>
      <w:r w:rsidRPr="00364F98">
        <w:rPr>
          <w:sz w:val="28"/>
          <w:szCs w:val="28"/>
          <w:lang w:val="en-US"/>
        </w:rPr>
        <w:t>QT</w:t>
      </w:r>
      <w:r w:rsidRPr="00364F98">
        <w:rPr>
          <w:sz w:val="28"/>
          <w:szCs w:val="28"/>
        </w:rPr>
        <w:t>, ведущее к появлению желудочковой аритмии, которая может прогрессировать до фибрилляции желудочков и смерти больного), печеночны</w:t>
      </w:r>
      <w:r>
        <w:rPr>
          <w:sz w:val="28"/>
          <w:szCs w:val="28"/>
        </w:rPr>
        <w:t>х</w:t>
      </w:r>
      <w:r w:rsidR="00291E33">
        <w:rPr>
          <w:sz w:val="28"/>
          <w:szCs w:val="28"/>
        </w:rPr>
        <w:t xml:space="preserve"> осложнений</w:t>
      </w:r>
      <w:r w:rsidRPr="00364F98">
        <w:rPr>
          <w:sz w:val="28"/>
          <w:szCs w:val="28"/>
        </w:rPr>
        <w:t xml:space="preserve"> и нарушени</w:t>
      </w:r>
      <w:r>
        <w:rPr>
          <w:sz w:val="28"/>
          <w:szCs w:val="28"/>
        </w:rPr>
        <w:t>ем</w:t>
      </w:r>
      <w:r w:rsidRPr="00364F98">
        <w:rPr>
          <w:sz w:val="28"/>
          <w:szCs w:val="28"/>
        </w:rPr>
        <w:t xml:space="preserve"> гомеостаза глюкозы.</w:t>
      </w:r>
      <w:r>
        <w:rPr>
          <w:sz w:val="28"/>
          <w:szCs w:val="28"/>
        </w:rPr>
        <w:t xml:space="preserve"> При этом необходимо помнить, что и</w:t>
      </w:r>
      <w:r w:rsidRPr="00427584">
        <w:rPr>
          <w:bCs/>
          <w:sz w:val="28"/>
          <w:szCs w:val="28"/>
        </w:rPr>
        <w:t xml:space="preserve">нсулинорезистентность </w:t>
      </w:r>
      <w:r>
        <w:rPr>
          <w:bCs/>
          <w:sz w:val="28"/>
          <w:szCs w:val="28"/>
        </w:rPr>
        <w:t xml:space="preserve">– </w:t>
      </w:r>
      <w:r w:rsidRPr="00427584">
        <w:rPr>
          <w:bCs/>
          <w:sz w:val="28"/>
          <w:szCs w:val="28"/>
        </w:rPr>
        <w:t>частое явление при катаболических состояниях, таких как ожоговая болезнь, обширная травма</w:t>
      </w:r>
      <w:r>
        <w:rPr>
          <w:bCs/>
          <w:sz w:val="28"/>
          <w:szCs w:val="28"/>
        </w:rPr>
        <w:t>,</w:t>
      </w:r>
      <w:r w:rsidRPr="00427584">
        <w:rPr>
          <w:bCs/>
          <w:sz w:val="28"/>
          <w:szCs w:val="28"/>
        </w:rPr>
        <w:t xml:space="preserve"> послеоперационный период</w:t>
      </w:r>
      <w:r>
        <w:rPr>
          <w:bCs/>
          <w:sz w:val="28"/>
          <w:szCs w:val="28"/>
        </w:rPr>
        <w:t xml:space="preserve"> и </w:t>
      </w:r>
      <w:r w:rsidRPr="00427584">
        <w:rPr>
          <w:bCs/>
          <w:sz w:val="28"/>
          <w:szCs w:val="28"/>
        </w:rPr>
        <w:t>сепсис</w:t>
      </w:r>
      <w:r>
        <w:rPr>
          <w:bCs/>
          <w:sz w:val="28"/>
          <w:szCs w:val="28"/>
        </w:rPr>
        <w:t>, которая</w:t>
      </w:r>
      <w:r w:rsidRPr="00427584">
        <w:rPr>
          <w:bCs/>
          <w:sz w:val="28"/>
          <w:szCs w:val="28"/>
        </w:rPr>
        <w:t xml:space="preserve"> проявляется отсутствием ответа на введение стандартных доз инсулина</w:t>
      </w:r>
      <w:r>
        <w:rPr>
          <w:bCs/>
          <w:sz w:val="28"/>
          <w:szCs w:val="28"/>
        </w:rPr>
        <w:t xml:space="preserve"> </w:t>
      </w:r>
      <w:r w:rsidRPr="00622E1E">
        <w:rPr>
          <w:sz w:val="28"/>
          <w:szCs w:val="28"/>
        </w:rPr>
        <w:t>[</w:t>
      </w:r>
      <w:r w:rsidR="00D63BFD" w:rsidRPr="00003B18">
        <w:rPr>
          <w:sz w:val="28"/>
          <w:szCs w:val="28"/>
        </w:rPr>
        <w:t>9</w:t>
      </w:r>
      <w:r w:rsidRPr="00622E1E">
        <w:rPr>
          <w:sz w:val="28"/>
          <w:szCs w:val="28"/>
        </w:rPr>
        <w:t>]</w:t>
      </w:r>
      <w:r>
        <w:rPr>
          <w:bCs/>
          <w:iCs/>
          <w:sz w:val="28"/>
          <w:szCs w:val="28"/>
        </w:rPr>
        <w:t>.</w:t>
      </w:r>
    </w:p>
    <w:p w:rsidR="00C9591D" w:rsidRDefault="00C9591D" w:rsidP="00C9591D">
      <w:pPr>
        <w:spacing w:line="360" w:lineRule="auto"/>
        <w:ind w:firstLine="708"/>
        <w:jc w:val="both"/>
        <w:rPr>
          <w:sz w:val="28"/>
          <w:szCs w:val="28"/>
        </w:rPr>
      </w:pPr>
      <w:r>
        <w:rPr>
          <w:sz w:val="28"/>
          <w:szCs w:val="28"/>
        </w:rPr>
        <w:t>К преимуществам к</w:t>
      </w:r>
      <w:r w:rsidRPr="00C71EE4">
        <w:rPr>
          <w:sz w:val="28"/>
          <w:szCs w:val="28"/>
        </w:rPr>
        <w:t>онцент</w:t>
      </w:r>
      <w:r>
        <w:rPr>
          <w:sz w:val="28"/>
          <w:szCs w:val="28"/>
        </w:rPr>
        <w:t>рационно-</w:t>
      </w:r>
      <w:r w:rsidRPr="00C71EE4">
        <w:rPr>
          <w:sz w:val="28"/>
          <w:szCs w:val="28"/>
        </w:rPr>
        <w:t>зависимы</w:t>
      </w:r>
      <w:r>
        <w:rPr>
          <w:sz w:val="28"/>
          <w:szCs w:val="28"/>
        </w:rPr>
        <w:t>х</w:t>
      </w:r>
      <w:r w:rsidRPr="00C71EE4">
        <w:rPr>
          <w:sz w:val="28"/>
          <w:szCs w:val="28"/>
        </w:rPr>
        <w:t xml:space="preserve"> </w:t>
      </w:r>
      <w:r>
        <w:rPr>
          <w:sz w:val="28"/>
          <w:szCs w:val="28"/>
        </w:rPr>
        <w:t xml:space="preserve">антибиотиков относится </w:t>
      </w:r>
      <w:r w:rsidRPr="00C71EE4">
        <w:rPr>
          <w:sz w:val="28"/>
          <w:szCs w:val="28"/>
        </w:rPr>
        <w:t>длительн</w:t>
      </w:r>
      <w:r>
        <w:rPr>
          <w:sz w:val="28"/>
          <w:szCs w:val="28"/>
        </w:rPr>
        <w:t>ы</w:t>
      </w:r>
      <w:r w:rsidR="00291E33">
        <w:rPr>
          <w:sz w:val="28"/>
          <w:szCs w:val="28"/>
        </w:rPr>
        <w:t>й</w:t>
      </w:r>
      <w:r>
        <w:rPr>
          <w:sz w:val="28"/>
          <w:szCs w:val="28"/>
        </w:rPr>
        <w:t xml:space="preserve"> постантибиотически</w:t>
      </w:r>
      <w:r w:rsidR="00291E33">
        <w:rPr>
          <w:sz w:val="28"/>
          <w:szCs w:val="28"/>
        </w:rPr>
        <w:t>й</w:t>
      </w:r>
      <w:r>
        <w:rPr>
          <w:sz w:val="28"/>
          <w:szCs w:val="28"/>
        </w:rPr>
        <w:t xml:space="preserve"> эффект</w:t>
      </w:r>
      <w:r w:rsidRPr="00EC22C4">
        <w:rPr>
          <w:sz w:val="28"/>
          <w:szCs w:val="28"/>
        </w:rPr>
        <w:t xml:space="preserve"> (</w:t>
      </w:r>
      <w:r>
        <w:rPr>
          <w:sz w:val="28"/>
          <w:szCs w:val="28"/>
        </w:rPr>
        <w:t>ПАЭ</w:t>
      </w:r>
      <w:r w:rsidRPr="00EC22C4">
        <w:rPr>
          <w:sz w:val="28"/>
          <w:szCs w:val="28"/>
        </w:rPr>
        <w:t>)</w:t>
      </w:r>
      <w:r w:rsidRPr="00C71EE4">
        <w:rPr>
          <w:sz w:val="28"/>
          <w:szCs w:val="28"/>
        </w:rPr>
        <w:t xml:space="preserve">, </w:t>
      </w:r>
      <w:r>
        <w:rPr>
          <w:sz w:val="28"/>
          <w:szCs w:val="28"/>
        </w:rPr>
        <w:t xml:space="preserve">который </w:t>
      </w:r>
      <w:r w:rsidRPr="00C71EE4">
        <w:rPr>
          <w:sz w:val="28"/>
          <w:szCs w:val="28"/>
        </w:rPr>
        <w:t>заключается в продолжающемся подавлении роста бактерий даже при снижении концентрации антибиотика ниже МПК возбудителя</w:t>
      </w:r>
      <w:r>
        <w:rPr>
          <w:sz w:val="28"/>
          <w:szCs w:val="28"/>
        </w:rPr>
        <w:t xml:space="preserve"> </w:t>
      </w:r>
      <w:r w:rsidRPr="003C66B9">
        <w:rPr>
          <w:sz w:val="28"/>
          <w:szCs w:val="28"/>
        </w:rPr>
        <w:t>[</w:t>
      </w:r>
      <w:r w:rsidR="00D63BFD" w:rsidRPr="00003B18">
        <w:rPr>
          <w:sz w:val="28"/>
          <w:szCs w:val="28"/>
        </w:rPr>
        <w:t>7</w:t>
      </w:r>
      <w:r w:rsidRPr="003C66B9">
        <w:rPr>
          <w:sz w:val="28"/>
          <w:szCs w:val="28"/>
        </w:rPr>
        <w:t>]</w:t>
      </w:r>
      <w:r>
        <w:rPr>
          <w:sz w:val="28"/>
          <w:szCs w:val="28"/>
        </w:rPr>
        <w:t xml:space="preserve">. Однако </w:t>
      </w:r>
      <w:r w:rsidR="00C9517D">
        <w:rPr>
          <w:sz w:val="28"/>
          <w:szCs w:val="28"/>
        </w:rPr>
        <w:t xml:space="preserve">необходимо </w:t>
      </w:r>
      <w:r>
        <w:rPr>
          <w:sz w:val="28"/>
          <w:szCs w:val="28"/>
        </w:rPr>
        <w:t>помнить, что д</w:t>
      </w:r>
      <w:r w:rsidRPr="00C71EE4">
        <w:rPr>
          <w:sz w:val="28"/>
          <w:szCs w:val="28"/>
        </w:rPr>
        <w:t>лительность ПА</w:t>
      </w:r>
      <w:r>
        <w:rPr>
          <w:sz w:val="28"/>
          <w:szCs w:val="28"/>
        </w:rPr>
        <w:t>Э</w:t>
      </w:r>
      <w:r w:rsidRPr="00C71EE4">
        <w:rPr>
          <w:sz w:val="28"/>
          <w:szCs w:val="28"/>
        </w:rPr>
        <w:t xml:space="preserve"> может меняться при нарушении иммунного статуса пациентов</w:t>
      </w:r>
      <w:r w:rsidR="00291E33">
        <w:rPr>
          <w:sz w:val="28"/>
          <w:szCs w:val="28"/>
        </w:rPr>
        <w:t>,</w:t>
      </w:r>
      <w:r w:rsidRPr="00C71EE4">
        <w:rPr>
          <w:sz w:val="28"/>
          <w:szCs w:val="28"/>
        </w:rPr>
        <w:t xml:space="preserve"> у больных в критическом состоянии</w:t>
      </w:r>
      <w:r w:rsidR="00426F5C" w:rsidRPr="006944D8">
        <w:rPr>
          <w:sz w:val="28"/>
          <w:szCs w:val="28"/>
        </w:rPr>
        <w:t>,</w:t>
      </w:r>
      <w:r w:rsidR="00291E33">
        <w:rPr>
          <w:sz w:val="28"/>
          <w:szCs w:val="28"/>
        </w:rPr>
        <w:t xml:space="preserve"> </w:t>
      </w:r>
      <w:r w:rsidR="00426F5C">
        <w:rPr>
          <w:sz w:val="28"/>
          <w:szCs w:val="28"/>
        </w:rPr>
        <w:t>ч</w:t>
      </w:r>
      <w:r>
        <w:rPr>
          <w:sz w:val="28"/>
          <w:szCs w:val="28"/>
        </w:rPr>
        <w:t xml:space="preserve">то также будет способствовать развитию резистентности. </w:t>
      </w:r>
    </w:p>
    <w:p w:rsidR="00C9591D" w:rsidRDefault="00C9591D" w:rsidP="00C9591D">
      <w:pPr>
        <w:tabs>
          <w:tab w:val="num" w:pos="720"/>
        </w:tabs>
        <w:spacing w:line="360" w:lineRule="auto"/>
        <w:ind w:firstLine="720"/>
        <w:jc w:val="both"/>
        <w:rPr>
          <w:sz w:val="28"/>
          <w:szCs w:val="28"/>
        </w:rPr>
      </w:pPr>
      <w:r w:rsidRPr="004D32C4">
        <w:rPr>
          <w:sz w:val="28"/>
          <w:szCs w:val="28"/>
        </w:rPr>
        <w:t>Времязависи</w:t>
      </w:r>
      <w:r>
        <w:rPr>
          <w:sz w:val="28"/>
          <w:szCs w:val="28"/>
        </w:rPr>
        <w:t>мая активность характерна для β</w:t>
      </w:r>
      <w:r w:rsidRPr="004D32C4">
        <w:rPr>
          <w:sz w:val="28"/>
          <w:szCs w:val="28"/>
        </w:rPr>
        <w:t>-лактамов (пенициллины, цефалоспорины, монобактамы, карбапенемы), макролидов (кроме азитромицина), гликопептидов, ко-тримоксазола, клиндамицина, тетрациклинов, линезолида.</w:t>
      </w:r>
      <w:r>
        <w:rPr>
          <w:sz w:val="28"/>
          <w:szCs w:val="28"/>
        </w:rPr>
        <w:t xml:space="preserve"> </w:t>
      </w:r>
      <w:r w:rsidRPr="000C1BD3">
        <w:rPr>
          <w:sz w:val="28"/>
          <w:szCs w:val="28"/>
        </w:rPr>
        <w:t>Важнейши</w:t>
      </w:r>
      <w:r>
        <w:rPr>
          <w:sz w:val="28"/>
          <w:szCs w:val="28"/>
        </w:rPr>
        <w:t>м</w:t>
      </w:r>
      <w:r w:rsidRPr="000C1BD3">
        <w:rPr>
          <w:sz w:val="28"/>
          <w:szCs w:val="28"/>
        </w:rPr>
        <w:t xml:space="preserve"> ФД/ФК параметр</w:t>
      </w:r>
      <w:r w:rsidR="00291E33">
        <w:rPr>
          <w:sz w:val="28"/>
          <w:szCs w:val="28"/>
        </w:rPr>
        <w:t>ом</w:t>
      </w:r>
      <w:r>
        <w:rPr>
          <w:sz w:val="28"/>
          <w:szCs w:val="28"/>
        </w:rPr>
        <w:t xml:space="preserve"> явля</w:t>
      </w:r>
      <w:r w:rsidR="00291E33">
        <w:rPr>
          <w:sz w:val="28"/>
          <w:szCs w:val="28"/>
        </w:rPr>
        <w:t>е</w:t>
      </w:r>
      <w:r>
        <w:rPr>
          <w:sz w:val="28"/>
          <w:szCs w:val="28"/>
        </w:rPr>
        <w:t xml:space="preserve">тся </w:t>
      </w:r>
      <w:r w:rsidRPr="003E7385">
        <w:rPr>
          <w:sz w:val="28"/>
          <w:szCs w:val="28"/>
        </w:rPr>
        <w:t>Т&gt;МПК/ИД)</w:t>
      </w:r>
      <w:r>
        <w:rPr>
          <w:sz w:val="28"/>
          <w:szCs w:val="28"/>
        </w:rPr>
        <w:t xml:space="preserve"> </w:t>
      </w:r>
      <w:r w:rsidRPr="003E7385">
        <w:rPr>
          <w:sz w:val="28"/>
          <w:szCs w:val="28"/>
        </w:rPr>
        <w:t>x</w:t>
      </w:r>
      <w:r>
        <w:rPr>
          <w:sz w:val="28"/>
          <w:szCs w:val="28"/>
        </w:rPr>
        <w:t xml:space="preserve"> </w:t>
      </w:r>
      <w:r w:rsidRPr="003E7385">
        <w:rPr>
          <w:sz w:val="28"/>
          <w:szCs w:val="28"/>
        </w:rPr>
        <w:t>100%</w:t>
      </w:r>
      <w:r>
        <w:rPr>
          <w:sz w:val="28"/>
          <w:szCs w:val="28"/>
        </w:rPr>
        <w:t xml:space="preserve">, где </w:t>
      </w:r>
      <w:r w:rsidRPr="00036B28">
        <w:rPr>
          <w:sz w:val="28"/>
          <w:szCs w:val="28"/>
        </w:rPr>
        <w:t>Т&gt;МПК – период времени, в течение которого плазменная концентрация антибиотика превышает МПК возбудителя, ИД – интервал дозирования</w:t>
      </w:r>
      <w:r>
        <w:rPr>
          <w:sz w:val="28"/>
          <w:szCs w:val="28"/>
        </w:rPr>
        <w:t xml:space="preserve">. </w:t>
      </w:r>
      <w:r w:rsidRPr="000C1BD3">
        <w:rPr>
          <w:sz w:val="28"/>
          <w:szCs w:val="28"/>
        </w:rPr>
        <w:t xml:space="preserve">Цель режима дозирования </w:t>
      </w:r>
      <w:r>
        <w:rPr>
          <w:sz w:val="28"/>
          <w:szCs w:val="28"/>
        </w:rPr>
        <w:t>– м</w:t>
      </w:r>
      <w:r w:rsidRPr="000C1BD3">
        <w:rPr>
          <w:sz w:val="28"/>
          <w:szCs w:val="28"/>
        </w:rPr>
        <w:t xml:space="preserve">аксимальное сохранение препарата в плазме крови и </w:t>
      </w:r>
      <w:r w:rsidR="00867640">
        <w:rPr>
          <w:sz w:val="28"/>
          <w:szCs w:val="28"/>
        </w:rPr>
        <w:t xml:space="preserve">в </w:t>
      </w:r>
      <w:r w:rsidRPr="000C1BD3">
        <w:rPr>
          <w:sz w:val="28"/>
          <w:szCs w:val="28"/>
        </w:rPr>
        <w:t>очаге инфекции в концентрациях, превышающих МПК</w:t>
      </w:r>
      <w:r>
        <w:rPr>
          <w:sz w:val="28"/>
          <w:szCs w:val="28"/>
        </w:rPr>
        <w:t xml:space="preserve">. </w:t>
      </w:r>
    </w:p>
    <w:p w:rsidR="00C9591D" w:rsidRPr="0093038C" w:rsidRDefault="00C9591D" w:rsidP="00C9591D">
      <w:pPr>
        <w:spacing w:line="360" w:lineRule="auto"/>
        <w:ind w:firstLine="708"/>
        <w:jc w:val="both"/>
        <w:rPr>
          <w:sz w:val="28"/>
          <w:szCs w:val="28"/>
        </w:rPr>
      </w:pPr>
      <w:r>
        <w:rPr>
          <w:sz w:val="28"/>
          <w:szCs w:val="28"/>
        </w:rPr>
        <w:t xml:space="preserve">В </w:t>
      </w:r>
      <w:r w:rsidRPr="00F0540E">
        <w:rPr>
          <w:sz w:val="28"/>
          <w:szCs w:val="28"/>
        </w:rPr>
        <w:t>различных</w:t>
      </w:r>
      <w:r>
        <w:rPr>
          <w:sz w:val="28"/>
          <w:szCs w:val="28"/>
        </w:rPr>
        <w:t xml:space="preserve"> </w:t>
      </w:r>
      <w:r w:rsidRPr="00F0540E">
        <w:rPr>
          <w:sz w:val="28"/>
          <w:szCs w:val="28"/>
        </w:rPr>
        <w:t>интернациональных</w:t>
      </w:r>
      <w:r>
        <w:rPr>
          <w:sz w:val="28"/>
          <w:szCs w:val="28"/>
        </w:rPr>
        <w:t xml:space="preserve"> рекомендациях в качестве стартовой эмпирической терапии </w:t>
      </w:r>
      <w:r w:rsidR="006F5E9C">
        <w:rPr>
          <w:sz w:val="28"/>
          <w:szCs w:val="28"/>
        </w:rPr>
        <w:t xml:space="preserve">для </w:t>
      </w:r>
      <w:r>
        <w:rPr>
          <w:sz w:val="28"/>
          <w:szCs w:val="28"/>
        </w:rPr>
        <w:t>р</w:t>
      </w:r>
      <w:r w:rsidR="00291E33">
        <w:rPr>
          <w:sz w:val="28"/>
          <w:szCs w:val="28"/>
        </w:rPr>
        <w:t>яда</w:t>
      </w:r>
      <w:r>
        <w:rPr>
          <w:sz w:val="28"/>
          <w:szCs w:val="28"/>
        </w:rPr>
        <w:t xml:space="preserve"> гнойно-септических заболеваний</w:t>
      </w:r>
      <w:r w:rsidRPr="000E7A7D">
        <w:rPr>
          <w:sz w:val="28"/>
          <w:szCs w:val="28"/>
        </w:rPr>
        <w:t xml:space="preserve"> </w:t>
      </w:r>
      <w:r>
        <w:rPr>
          <w:sz w:val="28"/>
          <w:szCs w:val="28"/>
        </w:rPr>
        <w:t>рекомендованы</w:t>
      </w:r>
      <w:r w:rsidRPr="00DE2BFC">
        <w:rPr>
          <w:sz w:val="28"/>
          <w:szCs w:val="28"/>
        </w:rPr>
        <w:t xml:space="preserve"> β-</w:t>
      </w:r>
      <w:r w:rsidRPr="009B0D9F">
        <w:rPr>
          <w:sz w:val="28"/>
          <w:szCs w:val="28"/>
        </w:rPr>
        <w:t>лактамные антибиотики</w:t>
      </w:r>
      <w:r>
        <w:rPr>
          <w:sz w:val="28"/>
          <w:szCs w:val="28"/>
        </w:rPr>
        <w:t xml:space="preserve">, которые назначаются </w:t>
      </w:r>
      <w:r w:rsidR="006F5E9C">
        <w:rPr>
          <w:sz w:val="28"/>
          <w:szCs w:val="28"/>
        </w:rPr>
        <w:t xml:space="preserve">в виде </w:t>
      </w:r>
      <w:r>
        <w:rPr>
          <w:sz w:val="28"/>
          <w:szCs w:val="28"/>
        </w:rPr>
        <w:t>как  моно</w:t>
      </w:r>
      <w:r w:rsidR="00291E33">
        <w:rPr>
          <w:sz w:val="28"/>
          <w:szCs w:val="28"/>
        </w:rPr>
        <w:t>-</w:t>
      </w:r>
      <w:r>
        <w:rPr>
          <w:sz w:val="28"/>
          <w:szCs w:val="28"/>
        </w:rPr>
        <w:t>, так и комбинированной терапии</w:t>
      </w:r>
      <w:r w:rsidRPr="009B0D9F">
        <w:rPr>
          <w:sz w:val="28"/>
          <w:szCs w:val="28"/>
        </w:rPr>
        <w:t xml:space="preserve"> </w:t>
      </w:r>
      <w:r w:rsidRPr="00BD722B">
        <w:rPr>
          <w:sz w:val="28"/>
          <w:szCs w:val="28"/>
        </w:rPr>
        <w:t>[</w:t>
      </w:r>
      <w:r w:rsidR="00426F5C">
        <w:rPr>
          <w:sz w:val="28"/>
          <w:szCs w:val="28"/>
        </w:rPr>
        <w:t>1</w:t>
      </w:r>
      <w:r w:rsidR="00D63BFD" w:rsidRPr="00003B18">
        <w:rPr>
          <w:sz w:val="28"/>
          <w:szCs w:val="28"/>
        </w:rPr>
        <w:t>2</w:t>
      </w:r>
      <w:r w:rsidR="00426F5C">
        <w:rPr>
          <w:sz w:val="28"/>
          <w:szCs w:val="28"/>
        </w:rPr>
        <w:t>, 1</w:t>
      </w:r>
      <w:r w:rsidR="00D63BFD" w:rsidRPr="00003B18">
        <w:rPr>
          <w:sz w:val="28"/>
          <w:szCs w:val="28"/>
        </w:rPr>
        <w:t>5, 38</w:t>
      </w:r>
      <w:r w:rsidRPr="00BD722B">
        <w:rPr>
          <w:sz w:val="28"/>
          <w:szCs w:val="28"/>
        </w:rPr>
        <w:t>].</w:t>
      </w:r>
      <w:r w:rsidRPr="009B0D9F">
        <w:rPr>
          <w:sz w:val="28"/>
          <w:szCs w:val="28"/>
        </w:rPr>
        <w:t xml:space="preserve"> Широкое использование антибиотиков данной группы объясняется их характерными особенностями, а именно: хорошими фармакокинетическими показателями, наличием бактерицидного действия, хорошей переносимостью, низкой токсичностью и небольшой частотой побочных явлений, простотой и удобством дозирования, возможностью сочетания с другими </w:t>
      </w:r>
      <w:r w:rsidRPr="0093038C">
        <w:rPr>
          <w:sz w:val="28"/>
          <w:szCs w:val="28"/>
        </w:rPr>
        <w:t>антибактериальными средствами</w:t>
      </w:r>
      <w:r>
        <w:rPr>
          <w:sz w:val="28"/>
          <w:szCs w:val="28"/>
        </w:rPr>
        <w:t xml:space="preserve"> </w:t>
      </w:r>
      <w:r w:rsidRPr="00BD722B">
        <w:rPr>
          <w:sz w:val="28"/>
          <w:szCs w:val="28"/>
        </w:rPr>
        <w:t>[</w:t>
      </w:r>
      <w:r w:rsidR="00653EE9" w:rsidRPr="00653EE9">
        <w:rPr>
          <w:sz w:val="28"/>
          <w:szCs w:val="28"/>
        </w:rPr>
        <w:t>39</w:t>
      </w:r>
      <w:r w:rsidRPr="00BD722B">
        <w:rPr>
          <w:sz w:val="28"/>
          <w:szCs w:val="28"/>
        </w:rPr>
        <w:t>].</w:t>
      </w:r>
    </w:p>
    <w:p w:rsidR="00C9591D" w:rsidRDefault="00C9591D" w:rsidP="00C9591D">
      <w:pPr>
        <w:tabs>
          <w:tab w:val="num" w:pos="720"/>
        </w:tabs>
        <w:spacing w:line="360" w:lineRule="auto"/>
        <w:ind w:firstLine="720"/>
        <w:jc w:val="both"/>
        <w:rPr>
          <w:sz w:val="28"/>
          <w:szCs w:val="28"/>
        </w:rPr>
      </w:pPr>
      <w:r w:rsidRPr="00125C1F">
        <w:rPr>
          <w:sz w:val="28"/>
          <w:szCs w:val="28"/>
        </w:rPr>
        <w:t xml:space="preserve">Оптимальные процентные значения Т&gt;МПК β-лактамов можно достигнуть за счет повышения разовой дозы, уменьшения интервала между </w:t>
      </w:r>
      <w:r>
        <w:rPr>
          <w:sz w:val="28"/>
          <w:szCs w:val="28"/>
        </w:rPr>
        <w:t>введениями</w:t>
      </w:r>
      <w:r w:rsidRPr="00125C1F">
        <w:rPr>
          <w:sz w:val="28"/>
          <w:szCs w:val="28"/>
        </w:rPr>
        <w:t xml:space="preserve"> или увеличения продолжительности внутривенной инфузии </w:t>
      </w:r>
      <w:r w:rsidRPr="003D050A">
        <w:rPr>
          <w:color w:val="000000"/>
          <w:sz w:val="28"/>
          <w:szCs w:val="28"/>
        </w:rPr>
        <w:t>суточной дозы антибиотика.</w:t>
      </w:r>
      <w:r>
        <w:rPr>
          <w:color w:val="000000"/>
          <w:sz w:val="28"/>
          <w:szCs w:val="28"/>
        </w:rPr>
        <w:t xml:space="preserve"> Д</w:t>
      </w:r>
      <w:r w:rsidRPr="003D050A">
        <w:rPr>
          <w:color w:val="000000"/>
          <w:sz w:val="28"/>
          <w:szCs w:val="28"/>
        </w:rPr>
        <w:t xml:space="preserve">ля лечения инфекций, в том числе нозокомиальных, вызванных флорой, не обладающей высокими МПК, могут применяться обычные </w:t>
      </w:r>
      <w:r w:rsidRPr="000F5755">
        <w:rPr>
          <w:color w:val="000000"/>
          <w:sz w:val="28"/>
          <w:szCs w:val="28"/>
        </w:rPr>
        <w:t>или даже сниженные</w:t>
      </w:r>
      <w:r w:rsidRPr="003D050A">
        <w:rPr>
          <w:color w:val="000000"/>
          <w:sz w:val="28"/>
          <w:szCs w:val="28"/>
        </w:rPr>
        <w:t xml:space="preserve"> дозировки препаратов, способные обеспечить их оптимальные фармакодинамические параметры</w:t>
      </w:r>
      <w:r>
        <w:rPr>
          <w:color w:val="000000"/>
          <w:sz w:val="28"/>
          <w:szCs w:val="28"/>
        </w:rPr>
        <w:t>. При</w:t>
      </w:r>
      <w:r w:rsidRPr="003D050A">
        <w:rPr>
          <w:color w:val="000000"/>
          <w:sz w:val="28"/>
          <w:szCs w:val="28"/>
        </w:rPr>
        <w:t xml:space="preserve"> </w:t>
      </w:r>
      <w:r>
        <w:rPr>
          <w:color w:val="000000"/>
          <w:sz w:val="28"/>
          <w:szCs w:val="28"/>
        </w:rPr>
        <w:t xml:space="preserve">наличии </w:t>
      </w:r>
      <w:r w:rsidRPr="003D050A">
        <w:rPr>
          <w:color w:val="000000"/>
          <w:sz w:val="28"/>
          <w:szCs w:val="28"/>
        </w:rPr>
        <w:t>резистентн</w:t>
      </w:r>
      <w:r>
        <w:rPr>
          <w:color w:val="000000"/>
          <w:sz w:val="28"/>
          <w:szCs w:val="28"/>
        </w:rPr>
        <w:t xml:space="preserve">ой </w:t>
      </w:r>
      <w:r w:rsidRPr="003D050A">
        <w:rPr>
          <w:color w:val="000000"/>
          <w:sz w:val="28"/>
          <w:szCs w:val="28"/>
        </w:rPr>
        <w:t>флор</w:t>
      </w:r>
      <w:r>
        <w:rPr>
          <w:color w:val="000000"/>
          <w:sz w:val="28"/>
          <w:szCs w:val="28"/>
        </w:rPr>
        <w:t xml:space="preserve">ы с </w:t>
      </w:r>
      <w:r w:rsidRPr="003D050A">
        <w:rPr>
          <w:color w:val="000000"/>
          <w:sz w:val="28"/>
          <w:szCs w:val="28"/>
        </w:rPr>
        <w:t>высоки</w:t>
      </w:r>
      <w:r>
        <w:rPr>
          <w:color w:val="000000"/>
          <w:sz w:val="28"/>
          <w:szCs w:val="28"/>
        </w:rPr>
        <w:t>ми показателями</w:t>
      </w:r>
      <w:r w:rsidRPr="003D050A">
        <w:rPr>
          <w:color w:val="000000"/>
          <w:sz w:val="28"/>
          <w:szCs w:val="28"/>
        </w:rPr>
        <w:t xml:space="preserve"> МПК требуется сочетание максимальной суточной дозировки и продолжительного или постоянного </w:t>
      </w:r>
      <w:r w:rsidRPr="00803F0E">
        <w:rPr>
          <w:color w:val="000000"/>
          <w:sz w:val="28"/>
          <w:szCs w:val="28"/>
        </w:rPr>
        <w:t>введения [</w:t>
      </w:r>
      <w:r w:rsidR="002A5B10" w:rsidRPr="00003B18">
        <w:rPr>
          <w:color w:val="000000"/>
          <w:sz w:val="28"/>
          <w:szCs w:val="28"/>
        </w:rPr>
        <w:t>4</w:t>
      </w:r>
      <w:r w:rsidRPr="00803F0E">
        <w:rPr>
          <w:color w:val="000000"/>
          <w:sz w:val="28"/>
          <w:szCs w:val="28"/>
        </w:rPr>
        <w:t>].</w:t>
      </w:r>
      <w:r w:rsidRPr="003D050A">
        <w:rPr>
          <w:color w:val="000000"/>
          <w:sz w:val="28"/>
          <w:szCs w:val="28"/>
        </w:rPr>
        <w:t xml:space="preserve"> </w:t>
      </w:r>
      <w:r>
        <w:rPr>
          <w:bCs/>
          <w:iCs/>
          <w:sz w:val="28"/>
          <w:szCs w:val="28"/>
        </w:rPr>
        <w:t xml:space="preserve">Следует помнить, что эффективность </w:t>
      </w:r>
      <w:r w:rsidRPr="00DE2BFC">
        <w:rPr>
          <w:sz w:val="28"/>
          <w:szCs w:val="28"/>
        </w:rPr>
        <w:t>β-</w:t>
      </w:r>
      <w:r w:rsidRPr="009B0D9F">
        <w:rPr>
          <w:sz w:val="28"/>
          <w:szCs w:val="28"/>
        </w:rPr>
        <w:t>лактамны</w:t>
      </w:r>
      <w:r>
        <w:rPr>
          <w:sz w:val="28"/>
          <w:szCs w:val="28"/>
        </w:rPr>
        <w:t>х</w:t>
      </w:r>
      <w:r w:rsidRPr="009B0D9F">
        <w:rPr>
          <w:sz w:val="28"/>
          <w:szCs w:val="28"/>
        </w:rPr>
        <w:t xml:space="preserve"> антиб</w:t>
      </w:r>
      <w:r>
        <w:rPr>
          <w:sz w:val="28"/>
          <w:szCs w:val="28"/>
        </w:rPr>
        <w:t xml:space="preserve">актериальных препаратов зависит от длительности поддержания их концентрации в очаге инфекции выше </w:t>
      </w:r>
      <w:r w:rsidR="00291E33">
        <w:rPr>
          <w:sz w:val="28"/>
          <w:szCs w:val="28"/>
        </w:rPr>
        <w:t xml:space="preserve">4-5 кратного уровня </w:t>
      </w:r>
      <w:r w:rsidR="002A5B10">
        <w:rPr>
          <w:sz w:val="28"/>
          <w:szCs w:val="28"/>
        </w:rPr>
        <w:t>МПК в отношении возбудителя</w:t>
      </w:r>
      <w:r w:rsidRPr="00125C1F">
        <w:rPr>
          <w:sz w:val="28"/>
          <w:szCs w:val="28"/>
        </w:rPr>
        <w:t xml:space="preserve"> в течение 100% длительности интервала дозирования [</w:t>
      </w:r>
      <w:r w:rsidR="00653EE9">
        <w:rPr>
          <w:sz w:val="28"/>
          <w:szCs w:val="28"/>
        </w:rPr>
        <w:t>4</w:t>
      </w:r>
      <w:r w:rsidR="00653EE9" w:rsidRPr="00653EE9">
        <w:rPr>
          <w:sz w:val="28"/>
          <w:szCs w:val="28"/>
        </w:rPr>
        <w:t>4</w:t>
      </w:r>
      <w:r w:rsidRPr="00125C1F">
        <w:rPr>
          <w:sz w:val="28"/>
          <w:szCs w:val="28"/>
        </w:rPr>
        <w:t xml:space="preserve">]. </w:t>
      </w:r>
      <w:r>
        <w:rPr>
          <w:sz w:val="28"/>
          <w:szCs w:val="28"/>
        </w:rPr>
        <w:t xml:space="preserve">Дальнейшее повышение концентрации </w:t>
      </w:r>
      <w:r w:rsidRPr="00DE2BFC">
        <w:rPr>
          <w:sz w:val="28"/>
          <w:szCs w:val="28"/>
        </w:rPr>
        <w:t>β-</w:t>
      </w:r>
      <w:r w:rsidRPr="009B0D9F">
        <w:rPr>
          <w:sz w:val="28"/>
          <w:szCs w:val="28"/>
        </w:rPr>
        <w:t>лактамны</w:t>
      </w:r>
      <w:r>
        <w:rPr>
          <w:sz w:val="28"/>
          <w:szCs w:val="28"/>
        </w:rPr>
        <w:t>х</w:t>
      </w:r>
      <w:r w:rsidRPr="009B0D9F">
        <w:rPr>
          <w:sz w:val="28"/>
          <w:szCs w:val="28"/>
        </w:rPr>
        <w:t xml:space="preserve"> антиб</w:t>
      </w:r>
      <w:r>
        <w:rPr>
          <w:sz w:val="28"/>
          <w:szCs w:val="28"/>
        </w:rPr>
        <w:t xml:space="preserve">иотиков не приводит к увеличению их антимикробной активности. </w:t>
      </w:r>
    </w:p>
    <w:p w:rsidR="00C9591D" w:rsidRDefault="00C9591D" w:rsidP="00C9591D">
      <w:pPr>
        <w:tabs>
          <w:tab w:val="num" w:pos="720"/>
        </w:tabs>
        <w:spacing w:line="360" w:lineRule="auto"/>
        <w:ind w:firstLine="720"/>
        <w:jc w:val="both"/>
        <w:rPr>
          <w:sz w:val="28"/>
          <w:szCs w:val="28"/>
        </w:rPr>
      </w:pPr>
      <w:r>
        <w:rPr>
          <w:sz w:val="28"/>
          <w:szCs w:val="28"/>
        </w:rPr>
        <w:t>Д</w:t>
      </w:r>
      <w:r w:rsidRPr="007A6C65">
        <w:rPr>
          <w:sz w:val="28"/>
          <w:szCs w:val="28"/>
        </w:rPr>
        <w:t>ля достижения максимальной и поддерживающей бактерицидной концентрации разные классы β-лактамов имеют неодинаковый требуемый показатель Т&gt;МПК. Его параметры зависят от вида возбудителя, локализации очага инфекции, возраста пациентов и наличия или отсутствия у антибиотика</w:t>
      </w:r>
      <w:r w:rsidRPr="00125C1F">
        <w:rPr>
          <w:sz w:val="28"/>
          <w:szCs w:val="28"/>
        </w:rPr>
        <w:t xml:space="preserve"> </w:t>
      </w:r>
      <w:r w:rsidRPr="007A6C65">
        <w:rPr>
          <w:sz w:val="28"/>
          <w:szCs w:val="28"/>
        </w:rPr>
        <w:t xml:space="preserve">ПАЭ </w:t>
      </w:r>
      <w:r>
        <w:rPr>
          <w:sz w:val="28"/>
          <w:szCs w:val="28"/>
        </w:rPr>
        <w:t>по</w:t>
      </w:r>
      <w:r w:rsidRPr="007A6C65">
        <w:rPr>
          <w:sz w:val="28"/>
          <w:szCs w:val="28"/>
        </w:rPr>
        <w:t xml:space="preserve"> отношени</w:t>
      </w:r>
      <w:r>
        <w:rPr>
          <w:sz w:val="28"/>
          <w:szCs w:val="28"/>
        </w:rPr>
        <w:t xml:space="preserve">ю </w:t>
      </w:r>
      <w:r w:rsidR="003852A7">
        <w:rPr>
          <w:sz w:val="28"/>
          <w:szCs w:val="28"/>
        </w:rPr>
        <w:t>к</w:t>
      </w:r>
      <w:r w:rsidR="003852A7" w:rsidRPr="007A6C65">
        <w:rPr>
          <w:sz w:val="28"/>
          <w:szCs w:val="28"/>
        </w:rPr>
        <w:t xml:space="preserve"> </w:t>
      </w:r>
      <w:r w:rsidRPr="007A6C65">
        <w:rPr>
          <w:sz w:val="28"/>
          <w:szCs w:val="28"/>
        </w:rPr>
        <w:t>конкретно</w:t>
      </w:r>
      <w:r w:rsidR="003852A7">
        <w:rPr>
          <w:sz w:val="28"/>
          <w:szCs w:val="28"/>
        </w:rPr>
        <w:t>му</w:t>
      </w:r>
      <w:r w:rsidRPr="007A6C65">
        <w:rPr>
          <w:sz w:val="28"/>
          <w:szCs w:val="28"/>
        </w:rPr>
        <w:t xml:space="preserve"> </w:t>
      </w:r>
      <w:r w:rsidRPr="00663AFE">
        <w:rPr>
          <w:sz w:val="28"/>
          <w:szCs w:val="28"/>
        </w:rPr>
        <w:t>микроорганизм</w:t>
      </w:r>
      <w:r w:rsidR="003852A7">
        <w:rPr>
          <w:sz w:val="28"/>
          <w:szCs w:val="28"/>
        </w:rPr>
        <w:t>у</w:t>
      </w:r>
      <w:r w:rsidRPr="00663AFE">
        <w:rPr>
          <w:sz w:val="28"/>
          <w:szCs w:val="28"/>
        </w:rPr>
        <w:t xml:space="preserve"> [</w:t>
      </w:r>
      <w:r w:rsidR="002A5B10" w:rsidRPr="00003B18">
        <w:rPr>
          <w:sz w:val="28"/>
          <w:szCs w:val="28"/>
        </w:rPr>
        <w:t>24, 37,</w:t>
      </w:r>
      <w:r w:rsidR="00653EE9">
        <w:rPr>
          <w:sz w:val="28"/>
          <w:szCs w:val="28"/>
        </w:rPr>
        <w:t xml:space="preserve"> </w:t>
      </w:r>
      <w:r w:rsidR="00653EE9" w:rsidRPr="00653EE9">
        <w:rPr>
          <w:sz w:val="28"/>
          <w:szCs w:val="28"/>
        </w:rPr>
        <w:t>39</w:t>
      </w:r>
      <w:r w:rsidRPr="00663AFE">
        <w:rPr>
          <w:sz w:val="28"/>
          <w:szCs w:val="28"/>
        </w:rPr>
        <w:t xml:space="preserve">]. </w:t>
      </w:r>
      <w:r>
        <w:rPr>
          <w:sz w:val="28"/>
          <w:szCs w:val="28"/>
        </w:rPr>
        <w:t>Д</w:t>
      </w:r>
      <w:r w:rsidRPr="00663AFE">
        <w:rPr>
          <w:sz w:val="28"/>
          <w:szCs w:val="28"/>
        </w:rPr>
        <w:t>ля достижения бактерицидной концентрации для пенициллинов оптимальным является соотношение</w:t>
      </w:r>
      <w:r w:rsidRPr="00591FC9">
        <w:rPr>
          <w:sz w:val="28"/>
          <w:szCs w:val="28"/>
        </w:rPr>
        <w:t xml:space="preserve"> </w:t>
      </w:r>
      <w:r w:rsidRPr="00663AFE">
        <w:rPr>
          <w:sz w:val="28"/>
          <w:szCs w:val="28"/>
        </w:rPr>
        <w:t>50%</w:t>
      </w:r>
      <w:r>
        <w:rPr>
          <w:sz w:val="28"/>
          <w:szCs w:val="28"/>
        </w:rPr>
        <w:t xml:space="preserve"> </w:t>
      </w:r>
      <w:r w:rsidRPr="00663AFE">
        <w:rPr>
          <w:sz w:val="28"/>
          <w:szCs w:val="28"/>
        </w:rPr>
        <w:t>T&gt;МПК</w:t>
      </w:r>
      <w:r>
        <w:rPr>
          <w:sz w:val="28"/>
          <w:szCs w:val="28"/>
        </w:rPr>
        <w:t>.</w:t>
      </w:r>
      <w:r w:rsidRPr="00CC54AD">
        <w:rPr>
          <w:sz w:val="28"/>
          <w:szCs w:val="28"/>
        </w:rPr>
        <w:t xml:space="preserve"> </w:t>
      </w:r>
      <w:r w:rsidRPr="00663AFE">
        <w:rPr>
          <w:sz w:val="28"/>
          <w:szCs w:val="28"/>
        </w:rPr>
        <w:t xml:space="preserve">Цефалоспорины для достижения максимального </w:t>
      </w:r>
      <w:r w:rsidRPr="000C1BD3">
        <w:rPr>
          <w:sz w:val="28"/>
          <w:szCs w:val="28"/>
        </w:rPr>
        <w:t>бактерицидн</w:t>
      </w:r>
      <w:r>
        <w:rPr>
          <w:sz w:val="28"/>
          <w:szCs w:val="28"/>
        </w:rPr>
        <w:t>ого эффекта</w:t>
      </w:r>
      <w:r w:rsidRPr="00663AFE">
        <w:rPr>
          <w:sz w:val="28"/>
          <w:szCs w:val="28"/>
        </w:rPr>
        <w:t xml:space="preserve"> требуют 65</w:t>
      </w:r>
      <w:r>
        <w:rPr>
          <w:sz w:val="28"/>
          <w:szCs w:val="28"/>
        </w:rPr>
        <w:t>-</w:t>
      </w:r>
      <w:r w:rsidRPr="00663AFE">
        <w:rPr>
          <w:sz w:val="28"/>
          <w:szCs w:val="28"/>
        </w:rPr>
        <w:t>75%</w:t>
      </w:r>
      <w:r>
        <w:rPr>
          <w:sz w:val="28"/>
          <w:szCs w:val="28"/>
        </w:rPr>
        <w:t xml:space="preserve"> </w:t>
      </w:r>
      <w:r w:rsidRPr="00663AFE">
        <w:rPr>
          <w:sz w:val="28"/>
          <w:szCs w:val="28"/>
        </w:rPr>
        <w:t>T&gt;МПК.</w:t>
      </w:r>
      <w:r>
        <w:rPr>
          <w:sz w:val="28"/>
          <w:szCs w:val="28"/>
        </w:rPr>
        <w:t xml:space="preserve"> </w:t>
      </w:r>
      <w:r w:rsidRPr="00663AFE">
        <w:rPr>
          <w:sz w:val="28"/>
          <w:szCs w:val="28"/>
        </w:rPr>
        <w:t>Для карбапенемов необходима меньшая величина T&gt;МПК</w:t>
      </w:r>
      <w:r>
        <w:rPr>
          <w:sz w:val="28"/>
          <w:szCs w:val="28"/>
        </w:rPr>
        <w:t xml:space="preserve"> (д</w:t>
      </w:r>
      <w:r w:rsidRPr="00663AFE">
        <w:rPr>
          <w:sz w:val="28"/>
          <w:szCs w:val="28"/>
        </w:rPr>
        <w:t xml:space="preserve">ля достижения бактериостатического эффекта </w:t>
      </w:r>
      <w:r w:rsidR="00FF0E76" w:rsidRPr="00663AFE">
        <w:rPr>
          <w:sz w:val="28"/>
          <w:szCs w:val="28"/>
        </w:rPr>
        <w:t>–</w:t>
      </w:r>
      <w:r w:rsidR="00FF0E76">
        <w:rPr>
          <w:sz w:val="28"/>
          <w:szCs w:val="28"/>
        </w:rPr>
        <w:t xml:space="preserve"> </w:t>
      </w:r>
      <w:r w:rsidRPr="00663AFE">
        <w:rPr>
          <w:sz w:val="28"/>
          <w:szCs w:val="28"/>
        </w:rPr>
        <w:t>20%</w:t>
      </w:r>
      <w:r>
        <w:rPr>
          <w:sz w:val="28"/>
          <w:szCs w:val="28"/>
        </w:rPr>
        <w:t xml:space="preserve">, </w:t>
      </w:r>
      <w:r w:rsidRPr="00663AFE">
        <w:rPr>
          <w:sz w:val="28"/>
          <w:szCs w:val="28"/>
        </w:rPr>
        <w:t>бактерицидного</w:t>
      </w:r>
      <w:r>
        <w:rPr>
          <w:sz w:val="28"/>
          <w:szCs w:val="28"/>
        </w:rPr>
        <w:t xml:space="preserve"> </w:t>
      </w:r>
      <w:r w:rsidRPr="00663AFE">
        <w:rPr>
          <w:sz w:val="28"/>
          <w:szCs w:val="28"/>
        </w:rPr>
        <w:t>–</w:t>
      </w:r>
      <w:r>
        <w:rPr>
          <w:sz w:val="28"/>
          <w:szCs w:val="28"/>
        </w:rPr>
        <w:t xml:space="preserve"> </w:t>
      </w:r>
      <w:r w:rsidRPr="00663AFE">
        <w:rPr>
          <w:sz w:val="28"/>
          <w:szCs w:val="28"/>
        </w:rPr>
        <w:t>40%</w:t>
      </w:r>
      <w:r>
        <w:rPr>
          <w:sz w:val="28"/>
          <w:szCs w:val="28"/>
        </w:rPr>
        <w:t>). Более н</w:t>
      </w:r>
      <w:r w:rsidRPr="00663AFE">
        <w:rPr>
          <w:sz w:val="28"/>
          <w:szCs w:val="28"/>
        </w:rPr>
        <w:t xml:space="preserve">изкие значения величины T&gt;МПК </w:t>
      </w:r>
      <w:r>
        <w:rPr>
          <w:sz w:val="28"/>
          <w:szCs w:val="28"/>
        </w:rPr>
        <w:t xml:space="preserve">по сравнению с другими </w:t>
      </w:r>
      <w:r w:rsidRPr="00DE2BFC">
        <w:rPr>
          <w:sz w:val="28"/>
          <w:szCs w:val="28"/>
        </w:rPr>
        <w:t>β-</w:t>
      </w:r>
      <w:r w:rsidRPr="009B0D9F">
        <w:rPr>
          <w:sz w:val="28"/>
          <w:szCs w:val="28"/>
        </w:rPr>
        <w:t>лактамны</w:t>
      </w:r>
      <w:r>
        <w:rPr>
          <w:sz w:val="28"/>
          <w:szCs w:val="28"/>
        </w:rPr>
        <w:t>ми антибиотиками</w:t>
      </w:r>
      <w:r w:rsidRPr="009B0D9F">
        <w:rPr>
          <w:sz w:val="28"/>
          <w:szCs w:val="28"/>
        </w:rPr>
        <w:t xml:space="preserve"> </w:t>
      </w:r>
      <w:r w:rsidRPr="00663AFE">
        <w:rPr>
          <w:sz w:val="28"/>
          <w:szCs w:val="28"/>
        </w:rPr>
        <w:t xml:space="preserve">связаны с наличием </w:t>
      </w:r>
      <w:r>
        <w:rPr>
          <w:sz w:val="28"/>
          <w:szCs w:val="28"/>
        </w:rPr>
        <w:t>у</w:t>
      </w:r>
      <w:r w:rsidRPr="00663AFE">
        <w:rPr>
          <w:sz w:val="28"/>
          <w:szCs w:val="28"/>
        </w:rPr>
        <w:t xml:space="preserve"> карбапенемов </w:t>
      </w:r>
      <w:r w:rsidR="003852A7">
        <w:rPr>
          <w:sz w:val="28"/>
          <w:szCs w:val="28"/>
        </w:rPr>
        <w:t xml:space="preserve">ПАЭ </w:t>
      </w:r>
      <w:r w:rsidRPr="00663AFE">
        <w:rPr>
          <w:sz w:val="28"/>
          <w:szCs w:val="28"/>
        </w:rPr>
        <w:t>в отнош</w:t>
      </w:r>
      <w:r>
        <w:rPr>
          <w:sz w:val="28"/>
          <w:szCs w:val="28"/>
        </w:rPr>
        <w:t>ении грамотрицательных бактерий.</w:t>
      </w:r>
    </w:p>
    <w:p w:rsidR="00C9591D" w:rsidRDefault="00C9591D" w:rsidP="00F61317">
      <w:pPr>
        <w:spacing w:line="360" w:lineRule="auto"/>
        <w:ind w:firstLine="709"/>
        <w:jc w:val="both"/>
        <w:rPr>
          <w:sz w:val="28"/>
          <w:szCs w:val="28"/>
        </w:rPr>
      </w:pPr>
      <w:r>
        <w:rPr>
          <w:sz w:val="28"/>
          <w:szCs w:val="28"/>
        </w:rPr>
        <w:t>Работы, которые проводятся по изучению эффективности различных режимов антибиотикотерапии у критических больных</w:t>
      </w:r>
      <w:r w:rsidR="00FF0E76" w:rsidRPr="00003B18">
        <w:rPr>
          <w:sz w:val="28"/>
          <w:szCs w:val="28"/>
        </w:rPr>
        <w:t>,</w:t>
      </w:r>
      <w:r>
        <w:rPr>
          <w:sz w:val="28"/>
          <w:szCs w:val="28"/>
        </w:rPr>
        <w:t xml:space="preserve"> </w:t>
      </w:r>
      <w:r w:rsidR="00291E33">
        <w:rPr>
          <w:sz w:val="28"/>
          <w:szCs w:val="28"/>
        </w:rPr>
        <w:t xml:space="preserve">действительно </w:t>
      </w:r>
      <w:r>
        <w:rPr>
          <w:sz w:val="28"/>
          <w:szCs w:val="28"/>
        </w:rPr>
        <w:t xml:space="preserve">актуальны </w:t>
      </w:r>
      <w:r w:rsidRPr="00E43945">
        <w:rPr>
          <w:sz w:val="28"/>
          <w:szCs w:val="28"/>
        </w:rPr>
        <w:t>[</w:t>
      </w:r>
      <w:r w:rsidR="002A5B10">
        <w:rPr>
          <w:sz w:val="28"/>
          <w:szCs w:val="28"/>
        </w:rPr>
        <w:t>3</w:t>
      </w:r>
      <w:r w:rsidR="002A5B10" w:rsidRPr="00003B18">
        <w:rPr>
          <w:sz w:val="28"/>
          <w:szCs w:val="28"/>
        </w:rPr>
        <w:t>1</w:t>
      </w:r>
      <w:r w:rsidRPr="00E43945">
        <w:rPr>
          <w:sz w:val="28"/>
          <w:szCs w:val="28"/>
        </w:rPr>
        <w:t>].</w:t>
      </w:r>
      <w:r>
        <w:rPr>
          <w:sz w:val="28"/>
          <w:szCs w:val="28"/>
        </w:rPr>
        <w:t xml:space="preserve"> Это обусловлено тем, что п</w:t>
      </w:r>
      <w:r w:rsidRPr="00E43945">
        <w:rPr>
          <w:sz w:val="28"/>
          <w:szCs w:val="28"/>
        </w:rPr>
        <w:t>ри ст</w:t>
      </w:r>
      <w:r>
        <w:rPr>
          <w:sz w:val="28"/>
          <w:szCs w:val="28"/>
        </w:rPr>
        <w:t>андартных режимах дозирования β</w:t>
      </w:r>
      <w:r w:rsidRPr="00E43945">
        <w:rPr>
          <w:sz w:val="28"/>
          <w:szCs w:val="28"/>
        </w:rPr>
        <w:t>-лактам</w:t>
      </w:r>
      <w:r>
        <w:rPr>
          <w:sz w:val="28"/>
          <w:szCs w:val="28"/>
        </w:rPr>
        <w:t>ных антибактериальных препаратов</w:t>
      </w:r>
      <w:r w:rsidRPr="00E43945">
        <w:rPr>
          <w:sz w:val="28"/>
          <w:szCs w:val="28"/>
        </w:rPr>
        <w:t xml:space="preserve">, основанных на </w:t>
      </w:r>
      <w:r>
        <w:rPr>
          <w:sz w:val="28"/>
          <w:szCs w:val="28"/>
        </w:rPr>
        <w:t xml:space="preserve">интермиттирующем введении </w:t>
      </w:r>
      <w:r w:rsidRPr="00E43945">
        <w:rPr>
          <w:sz w:val="28"/>
          <w:szCs w:val="28"/>
        </w:rPr>
        <w:t>препарата с пиковыми подъемами и падениями концентраций в плазме соответственно выше и ниже МПК, может возобновляться размножение микроорганизмов с повышенной устойчивостью к антибиотику, осуществляет</w:t>
      </w:r>
      <w:r w:rsidR="005318FB">
        <w:rPr>
          <w:sz w:val="28"/>
          <w:szCs w:val="28"/>
        </w:rPr>
        <w:t>ся</w:t>
      </w:r>
      <w:r w:rsidRPr="00E43945">
        <w:rPr>
          <w:sz w:val="28"/>
          <w:szCs w:val="28"/>
        </w:rPr>
        <w:t xml:space="preserve"> селекци</w:t>
      </w:r>
      <w:r w:rsidR="005318FB">
        <w:rPr>
          <w:sz w:val="28"/>
          <w:szCs w:val="28"/>
        </w:rPr>
        <w:t>я</w:t>
      </w:r>
      <w:r w:rsidRPr="00E43945">
        <w:rPr>
          <w:sz w:val="28"/>
          <w:szCs w:val="28"/>
        </w:rPr>
        <w:t xml:space="preserve"> резистентных клеток в бактериальной популяции.</w:t>
      </w:r>
      <w:r>
        <w:rPr>
          <w:sz w:val="28"/>
          <w:szCs w:val="28"/>
        </w:rPr>
        <w:t xml:space="preserve"> П</w:t>
      </w:r>
      <w:r w:rsidRPr="006D49C8">
        <w:rPr>
          <w:sz w:val="28"/>
          <w:szCs w:val="28"/>
        </w:rPr>
        <w:t>овышение</w:t>
      </w:r>
      <w:r w:rsidRPr="00663AFE">
        <w:rPr>
          <w:sz w:val="28"/>
          <w:szCs w:val="28"/>
        </w:rPr>
        <w:t xml:space="preserve"> фармакодинамических показателей </w:t>
      </w:r>
      <w:r>
        <w:rPr>
          <w:sz w:val="28"/>
          <w:szCs w:val="28"/>
        </w:rPr>
        <w:t xml:space="preserve">антибиотиков </w:t>
      </w:r>
      <w:r w:rsidRPr="00663AFE">
        <w:rPr>
          <w:sz w:val="28"/>
          <w:szCs w:val="28"/>
        </w:rPr>
        <w:t xml:space="preserve">может быть достигнуто </w:t>
      </w:r>
      <w:r w:rsidR="005318FB">
        <w:rPr>
          <w:sz w:val="28"/>
          <w:szCs w:val="28"/>
        </w:rPr>
        <w:t xml:space="preserve">путем </w:t>
      </w:r>
      <w:r w:rsidRPr="00663AFE">
        <w:rPr>
          <w:sz w:val="28"/>
          <w:szCs w:val="28"/>
        </w:rPr>
        <w:t>применени</w:t>
      </w:r>
      <w:r w:rsidR="00D83483">
        <w:rPr>
          <w:sz w:val="28"/>
          <w:szCs w:val="28"/>
        </w:rPr>
        <w:t>я</w:t>
      </w:r>
      <w:r w:rsidRPr="00663AFE">
        <w:rPr>
          <w:sz w:val="28"/>
          <w:szCs w:val="28"/>
        </w:rPr>
        <w:t xml:space="preserve"> продленной (</w:t>
      </w:r>
      <w:r>
        <w:rPr>
          <w:sz w:val="28"/>
          <w:szCs w:val="28"/>
        </w:rPr>
        <w:t>табл. 2</w:t>
      </w:r>
      <w:r w:rsidRPr="00663AFE">
        <w:rPr>
          <w:sz w:val="28"/>
          <w:szCs w:val="28"/>
        </w:rPr>
        <w:t>)</w:t>
      </w:r>
      <w:r>
        <w:rPr>
          <w:sz w:val="28"/>
          <w:szCs w:val="28"/>
        </w:rPr>
        <w:t xml:space="preserve"> или  </w:t>
      </w:r>
      <w:r w:rsidRPr="00663AFE">
        <w:rPr>
          <w:sz w:val="28"/>
          <w:szCs w:val="28"/>
        </w:rPr>
        <w:t xml:space="preserve">постоянной </w:t>
      </w:r>
      <w:r>
        <w:rPr>
          <w:sz w:val="28"/>
          <w:szCs w:val="28"/>
        </w:rPr>
        <w:t xml:space="preserve">внутривенной </w:t>
      </w:r>
      <w:r w:rsidRPr="00663AFE">
        <w:rPr>
          <w:sz w:val="28"/>
          <w:szCs w:val="28"/>
        </w:rPr>
        <w:t>инфузии</w:t>
      </w:r>
      <w:r w:rsidR="002A5B10">
        <w:rPr>
          <w:sz w:val="28"/>
          <w:szCs w:val="28"/>
        </w:rPr>
        <w:t xml:space="preserve"> у критических больных</w:t>
      </w:r>
      <w:r>
        <w:rPr>
          <w:sz w:val="28"/>
          <w:szCs w:val="28"/>
        </w:rPr>
        <w:t>.</w:t>
      </w:r>
    </w:p>
    <w:p w:rsidR="00C9591D" w:rsidRPr="00645C55" w:rsidRDefault="00C9591D" w:rsidP="00F61317">
      <w:pPr>
        <w:spacing w:line="360" w:lineRule="auto"/>
        <w:ind w:firstLine="709"/>
        <w:jc w:val="right"/>
        <w:rPr>
          <w:sz w:val="28"/>
          <w:szCs w:val="28"/>
        </w:rPr>
      </w:pPr>
      <w:r>
        <w:rPr>
          <w:sz w:val="28"/>
          <w:szCs w:val="28"/>
        </w:rPr>
        <w:t>Таблица 2.</w:t>
      </w:r>
    </w:p>
    <w:p w:rsidR="00C9591D" w:rsidRPr="00645C55" w:rsidRDefault="00C9591D" w:rsidP="00F61317">
      <w:pPr>
        <w:spacing w:line="360" w:lineRule="auto"/>
        <w:ind w:firstLine="709"/>
        <w:jc w:val="center"/>
        <w:rPr>
          <w:sz w:val="28"/>
          <w:szCs w:val="28"/>
        </w:rPr>
      </w:pPr>
      <w:r>
        <w:rPr>
          <w:color w:val="000000"/>
          <w:sz w:val="28"/>
          <w:szCs w:val="28"/>
        </w:rPr>
        <w:t xml:space="preserve">Виды режимов введения </w:t>
      </w:r>
      <w:r>
        <w:rPr>
          <w:sz w:val="28"/>
          <w:szCs w:val="28"/>
        </w:rPr>
        <w:t>β</w:t>
      </w:r>
      <w:r w:rsidRPr="00E43945">
        <w:rPr>
          <w:sz w:val="28"/>
          <w:szCs w:val="28"/>
        </w:rPr>
        <w:t>-лактам</w:t>
      </w:r>
      <w:r>
        <w:rPr>
          <w:sz w:val="28"/>
          <w:szCs w:val="28"/>
        </w:rPr>
        <w:t>ных антибактериальных препаратов (</w:t>
      </w:r>
      <w:r w:rsidRPr="006B6A82">
        <w:rPr>
          <w:i/>
          <w:iCs/>
          <w:sz w:val="28"/>
          <w:szCs w:val="28"/>
          <w:lang w:val="en-US"/>
        </w:rPr>
        <w:t>Alasdair</w:t>
      </w:r>
      <w:r w:rsidRPr="006B6A82">
        <w:rPr>
          <w:i/>
          <w:iCs/>
          <w:sz w:val="28"/>
          <w:szCs w:val="28"/>
        </w:rPr>
        <w:t xml:space="preserve"> </w:t>
      </w:r>
      <w:r w:rsidRPr="006B6A82">
        <w:rPr>
          <w:i/>
          <w:iCs/>
          <w:sz w:val="28"/>
          <w:szCs w:val="28"/>
          <w:lang w:val="en-US"/>
        </w:rPr>
        <w:t>MacGowan</w:t>
      </w:r>
      <w:r w:rsidRPr="006B6A82">
        <w:rPr>
          <w:i/>
          <w:iCs/>
          <w:sz w:val="28"/>
          <w:szCs w:val="28"/>
        </w:rPr>
        <w:t>, 2011</w:t>
      </w:r>
      <w:r>
        <w:rPr>
          <w:sz w:val="28"/>
          <w:szCs w:val="28"/>
        </w:rPr>
        <w:t>)</w:t>
      </w:r>
      <w:r w:rsidR="005318FB" w:rsidRPr="005318FB">
        <w:rPr>
          <w:sz w:val="28"/>
          <w:szCs w:val="28"/>
        </w:rPr>
        <w:t xml:space="preserve"> </w:t>
      </w:r>
      <w:r w:rsidR="005318FB" w:rsidRPr="00E43945">
        <w:rPr>
          <w:sz w:val="28"/>
          <w:szCs w:val="28"/>
        </w:rPr>
        <w:t>[</w:t>
      </w:r>
      <w:r w:rsidR="001B62FC">
        <w:rPr>
          <w:sz w:val="28"/>
          <w:szCs w:val="28"/>
        </w:rPr>
        <w:t>3</w:t>
      </w:r>
      <w:r w:rsidR="001B62FC" w:rsidRPr="00003B18">
        <w:rPr>
          <w:sz w:val="28"/>
          <w:szCs w:val="28"/>
        </w:rPr>
        <w:t>1</w:t>
      </w:r>
      <w:r w:rsidR="005318FB" w:rsidRPr="00E43945">
        <w:rPr>
          <w:sz w:val="28"/>
          <w:szCs w:val="28"/>
        </w:rPr>
        <w:t>]</w:t>
      </w:r>
      <w:r w:rsidR="005318FB">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5683"/>
      </w:tblGrid>
      <w:tr w:rsidR="00C9591D" w:rsidRPr="00CD70EC" w:rsidTr="00A14CFB">
        <w:trPr>
          <w:trHeight w:val="623"/>
        </w:trPr>
        <w:tc>
          <w:tcPr>
            <w:tcW w:w="3780" w:type="dxa"/>
            <w:shd w:val="clear" w:color="auto" w:fill="auto"/>
            <w:vAlign w:val="center"/>
          </w:tcPr>
          <w:p w:rsidR="00C9591D" w:rsidRPr="00CD70EC" w:rsidRDefault="00C9591D" w:rsidP="009E5E6B">
            <w:pPr>
              <w:tabs>
                <w:tab w:val="left" w:pos="1740"/>
                <w:tab w:val="left" w:pos="1770"/>
              </w:tabs>
              <w:jc w:val="center"/>
              <w:rPr>
                <w:sz w:val="28"/>
                <w:szCs w:val="28"/>
              </w:rPr>
            </w:pPr>
            <w:r w:rsidRPr="00CD70EC">
              <w:rPr>
                <w:color w:val="000000"/>
                <w:sz w:val="28"/>
                <w:szCs w:val="28"/>
              </w:rPr>
              <w:t>Виды режимов</w:t>
            </w:r>
            <w:r w:rsidRPr="00CD70EC">
              <w:rPr>
                <w:sz w:val="28"/>
                <w:szCs w:val="28"/>
              </w:rPr>
              <w:t xml:space="preserve"> </w:t>
            </w:r>
          </w:p>
        </w:tc>
        <w:tc>
          <w:tcPr>
            <w:tcW w:w="5683" w:type="dxa"/>
            <w:shd w:val="clear" w:color="auto" w:fill="auto"/>
            <w:vAlign w:val="center"/>
          </w:tcPr>
          <w:p w:rsidR="00C9591D" w:rsidRPr="00CD70EC" w:rsidRDefault="00C9591D" w:rsidP="009E5E6B">
            <w:pPr>
              <w:jc w:val="center"/>
              <w:rPr>
                <w:sz w:val="28"/>
                <w:szCs w:val="28"/>
              </w:rPr>
            </w:pPr>
            <w:r w:rsidRPr="00CD70EC">
              <w:rPr>
                <w:sz w:val="28"/>
                <w:szCs w:val="28"/>
              </w:rPr>
              <w:t>Методика проведения инфузии</w:t>
            </w:r>
          </w:p>
        </w:tc>
      </w:tr>
      <w:tr w:rsidR="00C9591D" w:rsidRPr="00CD70EC" w:rsidTr="00A14CFB">
        <w:tc>
          <w:tcPr>
            <w:tcW w:w="3780" w:type="dxa"/>
            <w:shd w:val="clear" w:color="auto" w:fill="auto"/>
            <w:vAlign w:val="center"/>
          </w:tcPr>
          <w:p w:rsidR="00C9591D" w:rsidRPr="00CD70EC" w:rsidRDefault="00C9591D" w:rsidP="009E5E6B">
            <w:pPr>
              <w:tabs>
                <w:tab w:val="left" w:pos="1740"/>
                <w:tab w:val="left" w:pos="1770"/>
              </w:tabs>
              <w:jc w:val="both"/>
              <w:rPr>
                <w:color w:val="000000"/>
                <w:sz w:val="28"/>
                <w:szCs w:val="28"/>
              </w:rPr>
            </w:pPr>
            <w:r w:rsidRPr="00CD70EC">
              <w:rPr>
                <w:color w:val="000000"/>
                <w:sz w:val="28"/>
                <w:szCs w:val="28"/>
              </w:rPr>
              <w:t>Прерывистая инфузия (интермитирующий режим введения)</w:t>
            </w:r>
          </w:p>
        </w:tc>
        <w:tc>
          <w:tcPr>
            <w:tcW w:w="5683" w:type="dxa"/>
            <w:shd w:val="clear" w:color="auto" w:fill="auto"/>
            <w:vAlign w:val="center"/>
          </w:tcPr>
          <w:p w:rsidR="00C9591D" w:rsidRPr="00CD70EC" w:rsidRDefault="00C9591D" w:rsidP="009E5E6B">
            <w:pPr>
              <w:jc w:val="center"/>
              <w:rPr>
                <w:sz w:val="28"/>
                <w:szCs w:val="28"/>
              </w:rPr>
            </w:pPr>
            <w:r w:rsidRPr="00CD70EC">
              <w:rPr>
                <w:sz w:val="28"/>
                <w:szCs w:val="28"/>
              </w:rPr>
              <w:t>продолжительность инфузии 0,5-1 час</w:t>
            </w:r>
          </w:p>
        </w:tc>
      </w:tr>
      <w:tr w:rsidR="00C9591D" w:rsidRPr="00CD70EC" w:rsidTr="00A14CFB">
        <w:trPr>
          <w:trHeight w:val="509"/>
        </w:trPr>
        <w:tc>
          <w:tcPr>
            <w:tcW w:w="3780" w:type="dxa"/>
            <w:shd w:val="clear" w:color="auto" w:fill="auto"/>
            <w:vAlign w:val="center"/>
          </w:tcPr>
          <w:p w:rsidR="00C9591D" w:rsidRPr="00CD70EC" w:rsidRDefault="00C9591D" w:rsidP="009E5E6B">
            <w:pPr>
              <w:jc w:val="both"/>
              <w:rPr>
                <w:sz w:val="28"/>
                <w:szCs w:val="28"/>
              </w:rPr>
            </w:pPr>
            <w:r w:rsidRPr="00CD70EC">
              <w:rPr>
                <w:sz w:val="28"/>
                <w:szCs w:val="28"/>
              </w:rPr>
              <w:t>Продленная инфузия</w:t>
            </w:r>
          </w:p>
        </w:tc>
        <w:tc>
          <w:tcPr>
            <w:tcW w:w="5683" w:type="dxa"/>
            <w:shd w:val="clear" w:color="auto" w:fill="auto"/>
            <w:vAlign w:val="center"/>
          </w:tcPr>
          <w:p w:rsidR="00C9591D" w:rsidRPr="00CD70EC" w:rsidRDefault="00C9591D" w:rsidP="009E5E6B">
            <w:pPr>
              <w:jc w:val="center"/>
              <w:rPr>
                <w:sz w:val="28"/>
                <w:szCs w:val="28"/>
              </w:rPr>
            </w:pPr>
            <w:r w:rsidRPr="00CD70EC">
              <w:rPr>
                <w:color w:val="000000"/>
                <w:sz w:val="28"/>
                <w:szCs w:val="28"/>
              </w:rPr>
              <w:t>инфузия продолжительностью</w:t>
            </w:r>
            <w:r w:rsidRPr="00CD70EC">
              <w:rPr>
                <w:sz w:val="28"/>
                <w:szCs w:val="28"/>
              </w:rPr>
              <w:t xml:space="preserve"> 3-4 часа</w:t>
            </w:r>
          </w:p>
        </w:tc>
      </w:tr>
      <w:tr w:rsidR="00C9591D" w:rsidRPr="00CD70EC" w:rsidTr="00A14CFB">
        <w:tc>
          <w:tcPr>
            <w:tcW w:w="3780" w:type="dxa"/>
            <w:shd w:val="clear" w:color="auto" w:fill="auto"/>
            <w:vAlign w:val="center"/>
          </w:tcPr>
          <w:p w:rsidR="00C9591D" w:rsidRPr="00CD70EC" w:rsidRDefault="00C9591D" w:rsidP="009E5E6B">
            <w:pPr>
              <w:jc w:val="both"/>
              <w:rPr>
                <w:sz w:val="28"/>
                <w:szCs w:val="28"/>
              </w:rPr>
            </w:pPr>
            <w:r w:rsidRPr="00CD70EC">
              <w:rPr>
                <w:color w:val="000000"/>
                <w:sz w:val="28"/>
                <w:szCs w:val="28"/>
              </w:rPr>
              <w:t>Длительная постоянная инфузия</w:t>
            </w:r>
          </w:p>
        </w:tc>
        <w:tc>
          <w:tcPr>
            <w:tcW w:w="5683" w:type="dxa"/>
            <w:shd w:val="clear" w:color="auto" w:fill="auto"/>
            <w:vAlign w:val="center"/>
          </w:tcPr>
          <w:p w:rsidR="00C9591D" w:rsidRPr="00CD70EC" w:rsidRDefault="00C9591D" w:rsidP="009E5E6B">
            <w:pPr>
              <w:jc w:val="center"/>
              <w:rPr>
                <w:sz w:val="28"/>
                <w:szCs w:val="28"/>
              </w:rPr>
            </w:pPr>
            <w:r w:rsidRPr="00CD70EC">
              <w:rPr>
                <w:sz w:val="28"/>
                <w:szCs w:val="28"/>
              </w:rPr>
              <w:t xml:space="preserve">постоянная инфузия </w:t>
            </w:r>
            <w:r w:rsidRPr="00CD70EC">
              <w:rPr>
                <w:color w:val="000000"/>
                <w:sz w:val="28"/>
                <w:szCs w:val="28"/>
              </w:rPr>
              <w:t>в течение 24 ч</w:t>
            </w:r>
            <w:r w:rsidRPr="00CD70EC">
              <w:rPr>
                <w:sz w:val="28"/>
                <w:szCs w:val="28"/>
              </w:rPr>
              <w:t>асов в</w:t>
            </w:r>
            <w:r w:rsidRPr="00CD70EC">
              <w:rPr>
                <w:color w:val="000000"/>
                <w:sz w:val="28"/>
                <w:szCs w:val="28"/>
              </w:rPr>
              <w:t xml:space="preserve"> фиксированной дозе, как правило, после болюсной дозы</w:t>
            </w:r>
          </w:p>
        </w:tc>
      </w:tr>
    </w:tbl>
    <w:p w:rsidR="00C9591D" w:rsidRPr="00836907" w:rsidRDefault="00C9591D" w:rsidP="00C9591D">
      <w:pPr>
        <w:spacing w:line="360" w:lineRule="auto"/>
        <w:ind w:firstLine="708"/>
        <w:jc w:val="both"/>
        <w:rPr>
          <w:sz w:val="28"/>
          <w:szCs w:val="28"/>
        </w:rPr>
      </w:pPr>
      <w:r w:rsidRPr="008A3CEE">
        <w:rPr>
          <w:sz w:val="28"/>
          <w:szCs w:val="28"/>
        </w:rPr>
        <w:t xml:space="preserve">Режим </w:t>
      </w:r>
      <w:r>
        <w:rPr>
          <w:sz w:val="28"/>
          <w:szCs w:val="28"/>
        </w:rPr>
        <w:t>продленной инфузии</w:t>
      </w:r>
      <w:r w:rsidRPr="008A3CEE">
        <w:rPr>
          <w:sz w:val="28"/>
          <w:szCs w:val="28"/>
        </w:rPr>
        <w:t xml:space="preserve"> заключается в создании превышающей МПК концентрации </w:t>
      </w:r>
      <w:r>
        <w:rPr>
          <w:sz w:val="28"/>
          <w:szCs w:val="28"/>
        </w:rPr>
        <w:t>антибактериального препарата</w:t>
      </w:r>
      <w:r w:rsidRPr="008A3CEE">
        <w:rPr>
          <w:sz w:val="28"/>
          <w:szCs w:val="28"/>
        </w:rPr>
        <w:t xml:space="preserve"> в плазме на постоянном уровне, что позволяет получить максимальный бактерицидный и клинический эффект </w:t>
      </w:r>
      <w:r w:rsidRPr="00836907">
        <w:rPr>
          <w:sz w:val="28"/>
          <w:szCs w:val="28"/>
        </w:rPr>
        <w:t>[</w:t>
      </w:r>
      <w:r w:rsidR="00653EE9">
        <w:rPr>
          <w:sz w:val="28"/>
          <w:szCs w:val="28"/>
        </w:rPr>
        <w:t>4</w:t>
      </w:r>
      <w:r w:rsidR="00653EE9" w:rsidRPr="00653EE9">
        <w:rPr>
          <w:sz w:val="28"/>
          <w:szCs w:val="28"/>
        </w:rPr>
        <w:t>3</w:t>
      </w:r>
      <w:r w:rsidRPr="00836907">
        <w:rPr>
          <w:sz w:val="28"/>
          <w:szCs w:val="28"/>
        </w:rPr>
        <w:t>]. Преимущества продленной инфузии более ощутимы для антибактериальных препаратов с коротким периодом полувыведения, требующи</w:t>
      </w:r>
      <w:r w:rsidR="001E4BF1">
        <w:rPr>
          <w:sz w:val="28"/>
          <w:szCs w:val="28"/>
        </w:rPr>
        <w:t>х</w:t>
      </w:r>
      <w:r w:rsidRPr="00836907">
        <w:rPr>
          <w:sz w:val="28"/>
          <w:szCs w:val="28"/>
        </w:rPr>
        <w:t xml:space="preserve"> частого введения в течение суток. </w:t>
      </w:r>
    </w:p>
    <w:p w:rsidR="00C9591D" w:rsidRDefault="00C9591D" w:rsidP="00C9591D">
      <w:pPr>
        <w:spacing w:line="360" w:lineRule="auto"/>
        <w:ind w:firstLine="708"/>
        <w:jc w:val="both"/>
        <w:rPr>
          <w:sz w:val="28"/>
          <w:szCs w:val="28"/>
        </w:rPr>
      </w:pPr>
      <w:r w:rsidRPr="00836907">
        <w:rPr>
          <w:sz w:val="28"/>
          <w:szCs w:val="28"/>
        </w:rPr>
        <w:t>На сегодня, перспективным подходом является введение β-лактамных антибиотиков методом длительной постоянной инфузии, что имеет определенные фармакокинетические, экономические и, возможно, клинические преимущества перед традиционным интермиттирующим введением [</w:t>
      </w:r>
      <w:r w:rsidR="00CF08A3">
        <w:rPr>
          <w:sz w:val="28"/>
          <w:szCs w:val="28"/>
        </w:rPr>
        <w:t>3</w:t>
      </w:r>
      <w:r w:rsidR="00CF08A3" w:rsidRPr="00003B18">
        <w:rPr>
          <w:sz w:val="28"/>
          <w:szCs w:val="28"/>
        </w:rPr>
        <w:t>4</w:t>
      </w:r>
      <w:r w:rsidR="00426F5C">
        <w:rPr>
          <w:sz w:val="28"/>
          <w:szCs w:val="28"/>
        </w:rPr>
        <w:t>, 3</w:t>
      </w:r>
      <w:r w:rsidR="00CF08A3" w:rsidRPr="00003B18">
        <w:rPr>
          <w:sz w:val="28"/>
          <w:szCs w:val="28"/>
        </w:rPr>
        <w:t>5</w:t>
      </w:r>
      <w:r w:rsidRPr="00836907">
        <w:rPr>
          <w:sz w:val="28"/>
          <w:szCs w:val="28"/>
        </w:rPr>
        <w:t>]. В течение всего интервала дозирования с одной стороны можно поддерживать оптимальную</w:t>
      </w:r>
      <w:r w:rsidRPr="00B8607C">
        <w:rPr>
          <w:sz w:val="28"/>
          <w:szCs w:val="28"/>
        </w:rPr>
        <w:t xml:space="preserve"> плазменную концентрацию более 4-5 МПК, </w:t>
      </w:r>
      <w:r w:rsidR="00D36F27">
        <w:rPr>
          <w:sz w:val="28"/>
          <w:szCs w:val="28"/>
        </w:rPr>
        <w:t xml:space="preserve">что </w:t>
      </w:r>
      <w:r w:rsidRPr="00B8607C">
        <w:rPr>
          <w:sz w:val="28"/>
          <w:szCs w:val="28"/>
        </w:rPr>
        <w:t>обеспечивает лучшее проникновение</w:t>
      </w:r>
      <w:r w:rsidRPr="001214DA">
        <w:rPr>
          <w:sz w:val="28"/>
          <w:szCs w:val="28"/>
        </w:rPr>
        <w:t xml:space="preserve"> антибиотика в очаг инфекции. </w:t>
      </w:r>
      <w:r>
        <w:rPr>
          <w:sz w:val="28"/>
          <w:szCs w:val="28"/>
        </w:rPr>
        <w:t>П</w:t>
      </w:r>
      <w:r w:rsidRPr="001214DA">
        <w:rPr>
          <w:sz w:val="28"/>
          <w:szCs w:val="28"/>
        </w:rPr>
        <w:t>ри этом уменьшается риск селекции штаммов</w:t>
      </w:r>
      <w:r>
        <w:rPr>
          <w:sz w:val="28"/>
          <w:szCs w:val="28"/>
        </w:rPr>
        <w:t xml:space="preserve"> бактерий, способных выживать, подвергаться мутациям или вызывать рецидивы инфекции </w:t>
      </w:r>
      <w:r w:rsidRPr="003D050A">
        <w:rPr>
          <w:color w:val="000000"/>
          <w:sz w:val="28"/>
          <w:szCs w:val="28"/>
        </w:rPr>
        <w:t>[</w:t>
      </w:r>
      <w:r w:rsidR="00426F5C">
        <w:rPr>
          <w:color w:val="000000"/>
          <w:sz w:val="28"/>
          <w:szCs w:val="28"/>
        </w:rPr>
        <w:t>2</w:t>
      </w:r>
      <w:r w:rsidR="00CF08A3" w:rsidRPr="00003B18">
        <w:rPr>
          <w:color w:val="000000"/>
          <w:sz w:val="28"/>
          <w:szCs w:val="28"/>
        </w:rPr>
        <w:t>0</w:t>
      </w:r>
      <w:r w:rsidRPr="003D050A">
        <w:rPr>
          <w:color w:val="000000"/>
          <w:sz w:val="28"/>
          <w:szCs w:val="28"/>
        </w:rPr>
        <w:t>]</w:t>
      </w:r>
      <w:r>
        <w:rPr>
          <w:sz w:val="28"/>
          <w:szCs w:val="28"/>
        </w:rPr>
        <w:t>,</w:t>
      </w:r>
      <w:r w:rsidRPr="001214DA">
        <w:rPr>
          <w:sz w:val="28"/>
          <w:szCs w:val="28"/>
        </w:rPr>
        <w:t xml:space="preserve"> снижается стоимость терапии в связи с более низкой суточной дозой препарата и сокращением трудовых затрат медперсонала, связанных с выполнением инъекций</w:t>
      </w:r>
      <w:r w:rsidRPr="007C1D97">
        <w:rPr>
          <w:sz w:val="28"/>
          <w:szCs w:val="28"/>
        </w:rPr>
        <w:t xml:space="preserve"> </w:t>
      </w:r>
      <w:r w:rsidRPr="003D050A">
        <w:rPr>
          <w:color w:val="000000"/>
          <w:sz w:val="28"/>
          <w:szCs w:val="28"/>
        </w:rPr>
        <w:t>[</w:t>
      </w:r>
      <w:r w:rsidR="00CF08A3" w:rsidRPr="00003B18">
        <w:rPr>
          <w:color w:val="000000"/>
          <w:sz w:val="28"/>
          <w:szCs w:val="28"/>
        </w:rPr>
        <w:t>27</w:t>
      </w:r>
      <w:r w:rsidRPr="003D050A">
        <w:rPr>
          <w:color w:val="000000"/>
          <w:sz w:val="28"/>
          <w:szCs w:val="28"/>
        </w:rPr>
        <w:t>]</w:t>
      </w:r>
      <w:r w:rsidRPr="001214DA">
        <w:rPr>
          <w:sz w:val="28"/>
          <w:szCs w:val="28"/>
        </w:rPr>
        <w:t>.</w:t>
      </w:r>
      <w:r>
        <w:rPr>
          <w:sz w:val="28"/>
          <w:szCs w:val="28"/>
        </w:rPr>
        <w:t xml:space="preserve"> </w:t>
      </w:r>
      <w:r w:rsidRPr="001214DA">
        <w:rPr>
          <w:sz w:val="28"/>
          <w:szCs w:val="28"/>
        </w:rPr>
        <w:t>С другой стороны, у пациентов с нарушением выделительн</w:t>
      </w:r>
      <w:r w:rsidR="00D36F27">
        <w:rPr>
          <w:sz w:val="28"/>
          <w:szCs w:val="28"/>
        </w:rPr>
        <w:t xml:space="preserve">ой </w:t>
      </w:r>
      <w:r w:rsidRPr="001214DA">
        <w:rPr>
          <w:sz w:val="28"/>
          <w:szCs w:val="28"/>
        </w:rPr>
        <w:t>функци</w:t>
      </w:r>
      <w:r w:rsidR="00D36F27">
        <w:rPr>
          <w:sz w:val="28"/>
          <w:szCs w:val="28"/>
        </w:rPr>
        <w:t xml:space="preserve">и почек, </w:t>
      </w:r>
      <w:r w:rsidRPr="001214DA">
        <w:rPr>
          <w:sz w:val="28"/>
          <w:szCs w:val="28"/>
        </w:rPr>
        <w:t>легче контролировать концентрацию препарата</w:t>
      </w:r>
      <w:r>
        <w:rPr>
          <w:sz w:val="28"/>
          <w:szCs w:val="28"/>
        </w:rPr>
        <w:t xml:space="preserve"> </w:t>
      </w:r>
      <w:r w:rsidRPr="003D050A">
        <w:rPr>
          <w:color w:val="000000"/>
          <w:sz w:val="28"/>
          <w:szCs w:val="28"/>
        </w:rPr>
        <w:t>[</w:t>
      </w:r>
      <w:r w:rsidR="00426F5C">
        <w:rPr>
          <w:color w:val="000000"/>
          <w:sz w:val="28"/>
          <w:szCs w:val="28"/>
        </w:rPr>
        <w:t>1</w:t>
      </w:r>
      <w:r w:rsidR="004076FC" w:rsidRPr="00003B18">
        <w:rPr>
          <w:color w:val="000000"/>
          <w:sz w:val="28"/>
          <w:szCs w:val="28"/>
        </w:rPr>
        <w:t>6</w:t>
      </w:r>
      <w:r w:rsidRPr="003D050A">
        <w:rPr>
          <w:color w:val="000000"/>
          <w:sz w:val="28"/>
          <w:szCs w:val="28"/>
        </w:rPr>
        <w:t>]</w:t>
      </w:r>
      <w:r w:rsidRPr="001214DA">
        <w:rPr>
          <w:sz w:val="28"/>
          <w:szCs w:val="28"/>
        </w:rPr>
        <w:t xml:space="preserve">. </w:t>
      </w:r>
    </w:p>
    <w:p w:rsidR="00C9591D" w:rsidRDefault="00C9591D" w:rsidP="00C9591D">
      <w:pPr>
        <w:spacing w:line="360" w:lineRule="auto"/>
        <w:ind w:firstLine="708"/>
        <w:jc w:val="both"/>
        <w:rPr>
          <w:sz w:val="28"/>
          <w:szCs w:val="28"/>
          <w:highlight w:val="yellow"/>
        </w:rPr>
      </w:pPr>
      <w:r w:rsidRPr="001214DA">
        <w:rPr>
          <w:rStyle w:val="aa"/>
          <w:i w:val="0"/>
          <w:sz w:val="28"/>
          <w:szCs w:val="28"/>
          <w:lang w:val="pt-BR"/>
        </w:rPr>
        <w:t>Mim</w:t>
      </w:r>
      <w:r w:rsidR="005D363B">
        <w:rPr>
          <w:rStyle w:val="aa"/>
          <w:i w:val="0"/>
          <w:sz w:val="28"/>
          <w:szCs w:val="28"/>
          <w:lang w:val="pt-BR"/>
        </w:rPr>
        <w:t>o</w:t>
      </w:r>
      <w:r w:rsidRPr="001214DA">
        <w:rPr>
          <w:rStyle w:val="aa"/>
          <w:i w:val="0"/>
          <w:sz w:val="28"/>
          <w:szCs w:val="28"/>
          <w:lang w:val="pt-BR"/>
        </w:rPr>
        <w:t>z</w:t>
      </w:r>
      <w:r w:rsidRPr="001214DA">
        <w:rPr>
          <w:sz w:val="28"/>
          <w:szCs w:val="28"/>
        </w:rPr>
        <w:t xml:space="preserve"> </w:t>
      </w:r>
      <w:r w:rsidRPr="001214DA">
        <w:rPr>
          <w:rStyle w:val="aa"/>
          <w:i w:val="0"/>
          <w:sz w:val="28"/>
          <w:szCs w:val="28"/>
          <w:lang w:val="pt-BR"/>
        </w:rPr>
        <w:t>O</w:t>
      </w:r>
      <w:r w:rsidRPr="001214DA">
        <w:rPr>
          <w:rStyle w:val="aa"/>
          <w:i w:val="0"/>
          <w:sz w:val="28"/>
          <w:szCs w:val="28"/>
        </w:rPr>
        <w:t>.</w:t>
      </w:r>
      <w:r w:rsidRPr="001214DA">
        <w:rPr>
          <w:rStyle w:val="aa"/>
          <w:i w:val="0"/>
          <w:sz w:val="28"/>
          <w:szCs w:val="28"/>
          <w:lang w:val="pt-BR"/>
        </w:rPr>
        <w:t xml:space="preserve"> </w:t>
      </w:r>
      <w:r w:rsidRPr="001214DA">
        <w:rPr>
          <w:sz w:val="28"/>
          <w:szCs w:val="28"/>
          <w:lang w:val="en-US" w:eastAsia="uk-UA"/>
        </w:rPr>
        <w:t>et</w:t>
      </w:r>
      <w:r w:rsidRPr="001214DA">
        <w:rPr>
          <w:sz w:val="28"/>
          <w:szCs w:val="28"/>
          <w:lang w:eastAsia="uk-UA"/>
        </w:rPr>
        <w:t xml:space="preserve"> </w:t>
      </w:r>
      <w:r w:rsidRPr="001214DA">
        <w:rPr>
          <w:sz w:val="28"/>
          <w:szCs w:val="28"/>
          <w:lang w:val="en-US" w:eastAsia="uk-UA"/>
        </w:rPr>
        <w:t>all</w:t>
      </w:r>
      <w:r w:rsidRPr="001214DA">
        <w:rPr>
          <w:sz w:val="28"/>
          <w:szCs w:val="28"/>
          <w:lang w:eastAsia="uk-UA"/>
        </w:rPr>
        <w:t xml:space="preserve"> (1998) продемонстрировали, что д</w:t>
      </w:r>
      <w:r w:rsidRPr="001214DA">
        <w:rPr>
          <w:sz w:val="28"/>
          <w:szCs w:val="28"/>
        </w:rPr>
        <w:t>ля достижения</w:t>
      </w:r>
      <w:r w:rsidRPr="00CF259B">
        <w:rPr>
          <w:sz w:val="28"/>
          <w:szCs w:val="28"/>
        </w:rPr>
        <w:t xml:space="preserve"> оптимальной концентрации &gt;4</w:t>
      </w:r>
      <w:r>
        <w:rPr>
          <w:sz w:val="28"/>
          <w:szCs w:val="28"/>
        </w:rPr>
        <w:t>-</w:t>
      </w:r>
      <w:r w:rsidRPr="00CF259B">
        <w:rPr>
          <w:sz w:val="28"/>
          <w:szCs w:val="28"/>
        </w:rPr>
        <w:t xml:space="preserve">5 МПК и снижения селекции резистентных штаммов </w:t>
      </w:r>
      <w:r w:rsidR="005D363B" w:rsidRPr="005D363B">
        <w:rPr>
          <w:i/>
          <w:iCs/>
          <w:sz w:val="28"/>
          <w:szCs w:val="28"/>
        </w:rPr>
        <w:t>Enterobacter cloacae</w:t>
      </w:r>
      <w:r w:rsidR="005D363B" w:rsidRPr="00924B5C">
        <w:t xml:space="preserve"> </w:t>
      </w:r>
      <w:r w:rsidRPr="00CF259B">
        <w:rPr>
          <w:sz w:val="28"/>
          <w:szCs w:val="28"/>
        </w:rPr>
        <w:t>в начале инфузии с первых минут терапии необходимо использовать нагрузочную дозу</w:t>
      </w:r>
      <w:r>
        <w:rPr>
          <w:sz w:val="28"/>
          <w:szCs w:val="28"/>
        </w:rPr>
        <w:t xml:space="preserve"> </w:t>
      </w:r>
      <w:r w:rsidRPr="00836907">
        <w:rPr>
          <w:sz w:val="28"/>
          <w:szCs w:val="28"/>
        </w:rPr>
        <w:t>β-лактамных антибиотиков</w:t>
      </w:r>
      <w:r w:rsidRPr="00CF259B">
        <w:rPr>
          <w:sz w:val="28"/>
          <w:szCs w:val="28"/>
        </w:rPr>
        <w:t xml:space="preserve">, которую вводят </w:t>
      </w:r>
      <w:r>
        <w:rPr>
          <w:sz w:val="28"/>
          <w:szCs w:val="28"/>
        </w:rPr>
        <w:t xml:space="preserve">внутривенно </w:t>
      </w:r>
      <w:r w:rsidRPr="00CF259B">
        <w:rPr>
          <w:sz w:val="28"/>
          <w:szCs w:val="28"/>
        </w:rPr>
        <w:t>болюсно. Применительно к антисинегнойным препаратам добавление аминогликозида сокращает риск селекции антибиотикорезистентных штаммов до минимума за счет синергизма разных по механизму действия препаратов [</w:t>
      </w:r>
      <w:r w:rsidR="00426F5C">
        <w:rPr>
          <w:sz w:val="28"/>
          <w:szCs w:val="28"/>
        </w:rPr>
        <w:t>3</w:t>
      </w:r>
      <w:r w:rsidR="004076FC" w:rsidRPr="00003B18">
        <w:rPr>
          <w:sz w:val="28"/>
          <w:szCs w:val="28"/>
        </w:rPr>
        <w:t>2</w:t>
      </w:r>
      <w:r w:rsidRPr="00CF259B">
        <w:rPr>
          <w:sz w:val="28"/>
          <w:szCs w:val="28"/>
        </w:rPr>
        <w:t>].</w:t>
      </w:r>
    </w:p>
    <w:p w:rsidR="00C9591D" w:rsidRDefault="00C9591D" w:rsidP="00C9591D">
      <w:pPr>
        <w:spacing w:line="360" w:lineRule="auto"/>
        <w:ind w:firstLine="708"/>
        <w:jc w:val="both"/>
        <w:rPr>
          <w:sz w:val="28"/>
          <w:szCs w:val="28"/>
        </w:rPr>
      </w:pPr>
      <w:r w:rsidRPr="002B36F6">
        <w:rPr>
          <w:sz w:val="28"/>
          <w:szCs w:val="28"/>
          <w:lang w:val="en-US"/>
        </w:rPr>
        <w:t>Courter</w:t>
      </w:r>
      <w:r w:rsidRPr="002B36F6">
        <w:rPr>
          <w:sz w:val="28"/>
          <w:szCs w:val="28"/>
        </w:rPr>
        <w:t xml:space="preserve"> </w:t>
      </w:r>
      <w:r w:rsidRPr="002B36F6">
        <w:rPr>
          <w:sz w:val="28"/>
          <w:szCs w:val="28"/>
          <w:lang w:val="en-US"/>
        </w:rPr>
        <w:t>J</w:t>
      </w:r>
      <w:r w:rsidRPr="002B36F6">
        <w:rPr>
          <w:sz w:val="28"/>
          <w:szCs w:val="28"/>
        </w:rPr>
        <w:t>.</w:t>
      </w:r>
      <w:r w:rsidRPr="002B36F6">
        <w:rPr>
          <w:sz w:val="28"/>
          <w:szCs w:val="28"/>
          <w:lang w:val="en-US"/>
        </w:rPr>
        <w:t>D</w:t>
      </w:r>
      <w:r w:rsidRPr="002B36F6">
        <w:rPr>
          <w:sz w:val="28"/>
          <w:szCs w:val="28"/>
        </w:rPr>
        <w:t xml:space="preserve">. </w:t>
      </w:r>
      <w:r w:rsidRPr="002B36F6">
        <w:rPr>
          <w:sz w:val="28"/>
          <w:szCs w:val="28"/>
          <w:lang w:val="en-US"/>
        </w:rPr>
        <w:t>et</w:t>
      </w:r>
      <w:r w:rsidRPr="002B36F6">
        <w:rPr>
          <w:sz w:val="28"/>
          <w:szCs w:val="28"/>
        </w:rPr>
        <w:t xml:space="preserve"> </w:t>
      </w:r>
      <w:r w:rsidRPr="002B36F6">
        <w:rPr>
          <w:sz w:val="28"/>
          <w:szCs w:val="28"/>
          <w:lang w:val="en-US"/>
        </w:rPr>
        <w:t>all</w:t>
      </w:r>
      <w:r w:rsidRPr="002B36F6">
        <w:rPr>
          <w:sz w:val="28"/>
          <w:szCs w:val="28"/>
        </w:rPr>
        <w:t xml:space="preserve"> (2009) </w:t>
      </w:r>
      <w:r w:rsidR="00944733" w:rsidRPr="002B36F6">
        <w:rPr>
          <w:sz w:val="28"/>
          <w:szCs w:val="28"/>
        </w:rPr>
        <w:t xml:space="preserve">изучали фармакодинамические характеристики </w:t>
      </w:r>
      <w:r w:rsidR="00A26629" w:rsidRPr="002B36F6">
        <w:rPr>
          <w:sz w:val="28"/>
          <w:szCs w:val="28"/>
        </w:rPr>
        <w:t xml:space="preserve">  различных режимов </w:t>
      </w:r>
      <w:r w:rsidR="00944733" w:rsidRPr="002B36F6">
        <w:rPr>
          <w:sz w:val="28"/>
          <w:szCs w:val="28"/>
        </w:rPr>
        <w:t xml:space="preserve">инфузии </w:t>
      </w:r>
      <w:r w:rsidR="00A26629" w:rsidRPr="002B36F6">
        <w:rPr>
          <w:sz w:val="28"/>
          <w:szCs w:val="28"/>
        </w:rPr>
        <w:t>(0,5</w:t>
      </w:r>
      <w:r w:rsidR="005318FB" w:rsidRPr="002B36F6">
        <w:rPr>
          <w:sz w:val="28"/>
          <w:szCs w:val="28"/>
        </w:rPr>
        <w:t xml:space="preserve"> ч.</w:t>
      </w:r>
      <w:r w:rsidR="00A26629" w:rsidRPr="002B36F6">
        <w:rPr>
          <w:sz w:val="28"/>
          <w:szCs w:val="28"/>
        </w:rPr>
        <w:t>, 3</w:t>
      </w:r>
      <w:r w:rsidR="005318FB" w:rsidRPr="002B36F6">
        <w:rPr>
          <w:sz w:val="28"/>
          <w:szCs w:val="28"/>
        </w:rPr>
        <w:t xml:space="preserve"> ч.,</w:t>
      </w:r>
      <w:r w:rsidR="00A26629" w:rsidRPr="002B36F6">
        <w:rPr>
          <w:sz w:val="28"/>
          <w:szCs w:val="28"/>
        </w:rPr>
        <w:t xml:space="preserve">  24 часов</w:t>
      </w:r>
      <w:r w:rsidR="005318FB" w:rsidRPr="002B36F6">
        <w:rPr>
          <w:sz w:val="28"/>
          <w:szCs w:val="28"/>
        </w:rPr>
        <w:t>ая</w:t>
      </w:r>
      <w:r w:rsidR="00A26629" w:rsidRPr="002B36F6">
        <w:rPr>
          <w:sz w:val="28"/>
          <w:szCs w:val="28"/>
        </w:rPr>
        <w:t xml:space="preserve"> инфузи</w:t>
      </w:r>
      <w:r w:rsidR="005318FB" w:rsidRPr="002B36F6">
        <w:rPr>
          <w:sz w:val="28"/>
          <w:szCs w:val="28"/>
        </w:rPr>
        <w:t>я</w:t>
      </w:r>
      <w:r w:rsidR="00A26629" w:rsidRPr="002B36F6">
        <w:rPr>
          <w:sz w:val="28"/>
          <w:szCs w:val="28"/>
        </w:rPr>
        <w:t xml:space="preserve">) цефепима, цефтазидима, имипенема/целастатика, меропенема и пиперациллина/тазобактама </w:t>
      </w:r>
      <w:r w:rsidRPr="002B36F6">
        <w:rPr>
          <w:sz w:val="28"/>
          <w:szCs w:val="28"/>
        </w:rPr>
        <w:t>у детей</w:t>
      </w:r>
      <w:r w:rsidRPr="002B36F6">
        <w:rPr>
          <w:sz w:val="28"/>
          <w:szCs w:val="28"/>
          <w:lang w:eastAsia="uk-UA"/>
        </w:rPr>
        <w:t xml:space="preserve"> д</w:t>
      </w:r>
      <w:r w:rsidRPr="002B36F6">
        <w:rPr>
          <w:sz w:val="28"/>
          <w:szCs w:val="28"/>
        </w:rPr>
        <w:t>ля достижения оптимальной концентрации препарата пользуясь техниками</w:t>
      </w:r>
      <w:r w:rsidR="005318FB" w:rsidRPr="002B36F6">
        <w:rPr>
          <w:sz w:val="28"/>
          <w:szCs w:val="28"/>
        </w:rPr>
        <w:t xml:space="preserve"> симуляции </w:t>
      </w:r>
      <w:r w:rsidRPr="002B36F6">
        <w:rPr>
          <w:sz w:val="28"/>
          <w:szCs w:val="28"/>
        </w:rPr>
        <w:t xml:space="preserve"> Монте-Карло</w:t>
      </w:r>
      <w:r w:rsidR="004076FC" w:rsidRPr="00003B18">
        <w:rPr>
          <w:sz w:val="28"/>
          <w:szCs w:val="28"/>
        </w:rPr>
        <w:t xml:space="preserve"> </w:t>
      </w:r>
      <w:r w:rsidR="005318FB" w:rsidRPr="002B36F6">
        <w:rPr>
          <w:sz w:val="28"/>
          <w:szCs w:val="28"/>
        </w:rPr>
        <w:t>[</w:t>
      </w:r>
      <w:r w:rsidR="00003B18">
        <w:rPr>
          <w:sz w:val="28"/>
          <w:szCs w:val="28"/>
        </w:rPr>
        <w:t>19</w:t>
      </w:r>
      <w:r w:rsidR="005318FB" w:rsidRPr="002B36F6">
        <w:rPr>
          <w:sz w:val="28"/>
          <w:szCs w:val="28"/>
        </w:rPr>
        <w:t>]</w:t>
      </w:r>
      <w:r w:rsidRPr="002B36F6">
        <w:rPr>
          <w:sz w:val="28"/>
          <w:szCs w:val="28"/>
        </w:rPr>
        <w:t>.</w:t>
      </w:r>
      <w:r w:rsidRPr="002B36F6">
        <w:rPr>
          <w:rFonts w:ascii="Microsoft Sans Serif" w:hAnsi="Microsoft Sans Serif"/>
          <w:sz w:val="28"/>
          <w:szCs w:val="28"/>
        </w:rPr>
        <w:t xml:space="preserve"> </w:t>
      </w:r>
      <w:r w:rsidRPr="002B36F6">
        <w:rPr>
          <w:sz w:val="28"/>
          <w:szCs w:val="28"/>
        </w:rPr>
        <w:t>Моделирование по Монте-Карло является одним из наиболее достоверных современных методов</w:t>
      </w:r>
      <w:r w:rsidR="005318FB" w:rsidRPr="002B36F6">
        <w:rPr>
          <w:sz w:val="28"/>
          <w:szCs w:val="28"/>
        </w:rPr>
        <w:t>,</w:t>
      </w:r>
      <w:r w:rsidRPr="002B36F6">
        <w:rPr>
          <w:sz w:val="28"/>
          <w:szCs w:val="28"/>
        </w:rPr>
        <w:t xml:space="preserve"> позволя</w:t>
      </w:r>
      <w:r w:rsidR="005318FB" w:rsidRPr="002B36F6">
        <w:rPr>
          <w:sz w:val="28"/>
          <w:szCs w:val="28"/>
        </w:rPr>
        <w:t>я</w:t>
      </w:r>
      <w:r w:rsidRPr="002B36F6">
        <w:rPr>
          <w:sz w:val="28"/>
          <w:szCs w:val="28"/>
        </w:rPr>
        <w:t xml:space="preserve"> анализировать вероятность достижения целевых фармакодинамических показателей</w:t>
      </w:r>
      <w:r w:rsidR="004076FC" w:rsidRPr="00003B18">
        <w:rPr>
          <w:sz w:val="28"/>
          <w:szCs w:val="28"/>
        </w:rPr>
        <w:t>,</w:t>
      </w:r>
      <w:r w:rsidRPr="002B36F6">
        <w:rPr>
          <w:sz w:val="28"/>
          <w:szCs w:val="28"/>
        </w:rPr>
        <w:t xml:space="preserve"> </w:t>
      </w:r>
      <w:r w:rsidR="001E4BF1" w:rsidRPr="002B36F6">
        <w:rPr>
          <w:sz w:val="28"/>
          <w:szCs w:val="28"/>
        </w:rPr>
        <w:t>и</w:t>
      </w:r>
      <w:r w:rsidRPr="002B36F6">
        <w:rPr>
          <w:sz w:val="28"/>
          <w:szCs w:val="28"/>
        </w:rPr>
        <w:t xml:space="preserve"> позволяет</w:t>
      </w:r>
      <w:r w:rsidR="00581528" w:rsidRPr="002B36F6">
        <w:rPr>
          <w:sz w:val="28"/>
          <w:szCs w:val="28"/>
        </w:rPr>
        <w:t xml:space="preserve"> оценить один из показателей</w:t>
      </w:r>
      <w:r w:rsidRPr="001656C2">
        <w:rPr>
          <w:sz w:val="28"/>
          <w:szCs w:val="28"/>
        </w:rPr>
        <w:t xml:space="preserve"> для изучения зависимости дозы препарата и максимального </w:t>
      </w:r>
      <w:r>
        <w:rPr>
          <w:sz w:val="28"/>
          <w:szCs w:val="28"/>
        </w:rPr>
        <w:t>«</w:t>
      </w:r>
      <w:r w:rsidRPr="001656C2">
        <w:rPr>
          <w:sz w:val="28"/>
          <w:szCs w:val="28"/>
        </w:rPr>
        <w:t>киллинга</w:t>
      </w:r>
      <w:r>
        <w:rPr>
          <w:sz w:val="28"/>
          <w:szCs w:val="28"/>
        </w:rPr>
        <w:t>»</w:t>
      </w:r>
      <w:r w:rsidRPr="001656C2">
        <w:rPr>
          <w:sz w:val="28"/>
          <w:szCs w:val="28"/>
        </w:rPr>
        <w:t xml:space="preserve"> бактерий или других конечных результатов, например, профилактики возникновения резистентности</w:t>
      </w:r>
      <w:r w:rsidR="001E4BF1">
        <w:rPr>
          <w:sz w:val="28"/>
          <w:szCs w:val="28"/>
        </w:rPr>
        <w:t xml:space="preserve"> </w:t>
      </w:r>
      <w:r w:rsidR="001E4BF1" w:rsidRPr="001656C2">
        <w:rPr>
          <w:sz w:val="28"/>
          <w:szCs w:val="28"/>
        </w:rPr>
        <w:t>[</w:t>
      </w:r>
      <w:r w:rsidR="001E4BF1" w:rsidRPr="001E4BF1">
        <w:rPr>
          <w:sz w:val="28"/>
          <w:szCs w:val="28"/>
        </w:rPr>
        <w:t>1</w:t>
      </w:r>
      <w:r w:rsidR="004076FC" w:rsidRPr="00003B18">
        <w:rPr>
          <w:sz w:val="28"/>
          <w:szCs w:val="28"/>
        </w:rPr>
        <w:t>3</w:t>
      </w:r>
      <w:r w:rsidR="001E4BF1">
        <w:rPr>
          <w:sz w:val="28"/>
          <w:szCs w:val="28"/>
        </w:rPr>
        <w:t>]</w:t>
      </w:r>
      <w:r w:rsidRPr="001E4BF1">
        <w:rPr>
          <w:sz w:val="28"/>
          <w:szCs w:val="28"/>
        </w:rPr>
        <w:t>.</w:t>
      </w:r>
      <w:r>
        <w:rPr>
          <w:sz w:val="28"/>
          <w:szCs w:val="28"/>
        </w:rPr>
        <w:t xml:space="preserve"> Таким образом, </w:t>
      </w:r>
      <w:r w:rsidR="00A83725">
        <w:rPr>
          <w:sz w:val="28"/>
          <w:szCs w:val="28"/>
        </w:rPr>
        <w:t>м</w:t>
      </w:r>
      <w:r w:rsidR="00A83725" w:rsidRPr="00856182">
        <w:rPr>
          <w:sz w:val="28"/>
          <w:szCs w:val="28"/>
        </w:rPr>
        <w:t xml:space="preserve">оделирование по Монте-Карло </w:t>
      </w:r>
      <w:r>
        <w:rPr>
          <w:sz w:val="28"/>
          <w:szCs w:val="28"/>
        </w:rPr>
        <w:t>п</w:t>
      </w:r>
      <w:r w:rsidRPr="00A0300D">
        <w:rPr>
          <w:sz w:val="28"/>
          <w:szCs w:val="28"/>
        </w:rPr>
        <w:t>оказа</w:t>
      </w:r>
      <w:r w:rsidR="00A83725">
        <w:rPr>
          <w:sz w:val="28"/>
          <w:szCs w:val="28"/>
        </w:rPr>
        <w:t>л</w:t>
      </w:r>
      <w:r w:rsidRPr="00A0300D">
        <w:rPr>
          <w:sz w:val="28"/>
          <w:szCs w:val="28"/>
        </w:rPr>
        <w:t xml:space="preserve">о, что </w:t>
      </w:r>
      <w:r>
        <w:rPr>
          <w:sz w:val="28"/>
          <w:szCs w:val="28"/>
        </w:rPr>
        <w:t xml:space="preserve">использование продленной </w:t>
      </w:r>
      <w:r w:rsidRPr="00244DBD">
        <w:rPr>
          <w:color w:val="000000"/>
          <w:sz w:val="28"/>
          <w:szCs w:val="28"/>
        </w:rPr>
        <w:t>инфузи</w:t>
      </w:r>
      <w:r>
        <w:rPr>
          <w:color w:val="000000"/>
          <w:sz w:val="28"/>
          <w:szCs w:val="28"/>
        </w:rPr>
        <w:t xml:space="preserve">и антибиотиков </w:t>
      </w:r>
      <w:r w:rsidRPr="00244DBD">
        <w:rPr>
          <w:color w:val="000000"/>
          <w:sz w:val="28"/>
          <w:szCs w:val="28"/>
        </w:rPr>
        <w:t>продолжительностью</w:t>
      </w:r>
      <w:r>
        <w:rPr>
          <w:sz w:val="28"/>
          <w:szCs w:val="28"/>
        </w:rPr>
        <w:t xml:space="preserve"> 3 часа</w:t>
      </w:r>
      <w:r w:rsidRPr="00A0300D">
        <w:rPr>
          <w:sz w:val="28"/>
          <w:szCs w:val="28"/>
        </w:rPr>
        <w:t xml:space="preserve"> </w:t>
      </w:r>
      <w:r w:rsidRPr="007B0C85">
        <w:rPr>
          <w:sz w:val="28"/>
          <w:szCs w:val="28"/>
        </w:rPr>
        <w:t>заметно улучш</w:t>
      </w:r>
      <w:r w:rsidR="002D4DCD">
        <w:rPr>
          <w:sz w:val="28"/>
          <w:szCs w:val="28"/>
        </w:rPr>
        <w:t>а</w:t>
      </w:r>
      <w:r w:rsidRPr="007B0C85">
        <w:rPr>
          <w:sz w:val="28"/>
          <w:szCs w:val="28"/>
        </w:rPr>
        <w:t xml:space="preserve">ло </w:t>
      </w:r>
      <w:r>
        <w:rPr>
          <w:sz w:val="28"/>
          <w:szCs w:val="28"/>
        </w:rPr>
        <w:t>в</w:t>
      </w:r>
      <w:r w:rsidRPr="007B0C85">
        <w:rPr>
          <w:sz w:val="28"/>
          <w:szCs w:val="28"/>
        </w:rPr>
        <w:t xml:space="preserve">ероятность целевого достижения </w:t>
      </w:r>
      <w:r w:rsidRPr="00663AFE">
        <w:rPr>
          <w:sz w:val="28"/>
          <w:szCs w:val="28"/>
        </w:rPr>
        <w:t xml:space="preserve">бактерицидной концентрации </w:t>
      </w:r>
      <w:r w:rsidRPr="007B0C85">
        <w:rPr>
          <w:sz w:val="28"/>
          <w:szCs w:val="28"/>
        </w:rPr>
        <w:t xml:space="preserve">по сравнению со стандартным интермитирующим введением </w:t>
      </w:r>
      <w:r>
        <w:rPr>
          <w:sz w:val="28"/>
          <w:szCs w:val="28"/>
        </w:rPr>
        <w:t xml:space="preserve">(за </w:t>
      </w:r>
      <w:r w:rsidRPr="007B0C85">
        <w:rPr>
          <w:sz w:val="28"/>
          <w:szCs w:val="28"/>
        </w:rPr>
        <w:t>0,5 час</w:t>
      </w:r>
      <w:r>
        <w:rPr>
          <w:sz w:val="28"/>
          <w:szCs w:val="28"/>
        </w:rPr>
        <w:t>а)</w:t>
      </w:r>
      <w:r w:rsidRPr="007B0C85">
        <w:rPr>
          <w:sz w:val="28"/>
          <w:szCs w:val="28"/>
        </w:rPr>
        <w:t>: для цефепима (с 79% до 100%), имипенема (с 41% до 91%)</w:t>
      </w:r>
      <w:r w:rsidR="00257778">
        <w:rPr>
          <w:sz w:val="28"/>
          <w:szCs w:val="28"/>
        </w:rPr>
        <w:t>,</w:t>
      </w:r>
      <w:r w:rsidRPr="007B0C85">
        <w:rPr>
          <w:sz w:val="28"/>
          <w:szCs w:val="28"/>
        </w:rPr>
        <w:t>меропенема (с 33% до 97%)</w:t>
      </w:r>
      <w:r w:rsidR="00257778">
        <w:rPr>
          <w:sz w:val="28"/>
          <w:szCs w:val="28"/>
        </w:rPr>
        <w:t xml:space="preserve">, </w:t>
      </w:r>
      <w:r w:rsidR="00257778" w:rsidRPr="007B0C85">
        <w:rPr>
          <w:sz w:val="28"/>
          <w:szCs w:val="28"/>
        </w:rPr>
        <w:t>цефтазидима (с 80% до 100%)</w:t>
      </w:r>
      <w:r w:rsidRPr="007B0C85">
        <w:rPr>
          <w:sz w:val="28"/>
          <w:szCs w:val="28"/>
        </w:rPr>
        <w:t xml:space="preserve">. Длительная постоянная инфузия </w:t>
      </w:r>
      <w:r>
        <w:rPr>
          <w:sz w:val="28"/>
          <w:szCs w:val="28"/>
        </w:rPr>
        <w:t>демонстрировала</w:t>
      </w:r>
      <w:r w:rsidRPr="007B0C85">
        <w:rPr>
          <w:sz w:val="28"/>
          <w:szCs w:val="28"/>
        </w:rPr>
        <w:t xml:space="preserve"> те же результат</w:t>
      </w:r>
      <w:r>
        <w:rPr>
          <w:sz w:val="28"/>
          <w:szCs w:val="28"/>
        </w:rPr>
        <w:t>ы,</w:t>
      </w:r>
      <w:r w:rsidRPr="007B0C85">
        <w:rPr>
          <w:sz w:val="28"/>
          <w:szCs w:val="28"/>
        </w:rPr>
        <w:t xml:space="preserve"> </w:t>
      </w:r>
      <w:r w:rsidR="00257778">
        <w:rPr>
          <w:sz w:val="28"/>
          <w:szCs w:val="28"/>
        </w:rPr>
        <w:t>что</w:t>
      </w:r>
      <w:r w:rsidRPr="007B0C85">
        <w:rPr>
          <w:sz w:val="28"/>
          <w:szCs w:val="28"/>
        </w:rPr>
        <w:t xml:space="preserve"> и продленная инфузия продолжительностью 3 часа [</w:t>
      </w:r>
      <w:r w:rsidR="004076FC" w:rsidRPr="001E271A">
        <w:rPr>
          <w:sz w:val="28"/>
          <w:szCs w:val="28"/>
        </w:rPr>
        <w:t>19</w:t>
      </w:r>
      <w:r w:rsidRPr="007B0C85">
        <w:rPr>
          <w:sz w:val="28"/>
          <w:szCs w:val="28"/>
        </w:rPr>
        <w:t xml:space="preserve">]. </w:t>
      </w:r>
    </w:p>
    <w:p w:rsidR="00C9591D" w:rsidRPr="00F5542E" w:rsidRDefault="00C9591D" w:rsidP="00C9591D">
      <w:pPr>
        <w:spacing w:line="360" w:lineRule="auto"/>
        <w:ind w:firstLine="708"/>
        <w:jc w:val="both"/>
        <w:rPr>
          <w:sz w:val="28"/>
          <w:szCs w:val="28"/>
        </w:rPr>
      </w:pPr>
      <w:r w:rsidRPr="00953728">
        <w:rPr>
          <w:sz w:val="28"/>
          <w:szCs w:val="28"/>
        </w:rPr>
        <w:t>В исследовани</w:t>
      </w:r>
      <w:r w:rsidR="001E271A" w:rsidRPr="00953728">
        <w:rPr>
          <w:sz w:val="28"/>
          <w:szCs w:val="28"/>
        </w:rPr>
        <w:t>и</w:t>
      </w:r>
      <w:r w:rsidRPr="00953728">
        <w:rPr>
          <w:sz w:val="28"/>
          <w:szCs w:val="28"/>
        </w:rPr>
        <w:t xml:space="preserve"> </w:t>
      </w:r>
      <w:r w:rsidR="00710FD8" w:rsidRPr="00953728">
        <w:rPr>
          <w:sz w:val="28"/>
          <w:szCs w:val="28"/>
        </w:rPr>
        <w:t>[</w:t>
      </w:r>
      <w:r w:rsidR="00953728" w:rsidRPr="00953728">
        <w:rPr>
          <w:sz w:val="28"/>
          <w:szCs w:val="28"/>
        </w:rPr>
        <w:t>7</w:t>
      </w:r>
      <w:r w:rsidR="00710FD8" w:rsidRPr="00710FD8">
        <w:rPr>
          <w:sz w:val="28"/>
          <w:szCs w:val="28"/>
        </w:rPr>
        <w:t xml:space="preserve">] </w:t>
      </w:r>
      <w:r w:rsidR="002D4DCD">
        <w:rPr>
          <w:sz w:val="28"/>
          <w:szCs w:val="28"/>
        </w:rPr>
        <w:t>установлено</w:t>
      </w:r>
      <w:r w:rsidR="001E271A">
        <w:rPr>
          <w:sz w:val="28"/>
          <w:szCs w:val="28"/>
        </w:rPr>
        <w:t xml:space="preserve">, что при </w:t>
      </w:r>
      <w:r>
        <w:rPr>
          <w:sz w:val="28"/>
          <w:szCs w:val="28"/>
        </w:rPr>
        <w:t xml:space="preserve"> </w:t>
      </w:r>
      <w:r w:rsidR="001E271A">
        <w:rPr>
          <w:sz w:val="28"/>
          <w:szCs w:val="28"/>
        </w:rPr>
        <w:t xml:space="preserve">интермитирующем болюсном введении  постинфекционные флебиты развиваются раньше, чем при длительной инфузии </w:t>
      </w:r>
      <w:r w:rsidRPr="007B0C85">
        <w:rPr>
          <w:sz w:val="28"/>
          <w:szCs w:val="28"/>
        </w:rPr>
        <w:t>[</w:t>
      </w:r>
      <w:r w:rsidR="00953728" w:rsidRPr="00953728">
        <w:rPr>
          <w:sz w:val="28"/>
          <w:szCs w:val="28"/>
        </w:rPr>
        <w:t>7</w:t>
      </w:r>
      <w:r w:rsidRPr="007B0C85">
        <w:rPr>
          <w:sz w:val="28"/>
          <w:szCs w:val="28"/>
        </w:rPr>
        <w:t>].</w:t>
      </w:r>
    </w:p>
    <w:p w:rsidR="00C9591D" w:rsidRPr="008F7AF1" w:rsidRDefault="00C9591D" w:rsidP="00CB3789">
      <w:pPr>
        <w:spacing w:line="360" w:lineRule="auto"/>
        <w:ind w:firstLine="708"/>
        <w:jc w:val="both"/>
        <w:rPr>
          <w:sz w:val="28"/>
          <w:szCs w:val="28"/>
        </w:rPr>
      </w:pPr>
      <w:r>
        <w:rPr>
          <w:sz w:val="28"/>
          <w:szCs w:val="28"/>
        </w:rPr>
        <w:t>Антибиотики, применяемые для продленной инфузии</w:t>
      </w:r>
      <w:r w:rsidR="00257778">
        <w:rPr>
          <w:sz w:val="28"/>
          <w:szCs w:val="28"/>
        </w:rPr>
        <w:t>,</w:t>
      </w:r>
      <w:r>
        <w:rPr>
          <w:sz w:val="28"/>
          <w:szCs w:val="28"/>
        </w:rPr>
        <w:t xml:space="preserve"> должны обладать определенными физико-химическими и фармакологическими характеристиками. Так, п</w:t>
      </w:r>
      <w:r w:rsidRPr="008A3CEE">
        <w:rPr>
          <w:sz w:val="28"/>
          <w:szCs w:val="28"/>
        </w:rPr>
        <w:t xml:space="preserve">ри выборе β-лактама для </w:t>
      </w:r>
      <w:r>
        <w:rPr>
          <w:sz w:val="28"/>
          <w:szCs w:val="28"/>
        </w:rPr>
        <w:t>продленной инфузии</w:t>
      </w:r>
      <w:r w:rsidRPr="008A3CEE">
        <w:rPr>
          <w:sz w:val="28"/>
          <w:szCs w:val="28"/>
        </w:rPr>
        <w:t xml:space="preserve"> следует учитывать его стабильность в растворе при ком</w:t>
      </w:r>
      <w:r>
        <w:rPr>
          <w:sz w:val="28"/>
          <w:szCs w:val="28"/>
        </w:rPr>
        <w:t>натной температуре в течение 12-</w:t>
      </w:r>
      <w:r w:rsidRPr="008A3CEE">
        <w:rPr>
          <w:sz w:val="28"/>
          <w:szCs w:val="28"/>
        </w:rPr>
        <w:t>24 ч</w:t>
      </w:r>
      <w:r>
        <w:rPr>
          <w:sz w:val="28"/>
          <w:szCs w:val="28"/>
        </w:rPr>
        <w:t>аса</w:t>
      </w:r>
      <w:r w:rsidRPr="008A3CEE">
        <w:rPr>
          <w:sz w:val="28"/>
          <w:szCs w:val="28"/>
        </w:rPr>
        <w:t>, что чрезвычайно важно для сохранения активности препарата и снижения риска побочных эффектов, обусловленных продуктами распада антибиотика.</w:t>
      </w:r>
      <w:r>
        <w:rPr>
          <w:sz w:val="28"/>
          <w:szCs w:val="28"/>
        </w:rPr>
        <w:t xml:space="preserve"> </w:t>
      </w:r>
      <w:r w:rsidRPr="008A3CEE">
        <w:rPr>
          <w:sz w:val="28"/>
          <w:szCs w:val="28"/>
        </w:rPr>
        <w:t>В исследованиях по изучению клинической эффективности β-лактамов при продленной инфузии большинство работ посвящено цефтазидиму</w:t>
      </w:r>
      <w:r w:rsidR="001F33A9">
        <w:rPr>
          <w:sz w:val="28"/>
          <w:szCs w:val="28"/>
        </w:rPr>
        <w:t xml:space="preserve">. </w:t>
      </w:r>
      <w:r>
        <w:rPr>
          <w:sz w:val="28"/>
          <w:szCs w:val="28"/>
        </w:rPr>
        <w:t xml:space="preserve"> </w:t>
      </w:r>
      <w:r w:rsidR="001F33A9">
        <w:rPr>
          <w:sz w:val="28"/>
          <w:szCs w:val="28"/>
        </w:rPr>
        <w:t>Б</w:t>
      </w:r>
      <w:r>
        <w:rPr>
          <w:sz w:val="28"/>
          <w:szCs w:val="28"/>
        </w:rPr>
        <w:t xml:space="preserve">ыло продемонстрировано, что </w:t>
      </w:r>
      <w:r w:rsidRPr="00582EA7">
        <w:rPr>
          <w:sz w:val="28"/>
          <w:szCs w:val="28"/>
        </w:rPr>
        <w:t xml:space="preserve">цефтазидим </w:t>
      </w:r>
      <w:r w:rsidRPr="00CC4C02">
        <w:rPr>
          <w:bCs/>
          <w:sz w:val="28"/>
          <w:szCs w:val="28"/>
        </w:rPr>
        <w:t xml:space="preserve">в виде раствора для продленной инфузии </w:t>
      </w:r>
      <w:r>
        <w:rPr>
          <w:bCs/>
          <w:sz w:val="28"/>
          <w:szCs w:val="28"/>
        </w:rPr>
        <w:t xml:space="preserve">является </w:t>
      </w:r>
      <w:r w:rsidRPr="00CC4C02">
        <w:rPr>
          <w:bCs/>
          <w:sz w:val="28"/>
          <w:szCs w:val="28"/>
        </w:rPr>
        <w:t>стабил</w:t>
      </w:r>
      <w:r>
        <w:rPr>
          <w:bCs/>
          <w:sz w:val="28"/>
          <w:szCs w:val="28"/>
        </w:rPr>
        <w:t>ьным</w:t>
      </w:r>
      <w:r w:rsidRPr="00CC4C02">
        <w:rPr>
          <w:bCs/>
          <w:sz w:val="28"/>
          <w:szCs w:val="28"/>
        </w:rPr>
        <w:t xml:space="preserve"> в течение 24 часов при комнатной температуре</w:t>
      </w:r>
      <w:r w:rsidRPr="00E3434D">
        <w:rPr>
          <w:sz w:val="28"/>
          <w:szCs w:val="28"/>
        </w:rPr>
        <w:t xml:space="preserve"> </w:t>
      </w:r>
      <w:r w:rsidRPr="00D914F1">
        <w:rPr>
          <w:sz w:val="28"/>
          <w:szCs w:val="28"/>
        </w:rPr>
        <w:t>[</w:t>
      </w:r>
      <w:r w:rsidR="00653EE9">
        <w:rPr>
          <w:sz w:val="28"/>
          <w:szCs w:val="28"/>
        </w:rPr>
        <w:t>4</w:t>
      </w:r>
      <w:r w:rsidR="00653EE9" w:rsidRPr="00653EE9">
        <w:rPr>
          <w:sz w:val="28"/>
          <w:szCs w:val="28"/>
        </w:rPr>
        <w:t>2</w:t>
      </w:r>
      <w:r w:rsidRPr="002B36F6">
        <w:rPr>
          <w:sz w:val="28"/>
          <w:szCs w:val="28"/>
        </w:rPr>
        <w:t>].</w:t>
      </w:r>
      <w:r w:rsidR="00CB3789" w:rsidRPr="002B36F6">
        <w:rPr>
          <w:sz w:val="28"/>
          <w:szCs w:val="28"/>
        </w:rPr>
        <w:t xml:space="preserve"> </w:t>
      </w:r>
      <w:r w:rsidRPr="002B36F6">
        <w:rPr>
          <w:sz w:val="28"/>
          <w:szCs w:val="28"/>
        </w:rPr>
        <w:t xml:space="preserve">Физическая и химическая совместимость с </w:t>
      </w:r>
      <w:r w:rsidR="00257778" w:rsidRPr="002B36F6">
        <w:rPr>
          <w:sz w:val="28"/>
          <w:szCs w:val="28"/>
        </w:rPr>
        <w:t xml:space="preserve">различными </w:t>
      </w:r>
      <w:r w:rsidRPr="002B36F6">
        <w:rPr>
          <w:sz w:val="28"/>
          <w:szCs w:val="28"/>
        </w:rPr>
        <w:t>препаратами отражена в рекомендациях фирм производителей</w:t>
      </w:r>
      <w:r w:rsidR="00257778" w:rsidRPr="002B36F6">
        <w:rPr>
          <w:sz w:val="28"/>
          <w:szCs w:val="28"/>
        </w:rPr>
        <w:t>.</w:t>
      </w:r>
      <w:r w:rsidRPr="002B36F6">
        <w:rPr>
          <w:sz w:val="28"/>
          <w:szCs w:val="28"/>
        </w:rPr>
        <w:t xml:space="preserve"> </w:t>
      </w:r>
    </w:p>
    <w:p w:rsidR="00A83725" w:rsidRDefault="00C9591D" w:rsidP="00A83725">
      <w:pPr>
        <w:spacing w:line="360" w:lineRule="auto"/>
        <w:ind w:firstLine="708"/>
        <w:jc w:val="both"/>
        <w:rPr>
          <w:sz w:val="28"/>
          <w:szCs w:val="28"/>
        </w:rPr>
      </w:pPr>
      <w:r w:rsidRPr="00836907">
        <w:rPr>
          <w:sz w:val="28"/>
          <w:szCs w:val="28"/>
        </w:rPr>
        <w:t>В последнее</w:t>
      </w:r>
      <w:r w:rsidRPr="00932035">
        <w:rPr>
          <w:sz w:val="28"/>
          <w:szCs w:val="28"/>
        </w:rPr>
        <w:t xml:space="preserve"> время среди бактериальных штаммов внутригоспитальных инфекций обращают на себя внимание </w:t>
      </w:r>
      <w:r w:rsidRPr="000161F8">
        <w:rPr>
          <w:i/>
          <w:sz w:val="28"/>
          <w:szCs w:val="28"/>
        </w:rPr>
        <w:t xml:space="preserve">P. aeruginosa </w:t>
      </w:r>
      <w:r w:rsidRPr="000161F8">
        <w:rPr>
          <w:sz w:val="28"/>
          <w:szCs w:val="28"/>
        </w:rPr>
        <w:t>и</w:t>
      </w:r>
      <w:r w:rsidRPr="000161F8">
        <w:rPr>
          <w:i/>
          <w:sz w:val="28"/>
          <w:szCs w:val="28"/>
        </w:rPr>
        <w:t xml:space="preserve"> Acinetobacter baumanii</w:t>
      </w:r>
      <w:r w:rsidRPr="00932035">
        <w:rPr>
          <w:sz w:val="28"/>
          <w:szCs w:val="28"/>
        </w:rPr>
        <w:t xml:space="preserve">. </w:t>
      </w:r>
      <w:r w:rsidRPr="00DE62B7">
        <w:rPr>
          <w:sz w:val="28"/>
          <w:szCs w:val="28"/>
        </w:rPr>
        <w:t xml:space="preserve">Согласно результатам российских исследований </w:t>
      </w:r>
      <w:r w:rsidRPr="00DE62B7">
        <w:rPr>
          <w:rStyle w:val="aa"/>
          <w:sz w:val="28"/>
          <w:szCs w:val="28"/>
        </w:rPr>
        <w:t>P.</w:t>
      </w:r>
      <w:r>
        <w:rPr>
          <w:rStyle w:val="aa"/>
          <w:sz w:val="28"/>
          <w:szCs w:val="28"/>
        </w:rPr>
        <w:t xml:space="preserve"> </w:t>
      </w:r>
      <w:r w:rsidRPr="00DE62B7">
        <w:rPr>
          <w:rStyle w:val="aa"/>
          <w:sz w:val="28"/>
          <w:szCs w:val="28"/>
        </w:rPr>
        <w:t xml:space="preserve">aeruginosa </w:t>
      </w:r>
      <w:r w:rsidRPr="00DE62B7">
        <w:rPr>
          <w:sz w:val="28"/>
          <w:szCs w:val="28"/>
        </w:rPr>
        <w:t>является самым частым грамотрицательным возбудителем инфекций в ОИТ [</w:t>
      </w:r>
      <w:r w:rsidR="0063331C" w:rsidRPr="00003B18">
        <w:rPr>
          <w:sz w:val="28"/>
          <w:szCs w:val="28"/>
        </w:rPr>
        <w:t>5</w:t>
      </w:r>
      <w:r w:rsidRPr="00DE62B7">
        <w:rPr>
          <w:sz w:val="28"/>
          <w:szCs w:val="28"/>
        </w:rPr>
        <w:t xml:space="preserve">]. </w:t>
      </w:r>
      <w:r>
        <w:rPr>
          <w:sz w:val="28"/>
          <w:szCs w:val="28"/>
        </w:rPr>
        <w:t xml:space="preserve">По данным </w:t>
      </w:r>
      <w:r w:rsidRPr="00DE62B7">
        <w:rPr>
          <w:color w:val="000000"/>
          <w:sz w:val="28"/>
          <w:szCs w:val="28"/>
          <w:lang w:val="en-GB"/>
        </w:rPr>
        <w:t>Page</w:t>
      </w:r>
      <w:r w:rsidRPr="00DE62B7">
        <w:rPr>
          <w:color w:val="000000"/>
          <w:sz w:val="28"/>
          <w:szCs w:val="28"/>
        </w:rPr>
        <w:t xml:space="preserve"> </w:t>
      </w:r>
      <w:r w:rsidRPr="00DE62B7">
        <w:rPr>
          <w:color w:val="000000"/>
          <w:sz w:val="28"/>
          <w:szCs w:val="28"/>
          <w:lang w:val="en-GB"/>
        </w:rPr>
        <w:t>M</w:t>
      </w:r>
      <w:r w:rsidRPr="00DE62B7">
        <w:rPr>
          <w:color w:val="000000"/>
          <w:sz w:val="28"/>
          <w:szCs w:val="28"/>
        </w:rPr>
        <w:t>.</w:t>
      </w:r>
      <w:r w:rsidRPr="00DE62B7">
        <w:rPr>
          <w:color w:val="000000"/>
          <w:sz w:val="28"/>
          <w:szCs w:val="28"/>
          <w:lang w:val="en-GB"/>
        </w:rPr>
        <w:t>G</w:t>
      </w:r>
      <w:r w:rsidRPr="00DE62B7">
        <w:rPr>
          <w:color w:val="000000"/>
          <w:sz w:val="28"/>
          <w:szCs w:val="28"/>
        </w:rPr>
        <w:t xml:space="preserve">., </w:t>
      </w:r>
      <w:r w:rsidRPr="00DE62B7">
        <w:rPr>
          <w:color w:val="000000"/>
          <w:sz w:val="28"/>
          <w:szCs w:val="28"/>
          <w:lang w:val="en-GB"/>
        </w:rPr>
        <w:t>Heim</w:t>
      </w:r>
      <w:r w:rsidRPr="00DE62B7">
        <w:rPr>
          <w:color w:val="000000"/>
          <w:sz w:val="28"/>
          <w:szCs w:val="28"/>
        </w:rPr>
        <w:t xml:space="preserve"> </w:t>
      </w:r>
      <w:r w:rsidRPr="00DE62B7">
        <w:rPr>
          <w:color w:val="000000"/>
          <w:sz w:val="28"/>
          <w:szCs w:val="28"/>
          <w:lang w:val="en-GB"/>
        </w:rPr>
        <w:t>J</w:t>
      </w:r>
      <w:r w:rsidRPr="00DE62B7">
        <w:rPr>
          <w:color w:val="000000"/>
          <w:sz w:val="28"/>
          <w:szCs w:val="28"/>
        </w:rPr>
        <w:t xml:space="preserve">. </w:t>
      </w:r>
      <w:r>
        <w:rPr>
          <w:color w:val="000000"/>
          <w:sz w:val="28"/>
          <w:szCs w:val="28"/>
        </w:rPr>
        <w:t>(2009) – это самый распространённый возбудитель пневмонии, интраабдоминального и мочеполового сепсиса,</w:t>
      </w:r>
      <w:r w:rsidR="008A26BE" w:rsidRPr="00003B18">
        <w:rPr>
          <w:color w:val="000000"/>
          <w:sz w:val="28"/>
          <w:szCs w:val="28"/>
        </w:rPr>
        <w:t xml:space="preserve"> </w:t>
      </w:r>
      <w:r w:rsidR="00257778">
        <w:rPr>
          <w:color w:val="000000"/>
          <w:sz w:val="28"/>
          <w:szCs w:val="28"/>
        </w:rPr>
        <w:t>инфекции</w:t>
      </w:r>
      <w:r>
        <w:rPr>
          <w:color w:val="000000"/>
          <w:sz w:val="28"/>
          <w:szCs w:val="28"/>
        </w:rPr>
        <w:t xml:space="preserve"> у пациентов с сопутствующими заболеваниями, при наличии катетеров и дренажей у хирургических больных, что увеличивает летальность на 60% </w:t>
      </w:r>
      <w:r w:rsidRPr="008A3CEE">
        <w:rPr>
          <w:sz w:val="28"/>
          <w:szCs w:val="28"/>
        </w:rPr>
        <w:t>[</w:t>
      </w:r>
      <w:r w:rsidR="0063331C" w:rsidRPr="00003B18">
        <w:rPr>
          <w:sz w:val="28"/>
          <w:szCs w:val="28"/>
        </w:rPr>
        <w:t>36</w:t>
      </w:r>
      <w:r w:rsidRPr="008A3CEE">
        <w:rPr>
          <w:sz w:val="28"/>
          <w:szCs w:val="28"/>
        </w:rPr>
        <w:t>].</w:t>
      </w:r>
      <w:r>
        <w:rPr>
          <w:sz w:val="28"/>
          <w:szCs w:val="28"/>
        </w:rPr>
        <w:t xml:space="preserve"> </w:t>
      </w:r>
      <w:r w:rsidRPr="00932035">
        <w:rPr>
          <w:sz w:val="28"/>
          <w:szCs w:val="28"/>
        </w:rPr>
        <w:t xml:space="preserve">Наличие у </w:t>
      </w:r>
      <w:r w:rsidRPr="00804A75">
        <w:rPr>
          <w:i/>
          <w:sz w:val="28"/>
          <w:szCs w:val="28"/>
        </w:rPr>
        <w:t>P. aeruginosa</w:t>
      </w:r>
      <w:r w:rsidRPr="00932035">
        <w:rPr>
          <w:sz w:val="28"/>
          <w:szCs w:val="28"/>
        </w:rPr>
        <w:t xml:space="preserve"> многочисленных факторов вирулентности и самых различных механизмов устойчивости обуславливают потенциальную опасность и тяжесть вызываемых инфекций</w:t>
      </w:r>
      <w:r w:rsidR="00257778">
        <w:rPr>
          <w:sz w:val="28"/>
          <w:szCs w:val="28"/>
        </w:rPr>
        <w:t>;</w:t>
      </w:r>
      <w:r w:rsidRPr="00932035">
        <w:rPr>
          <w:sz w:val="28"/>
          <w:szCs w:val="28"/>
        </w:rPr>
        <w:t xml:space="preserve"> вследствие </w:t>
      </w:r>
      <w:r w:rsidR="00257778">
        <w:rPr>
          <w:sz w:val="28"/>
          <w:szCs w:val="28"/>
        </w:rPr>
        <w:t xml:space="preserve">этого </w:t>
      </w:r>
      <w:r w:rsidRPr="00932035">
        <w:rPr>
          <w:sz w:val="28"/>
          <w:szCs w:val="28"/>
        </w:rPr>
        <w:t>выдел</w:t>
      </w:r>
      <w:r w:rsidR="00257778">
        <w:rPr>
          <w:sz w:val="28"/>
          <w:szCs w:val="28"/>
        </w:rPr>
        <w:t>яются</w:t>
      </w:r>
      <w:r w:rsidRPr="00932035">
        <w:rPr>
          <w:sz w:val="28"/>
          <w:szCs w:val="28"/>
        </w:rPr>
        <w:t xml:space="preserve"> штамм</w:t>
      </w:r>
      <w:r w:rsidR="00257778">
        <w:rPr>
          <w:sz w:val="28"/>
          <w:szCs w:val="28"/>
        </w:rPr>
        <w:t>ы</w:t>
      </w:r>
      <w:r w:rsidRPr="00932035">
        <w:rPr>
          <w:sz w:val="28"/>
          <w:szCs w:val="28"/>
        </w:rPr>
        <w:t xml:space="preserve"> этого микроорганизма с множественной устойчивостью к большинству, а иногда и ко всем антибиотикам [</w:t>
      </w:r>
      <w:r w:rsidR="00426F5C">
        <w:rPr>
          <w:sz w:val="28"/>
          <w:szCs w:val="28"/>
        </w:rPr>
        <w:t>2</w:t>
      </w:r>
      <w:r w:rsidR="0063331C" w:rsidRPr="00003B18">
        <w:rPr>
          <w:sz w:val="28"/>
          <w:szCs w:val="28"/>
        </w:rPr>
        <w:t>6</w:t>
      </w:r>
      <w:r w:rsidRPr="00932035">
        <w:rPr>
          <w:sz w:val="28"/>
          <w:szCs w:val="28"/>
        </w:rPr>
        <w:t>].</w:t>
      </w:r>
    </w:p>
    <w:p w:rsidR="00A83725" w:rsidRDefault="00A83725" w:rsidP="00A83725">
      <w:pPr>
        <w:spacing w:line="360" w:lineRule="auto"/>
        <w:ind w:firstLine="708"/>
        <w:jc w:val="both"/>
        <w:rPr>
          <w:sz w:val="28"/>
          <w:szCs w:val="28"/>
        </w:rPr>
      </w:pPr>
      <w:r w:rsidRPr="00932035">
        <w:rPr>
          <w:sz w:val="28"/>
          <w:szCs w:val="28"/>
        </w:rPr>
        <w:t xml:space="preserve">Для стартовой терапии предпочтение отдается антипсевдомонадным цефалоспоринам в связи с высоким риском быстрой селекции полирезистентных штаммов </w:t>
      </w:r>
      <w:r w:rsidRPr="00932035">
        <w:rPr>
          <w:i/>
          <w:sz w:val="28"/>
          <w:szCs w:val="28"/>
        </w:rPr>
        <w:t>P. aeruginosa</w:t>
      </w:r>
      <w:r w:rsidRPr="00932035">
        <w:rPr>
          <w:sz w:val="28"/>
          <w:szCs w:val="28"/>
        </w:rPr>
        <w:t xml:space="preserve"> на фоне применения карбапенемов.</w:t>
      </w:r>
      <w:r>
        <w:rPr>
          <w:sz w:val="28"/>
          <w:szCs w:val="28"/>
        </w:rPr>
        <w:t xml:space="preserve"> </w:t>
      </w:r>
      <w:r w:rsidRPr="00582EA7">
        <w:rPr>
          <w:sz w:val="28"/>
          <w:szCs w:val="28"/>
        </w:rPr>
        <w:t>Исходя из спектра возбудителей внутрибольничных инфекций и уровня их чувствительности к антибиотикам</w:t>
      </w:r>
      <w:r w:rsidR="001B62FC" w:rsidRPr="00003B18">
        <w:rPr>
          <w:sz w:val="28"/>
          <w:szCs w:val="28"/>
        </w:rPr>
        <w:t>,</w:t>
      </w:r>
      <w:r w:rsidRPr="00582EA7">
        <w:rPr>
          <w:sz w:val="28"/>
          <w:szCs w:val="28"/>
        </w:rPr>
        <w:t xml:space="preserve"> заслуживает внимания цефалоспорин </w:t>
      </w:r>
      <w:r w:rsidRPr="00582EA7">
        <w:rPr>
          <w:sz w:val="28"/>
          <w:szCs w:val="28"/>
          <w:lang w:val="en-US"/>
        </w:rPr>
        <w:t>III</w:t>
      </w:r>
      <w:r w:rsidRPr="00582EA7">
        <w:rPr>
          <w:sz w:val="28"/>
          <w:szCs w:val="28"/>
        </w:rPr>
        <w:t xml:space="preserve"> поколения – цефтазидим (Форту</w:t>
      </w:r>
      <w:r w:rsidRPr="00AF2654">
        <w:rPr>
          <w:sz w:val="28"/>
          <w:szCs w:val="28"/>
        </w:rPr>
        <w:t xml:space="preserve">м™), </w:t>
      </w:r>
      <w:r w:rsidRPr="002B36F6">
        <w:rPr>
          <w:sz w:val="28"/>
          <w:szCs w:val="28"/>
        </w:rPr>
        <w:t xml:space="preserve">который был специально разработан для усиления активности цефалоспоринов в отношении грамотрицательной микрофлоры, особенно </w:t>
      </w:r>
      <w:r w:rsidRPr="002B36F6">
        <w:rPr>
          <w:i/>
          <w:sz w:val="28"/>
          <w:szCs w:val="28"/>
          <w:lang w:val="en-US"/>
        </w:rPr>
        <w:t>P</w:t>
      </w:r>
      <w:r w:rsidRPr="002B36F6">
        <w:rPr>
          <w:i/>
          <w:sz w:val="28"/>
          <w:szCs w:val="28"/>
        </w:rPr>
        <w:t xml:space="preserve">. </w:t>
      </w:r>
      <w:r w:rsidRPr="002B36F6">
        <w:rPr>
          <w:i/>
          <w:sz w:val="28"/>
          <w:szCs w:val="28"/>
          <w:lang w:val="en-US"/>
        </w:rPr>
        <w:t>Aeruginosa</w:t>
      </w:r>
      <w:r w:rsidRPr="002B36F6">
        <w:rPr>
          <w:i/>
          <w:sz w:val="28"/>
          <w:szCs w:val="28"/>
        </w:rPr>
        <w:t xml:space="preserve"> </w:t>
      </w:r>
      <w:r w:rsidRPr="002B36F6">
        <w:rPr>
          <w:sz w:val="28"/>
          <w:szCs w:val="28"/>
        </w:rPr>
        <w:t>[</w:t>
      </w:r>
      <w:r w:rsidR="0063331C" w:rsidRPr="00003B18">
        <w:rPr>
          <w:sz w:val="28"/>
          <w:szCs w:val="28"/>
        </w:rPr>
        <w:t>8</w:t>
      </w:r>
      <w:r w:rsidRPr="002B36F6">
        <w:rPr>
          <w:sz w:val="28"/>
          <w:szCs w:val="28"/>
        </w:rPr>
        <w:t>]. В</w:t>
      </w:r>
      <w:r w:rsidRPr="002B36F6">
        <w:rPr>
          <w:bCs/>
          <w:sz w:val="28"/>
          <w:szCs w:val="28"/>
        </w:rPr>
        <w:t xml:space="preserve"> режиме продленной инфузии при назначении препарата Фортум дозирование начинается с </w:t>
      </w:r>
      <w:smartTag w:uri="urn:schemas-microsoft-com:office:smarttags" w:element="metricconverter">
        <w:smartTagPr>
          <w:attr w:name="ProductID" w:val="1 г"/>
        </w:smartTagPr>
        <w:r w:rsidRPr="002B36F6">
          <w:rPr>
            <w:bCs/>
            <w:sz w:val="28"/>
            <w:szCs w:val="28"/>
            <w:lang w:val="uk-UA"/>
          </w:rPr>
          <w:t>1 г</w:t>
        </w:r>
      </w:smartTag>
      <w:r w:rsidRPr="002B36F6">
        <w:rPr>
          <w:bCs/>
          <w:sz w:val="28"/>
          <w:szCs w:val="28"/>
          <w:lang w:val="uk-UA"/>
        </w:rPr>
        <w:t xml:space="preserve"> внутри</w:t>
      </w:r>
      <w:r w:rsidRPr="002B36F6">
        <w:rPr>
          <w:bCs/>
          <w:sz w:val="28"/>
          <w:szCs w:val="28"/>
        </w:rPr>
        <w:t>венно</w:t>
      </w:r>
      <w:r w:rsidRPr="001114FF">
        <w:rPr>
          <w:bCs/>
          <w:sz w:val="28"/>
          <w:szCs w:val="28"/>
        </w:rPr>
        <w:t xml:space="preserve"> в течение 30 мин</w:t>
      </w:r>
      <w:r>
        <w:rPr>
          <w:bCs/>
          <w:sz w:val="28"/>
          <w:szCs w:val="28"/>
        </w:rPr>
        <w:t>ут</w:t>
      </w:r>
      <w:r w:rsidRPr="001114FF">
        <w:rPr>
          <w:bCs/>
          <w:sz w:val="28"/>
          <w:szCs w:val="28"/>
        </w:rPr>
        <w:t xml:space="preserve"> в виде нагрузочной дозы, далее </w:t>
      </w:r>
      <w:r>
        <w:rPr>
          <w:bCs/>
          <w:sz w:val="28"/>
          <w:szCs w:val="28"/>
        </w:rPr>
        <w:t>–</w:t>
      </w:r>
      <w:r w:rsidRPr="001114FF">
        <w:rPr>
          <w:bCs/>
          <w:iCs/>
          <w:sz w:val="28"/>
          <w:szCs w:val="28"/>
        </w:rPr>
        <w:t xml:space="preserve"> по </w:t>
      </w:r>
      <w:smartTag w:uri="urn:schemas-microsoft-com:office:smarttags" w:element="metricconverter">
        <w:smartTagPr>
          <w:attr w:name="ProductID" w:val="2 г"/>
        </w:smartTagPr>
        <w:r w:rsidRPr="001114FF">
          <w:rPr>
            <w:bCs/>
            <w:iCs/>
            <w:sz w:val="28"/>
            <w:szCs w:val="28"/>
          </w:rPr>
          <w:t>2 г</w:t>
        </w:r>
      </w:smartTag>
      <w:r w:rsidRPr="001114FF">
        <w:rPr>
          <w:bCs/>
          <w:iCs/>
          <w:sz w:val="28"/>
          <w:szCs w:val="28"/>
        </w:rPr>
        <w:t xml:space="preserve"> в виде в</w:t>
      </w:r>
      <w:r>
        <w:rPr>
          <w:bCs/>
          <w:iCs/>
          <w:sz w:val="28"/>
          <w:szCs w:val="28"/>
        </w:rPr>
        <w:t>нутрив</w:t>
      </w:r>
      <w:r w:rsidRPr="001114FF">
        <w:rPr>
          <w:bCs/>
          <w:iCs/>
          <w:sz w:val="28"/>
          <w:szCs w:val="28"/>
        </w:rPr>
        <w:t xml:space="preserve">енной </w:t>
      </w:r>
      <w:r w:rsidRPr="00836907">
        <w:rPr>
          <w:bCs/>
          <w:sz w:val="28"/>
          <w:szCs w:val="28"/>
        </w:rPr>
        <w:t xml:space="preserve">продленной </w:t>
      </w:r>
      <w:r w:rsidRPr="001114FF">
        <w:rPr>
          <w:bCs/>
          <w:iCs/>
          <w:sz w:val="28"/>
          <w:szCs w:val="28"/>
        </w:rPr>
        <w:t>инфузии</w:t>
      </w:r>
      <w:r w:rsidRPr="00836907">
        <w:rPr>
          <w:bCs/>
          <w:iCs/>
          <w:sz w:val="28"/>
          <w:szCs w:val="28"/>
          <w:lang w:val="uk-UA"/>
        </w:rPr>
        <w:t xml:space="preserve"> </w:t>
      </w:r>
      <w:r w:rsidRPr="00836907">
        <w:rPr>
          <w:bCs/>
          <w:iCs/>
          <w:sz w:val="28"/>
          <w:szCs w:val="28"/>
        </w:rPr>
        <w:t>в течение 720 мин</w:t>
      </w:r>
      <w:r>
        <w:rPr>
          <w:bCs/>
          <w:iCs/>
          <w:sz w:val="28"/>
          <w:szCs w:val="28"/>
        </w:rPr>
        <w:t>ут</w:t>
      </w:r>
      <w:r w:rsidRPr="00836907">
        <w:rPr>
          <w:bCs/>
          <w:iCs/>
          <w:sz w:val="28"/>
          <w:szCs w:val="28"/>
        </w:rPr>
        <w:t xml:space="preserve"> каждые 12 часов.</w:t>
      </w:r>
    </w:p>
    <w:p w:rsidR="00C9591D" w:rsidRPr="002B36F6" w:rsidRDefault="00C9591D" w:rsidP="00C9591D">
      <w:pPr>
        <w:spacing w:line="360" w:lineRule="auto"/>
        <w:ind w:firstLine="708"/>
        <w:jc w:val="both"/>
        <w:rPr>
          <w:sz w:val="28"/>
          <w:szCs w:val="28"/>
        </w:rPr>
      </w:pPr>
      <w:r w:rsidRPr="002B36F6">
        <w:rPr>
          <w:sz w:val="28"/>
          <w:szCs w:val="28"/>
        </w:rPr>
        <w:t xml:space="preserve">Цефтазидим (Фортум™) характеризуется низкой частотой развития резистентности по сравнению с другими цефалоспоринами при инфекциях, вызванных </w:t>
      </w:r>
      <w:r w:rsidRPr="002B36F6">
        <w:rPr>
          <w:i/>
          <w:sz w:val="28"/>
          <w:szCs w:val="28"/>
        </w:rPr>
        <w:t xml:space="preserve">P. </w:t>
      </w:r>
      <w:r w:rsidR="004A3A2C" w:rsidRPr="002B36F6">
        <w:rPr>
          <w:i/>
          <w:sz w:val="28"/>
          <w:szCs w:val="28"/>
        </w:rPr>
        <w:t>а</w:t>
      </w:r>
      <w:r w:rsidRPr="002B36F6">
        <w:rPr>
          <w:i/>
          <w:sz w:val="28"/>
          <w:szCs w:val="28"/>
        </w:rPr>
        <w:t>eruginosa</w:t>
      </w:r>
      <w:r w:rsidRPr="002B36F6">
        <w:rPr>
          <w:sz w:val="28"/>
          <w:szCs w:val="28"/>
        </w:rPr>
        <w:t xml:space="preserve">, высоким бактерицидным уровнем в сыворотке крови (наивысший среди цефалоспоринов III поколения), терапевтическим уровнем в ЦНС, низкой токсичностью, клинической и бактериологической эквивалентностью более новым препаратам,  возможностью использования у больных всех возрастных групп. Кроме того, даже в субминимальной подавляющей концентрации цефтазидим эффективно препятствует формированию биопленки </w:t>
      </w:r>
      <w:r w:rsidR="00763460" w:rsidRPr="002B36F6">
        <w:rPr>
          <w:sz w:val="28"/>
          <w:szCs w:val="28"/>
        </w:rPr>
        <w:t>у</w:t>
      </w:r>
      <w:r w:rsidRPr="002B36F6">
        <w:rPr>
          <w:sz w:val="28"/>
          <w:szCs w:val="28"/>
        </w:rPr>
        <w:t xml:space="preserve"> большинства штаммов возбудителей, что предупреждает развитие катетер-ассоциированных инфекций [</w:t>
      </w:r>
      <w:r w:rsidR="0063331C" w:rsidRPr="00003B18">
        <w:rPr>
          <w:sz w:val="28"/>
          <w:szCs w:val="28"/>
        </w:rPr>
        <w:t>8</w:t>
      </w:r>
      <w:r w:rsidRPr="002B36F6">
        <w:rPr>
          <w:sz w:val="28"/>
          <w:szCs w:val="28"/>
        </w:rPr>
        <w:t xml:space="preserve">]. </w:t>
      </w:r>
    </w:p>
    <w:p w:rsidR="00C9591D" w:rsidRPr="00B020C3" w:rsidRDefault="00C9591D" w:rsidP="00C9591D">
      <w:pPr>
        <w:spacing w:line="360" w:lineRule="auto"/>
        <w:ind w:firstLine="708"/>
        <w:jc w:val="both"/>
        <w:rPr>
          <w:sz w:val="28"/>
          <w:szCs w:val="28"/>
        </w:rPr>
      </w:pPr>
      <w:r w:rsidRPr="002B36F6">
        <w:rPr>
          <w:sz w:val="28"/>
          <w:szCs w:val="28"/>
        </w:rPr>
        <w:t xml:space="preserve">В работе </w:t>
      </w:r>
      <w:r w:rsidRPr="002B36F6">
        <w:rPr>
          <w:sz w:val="28"/>
          <w:szCs w:val="28"/>
          <w:lang w:val="en-US" w:eastAsia="uk-UA"/>
        </w:rPr>
        <w:t>Benko</w:t>
      </w:r>
      <w:r w:rsidRPr="002B36F6">
        <w:rPr>
          <w:sz w:val="28"/>
          <w:szCs w:val="28"/>
          <w:lang w:eastAsia="uk-UA"/>
        </w:rPr>
        <w:t xml:space="preserve"> </w:t>
      </w:r>
      <w:r w:rsidRPr="002B36F6">
        <w:rPr>
          <w:sz w:val="28"/>
          <w:szCs w:val="28"/>
          <w:lang w:val="en-US" w:eastAsia="uk-UA"/>
        </w:rPr>
        <w:t>A</w:t>
      </w:r>
      <w:r w:rsidRPr="002B36F6">
        <w:rPr>
          <w:sz w:val="28"/>
          <w:szCs w:val="28"/>
          <w:lang w:eastAsia="uk-UA"/>
        </w:rPr>
        <w:t>.</w:t>
      </w:r>
      <w:r w:rsidRPr="002B36F6">
        <w:rPr>
          <w:sz w:val="28"/>
          <w:szCs w:val="28"/>
          <w:lang w:val="en-US" w:eastAsia="uk-UA"/>
        </w:rPr>
        <w:t>S</w:t>
      </w:r>
      <w:r w:rsidRPr="002B36F6">
        <w:rPr>
          <w:sz w:val="28"/>
          <w:szCs w:val="28"/>
          <w:lang w:eastAsia="uk-UA"/>
        </w:rPr>
        <w:t xml:space="preserve">. </w:t>
      </w:r>
      <w:r w:rsidRPr="002B36F6">
        <w:rPr>
          <w:sz w:val="28"/>
          <w:szCs w:val="28"/>
          <w:lang w:val="en-US" w:eastAsia="uk-UA"/>
        </w:rPr>
        <w:t>et</w:t>
      </w:r>
      <w:r w:rsidRPr="002B36F6">
        <w:rPr>
          <w:sz w:val="28"/>
          <w:szCs w:val="28"/>
          <w:lang w:eastAsia="uk-UA"/>
        </w:rPr>
        <w:t xml:space="preserve"> </w:t>
      </w:r>
      <w:r w:rsidRPr="002B36F6">
        <w:rPr>
          <w:sz w:val="28"/>
          <w:szCs w:val="28"/>
          <w:lang w:val="en-US" w:eastAsia="uk-UA"/>
        </w:rPr>
        <w:t>all</w:t>
      </w:r>
      <w:r w:rsidRPr="002B36F6">
        <w:rPr>
          <w:sz w:val="28"/>
          <w:szCs w:val="28"/>
          <w:lang w:eastAsia="uk-UA"/>
        </w:rPr>
        <w:t xml:space="preserve"> (1996) показаны преимущества назначения цефтазидима у критических больных с нозокомиальной </w:t>
      </w:r>
      <w:r w:rsidR="00804A75" w:rsidRPr="002B36F6">
        <w:rPr>
          <w:sz w:val="28"/>
          <w:szCs w:val="28"/>
          <w:lang w:eastAsia="uk-UA"/>
        </w:rPr>
        <w:t>грамотрицательной</w:t>
      </w:r>
      <w:r w:rsidRPr="002B36F6">
        <w:rPr>
          <w:sz w:val="28"/>
          <w:szCs w:val="28"/>
          <w:lang w:eastAsia="uk-UA"/>
        </w:rPr>
        <w:t xml:space="preserve"> инфекцией в режиме продленной инфузии с помощью инфузионной помпы в дозе 85 и 60 мг/кг/сутки </w:t>
      </w:r>
      <w:r w:rsidRPr="002B36F6">
        <w:rPr>
          <w:sz w:val="28"/>
          <w:szCs w:val="28"/>
        </w:rPr>
        <w:t>[</w:t>
      </w:r>
      <w:r w:rsidR="0063331C">
        <w:rPr>
          <w:sz w:val="28"/>
          <w:szCs w:val="28"/>
        </w:rPr>
        <w:t>1</w:t>
      </w:r>
      <w:r w:rsidR="0063331C" w:rsidRPr="00003B18">
        <w:rPr>
          <w:sz w:val="28"/>
          <w:szCs w:val="28"/>
        </w:rPr>
        <w:t>4</w:t>
      </w:r>
      <w:r w:rsidRPr="002B36F6">
        <w:rPr>
          <w:sz w:val="28"/>
          <w:szCs w:val="28"/>
        </w:rPr>
        <w:t>].</w:t>
      </w:r>
      <w:r w:rsidRPr="002B36F6">
        <w:rPr>
          <w:sz w:val="28"/>
          <w:szCs w:val="28"/>
          <w:lang w:eastAsia="uk-UA"/>
        </w:rPr>
        <w:t xml:space="preserve"> Продемонстрировано, что на фоне постоянной инфузии цефтазидима </w:t>
      </w:r>
      <w:r w:rsidRPr="002B36F6">
        <w:rPr>
          <w:sz w:val="28"/>
          <w:szCs w:val="28"/>
        </w:rPr>
        <w:t>получен максимальный бактерицидный и клинический эффект за счет обеспечения превышающей МПК концентрации β-лактама в плазме на постоянном уровне. При продленной инфузии соотношение</w:t>
      </w:r>
      <w:r w:rsidRPr="008A3CEE">
        <w:rPr>
          <w:sz w:val="28"/>
          <w:szCs w:val="28"/>
        </w:rPr>
        <w:t xml:space="preserve"> Т&gt;МПК было 100% по сравнению с 92% </w:t>
      </w:r>
      <w:r>
        <w:rPr>
          <w:sz w:val="28"/>
          <w:szCs w:val="28"/>
        </w:rPr>
        <w:t xml:space="preserve">при </w:t>
      </w:r>
      <w:r w:rsidRPr="008A3CEE">
        <w:rPr>
          <w:sz w:val="28"/>
          <w:szCs w:val="28"/>
        </w:rPr>
        <w:t>интермитирующ</w:t>
      </w:r>
      <w:r>
        <w:rPr>
          <w:sz w:val="28"/>
          <w:szCs w:val="28"/>
        </w:rPr>
        <w:t>ем</w:t>
      </w:r>
      <w:r w:rsidRPr="008A3CEE">
        <w:rPr>
          <w:sz w:val="28"/>
          <w:szCs w:val="28"/>
        </w:rPr>
        <w:t xml:space="preserve"> болюсн</w:t>
      </w:r>
      <w:r>
        <w:rPr>
          <w:sz w:val="28"/>
          <w:szCs w:val="28"/>
        </w:rPr>
        <w:t>о</w:t>
      </w:r>
      <w:r w:rsidRPr="008A3CEE">
        <w:rPr>
          <w:sz w:val="28"/>
          <w:szCs w:val="28"/>
        </w:rPr>
        <w:t>м введени</w:t>
      </w:r>
      <w:r>
        <w:rPr>
          <w:sz w:val="28"/>
          <w:szCs w:val="28"/>
        </w:rPr>
        <w:t>и</w:t>
      </w:r>
      <w:r w:rsidRPr="008A3CEE">
        <w:rPr>
          <w:sz w:val="28"/>
          <w:szCs w:val="28"/>
        </w:rPr>
        <w:t xml:space="preserve"> </w:t>
      </w:r>
      <w:r>
        <w:rPr>
          <w:sz w:val="28"/>
          <w:szCs w:val="28"/>
        </w:rPr>
        <w:t>антибиотика</w:t>
      </w:r>
      <w:r w:rsidRPr="008A3CEE">
        <w:rPr>
          <w:sz w:val="28"/>
          <w:szCs w:val="28"/>
        </w:rPr>
        <w:t>.</w:t>
      </w:r>
      <w:r>
        <w:rPr>
          <w:sz w:val="28"/>
          <w:szCs w:val="28"/>
        </w:rPr>
        <w:t xml:space="preserve"> При </w:t>
      </w:r>
      <w:r w:rsidRPr="00B020C3">
        <w:rPr>
          <w:sz w:val="28"/>
          <w:szCs w:val="28"/>
        </w:rPr>
        <w:t xml:space="preserve">серьезных бактериальных инфекциях </w:t>
      </w:r>
      <w:r w:rsidRPr="008A3CEE">
        <w:rPr>
          <w:sz w:val="28"/>
          <w:szCs w:val="28"/>
        </w:rPr>
        <w:t xml:space="preserve">Т&gt;МПК </w:t>
      </w:r>
      <w:r>
        <w:rPr>
          <w:sz w:val="28"/>
          <w:szCs w:val="28"/>
        </w:rPr>
        <w:t xml:space="preserve">в пределах </w:t>
      </w:r>
      <w:r w:rsidRPr="008A3CEE">
        <w:rPr>
          <w:sz w:val="28"/>
          <w:szCs w:val="28"/>
        </w:rPr>
        <w:t xml:space="preserve">100% </w:t>
      </w:r>
      <w:r w:rsidRPr="00B020C3">
        <w:rPr>
          <w:sz w:val="28"/>
          <w:szCs w:val="28"/>
        </w:rPr>
        <w:t xml:space="preserve">ассоциирован с лучшим клиническим и микробиологическим </w:t>
      </w:r>
      <w:r w:rsidR="00763460">
        <w:rPr>
          <w:sz w:val="28"/>
          <w:szCs w:val="28"/>
        </w:rPr>
        <w:t>эффектом</w:t>
      </w:r>
      <w:r w:rsidRPr="00B020C3">
        <w:rPr>
          <w:sz w:val="28"/>
          <w:szCs w:val="28"/>
        </w:rPr>
        <w:t xml:space="preserve"> </w:t>
      </w:r>
      <w:r w:rsidRPr="00D914F1">
        <w:rPr>
          <w:sz w:val="28"/>
          <w:szCs w:val="28"/>
        </w:rPr>
        <w:t>[</w:t>
      </w:r>
      <w:r w:rsidR="00426F5C">
        <w:rPr>
          <w:sz w:val="28"/>
          <w:szCs w:val="28"/>
        </w:rPr>
        <w:t>3</w:t>
      </w:r>
      <w:r w:rsidR="0063331C" w:rsidRPr="00003B18">
        <w:rPr>
          <w:sz w:val="28"/>
          <w:szCs w:val="28"/>
        </w:rPr>
        <w:t>3</w:t>
      </w:r>
      <w:r w:rsidRPr="00D914F1">
        <w:rPr>
          <w:sz w:val="28"/>
          <w:szCs w:val="28"/>
        </w:rPr>
        <w:t>].</w:t>
      </w:r>
      <w:r w:rsidR="00A83725">
        <w:rPr>
          <w:sz w:val="28"/>
          <w:szCs w:val="28"/>
        </w:rPr>
        <w:t xml:space="preserve"> </w:t>
      </w:r>
      <w:r>
        <w:rPr>
          <w:sz w:val="28"/>
          <w:szCs w:val="28"/>
        </w:rPr>
        <w:t xml:space="preserve">В экспериментальной работе </w:t>
      </w:r>
      <w:r w:rsidRPr="00AB2F3B">
        <w:rPr>
          <w:bCs/>
          <w:sz w:val="28"/>
          <w:szCs w:val="28"/>
          <w:lang w:val="en-US"/>
        </w:rPr>
        <w:t>Buijs</w:t>
      </w:r>
      <w:r w:rsidRPr="00AB2F3B">
        <w:rPr>
          <w:sz w:val="28"/>
          <w:szCs w:val="28"/>
        </w:rPr>
        <w:t xml:space="preserve"> </w:t>
      </w:r>
      <w:r w:rsidRPr="00AB2F3B">
        <w:rPr>
          <w:sz w:val="28"/>
          <w:szCs w:val="28"/>
          <w:lang w:val="en-US"/>
        </w:rPr>
        <w:t>L</w:t>
      </w:r>
      <w:r w:rsidRPr="00AB2F3B">
        <w:rPr>
          <w:bCs/>
          <w:sz w:val="28"/>
          <w:szCs w:val="28"/>
          <w:lang w:val="uk-UA"/>
        </w:rPr>
        <w:t>.</w:t>
      </w:r>
      <w:r w:rsidRPr="00AB2F3B">
        <w:rPr>
          <w:bCs/>
          <w:sz w:val="28"/>
          <w:szCs w:val="28"/>
          <w:lang w:val="en-US"/>
        </w:rPr>
        <w:t>J</w:t>
      </w:r>
      <w:r w:rsidRPr="00AB2F3B">
        <w:rPr>
          <w:bCs/>
          <w:sz w:val="28"/>
          <w:szCs w:val="28"/>
          <w:lang w:val="uk-UA"/>
        </w:rPr>
        <w:t>.</w:t>
      </w:r>
      <w:r>
        <w:rPr>
          <w:bCs/>
          <w:sz w:val="28"/>
          <w:szCs w:val="28"/>
          <w:lang w:val="uk-UA"/>
        </w:rPr>
        <w:t xml:space="preserve"> </w:t>
      </w:r>
      <w:r>
        <w:rPr>
          <w:bCs/>
          <w:sz w:val="28"/>
          <w:szCs w:val="28"/>
          <w:lang w:val="en-US"/>
        </w:rPr>
        <w:t>et</w:t>
      </w:r>
      <w:r w:rsidRPr="00AB2F3B">
        <w:rPr>
          <w:bCs/>
          <w:sz w:val="28"/>
          <w:szCs w:val="28"/>
        </w:rPr>
        <w:t xml:space="preserve"> </w:t>
      </w:r>
      <w:r>
        <w:rPr>
          <w:bCs/>
          <w:sz w:val="28"/>
          <w:szCs w:val="28"/>
          <w:lang w:val="en-US"/>
        </w:rPr>
        <w:t>al</w:t>
      </w:r>
      <w:r w:rsidRPr="00AB2F3B">
        <w:rPr>
          <w:bCs/>
          <w:sz w:val="28"/>
          <w:szCs w:val="28"/>
        </w:rPr>
        <w:t xml:space="preserve"> (2006) </w:t>
      </w:r>
      <w:r>
        <w:rPr>
          <w:bCs/>
          <w:sz w:val="28"/>
          <w:szCs w:val="28"/>
        </w:rPr>
        <w:t>продемонстрировано, что</w:t>
      </w:r>
      <w:r>
        <w:rPr>
          <w:sz w:val="28"/>
          <w:szCs w:val="28"/>
        </w:rPr>
        <w:t xml:space="preserve"> </w:t>
      </w:r>
      <w:r w:rsidRPr="008A3CEE">
        <w:rPr>
          <w:sz w:val="28"/>
          <w:szCs w:val="28"/>
          <w:lang w:eastAsia="uk-UA"/>
        </w:rPr>
        <w:t>цефтазидим</w:t>
      </w:r>
      <w:r>
        <w:rPr>
          <w:sz w:val="28"/>
          <w:szCs w:val="28"/>
          <w:lang w:eastAsia="uk-UA"/>
        </w:rPr>
        <w:t xml:space="preserve"> </w:t>
      </w:r>
      <w:r w:rsidRPr="00D914F1">
        <w:rPr>
          <w:bCs/>
          <w:sz w:val="28"/>
          <w:szCs w:val="28"/>
        </w:rPr>
        <w:t xml:space="preserve">в режиме продленной инфузии эффективнее меропенема при инфекции, вызванной </w:t>
      </w:r>
      <w:r w:rsidRPr="00AB2F3B">
        <w:rPr>
          <w:bCs/>
          <w:i/>
          <w:sz w:val="28"/>
          <w:szCs w:val="28"/>
          <w:lang w:val="en-US"/>
        </w:rPr>
        <w:t>E</w:t>
      </w:r>
      <w:r w:rsidRPr="00AB2F3B">
        <w:rPr>
          <w:bCs/>
          <w:i/>
          <w:sz w:val="28"/>
          <w:szCs w:val="28"/>
        </w:rPr>
        <w:t xml:space="preserve">. </w:t>
      </w:r>
      <w:r w:rsidR="00763460">
        <w:rPr>
          <w:bCs/>
          <w:i/>
          <w:sz w:val="28"/>
          <w:szCs w:val="28"/>
        </w:rPr>
        <w:t>с</w:t>
      </w:r>
      <w:r w:rsidRPr="00AB2F3B">
        <w:rPr>
          <w:bCs/>
          <w:i/>
          <w:sz w:val="28"/>
          <w:szCs w:val="28"/>
          <w:lang w:val="en-US"/>
        </w:rPr>
        <w:t>oli</w:t>
      </w:r>
      <w:r w:rsidRPr="00D914F1">
        <w:rPr>
          <w:bCs/>
          <w:sz w:val="28"/>
          <w:szCs w:val="28"/>
        </w:rPr>
        <w:t xml:space="preserve"> </w:t>
      </w:r>
      <w:r w:rsidRPr="00D914F1">
        <w:rPr>
          <w:sz w:val="28"/>
          <w:szCs w:val="28"/>
        </w:rPr>
        <w:t>[</w:t>
      </w:r>
      <w:r w:rsidR="0063331C" w:rsidRPr="00003B18">
        <w:rPr>
          <w:sz w:val="28"/>
          <w:szCs w:val="28"/>
        </w:rPr>
        <w:t>18</w:t>
      </w:r>
      <w:r w:rsidRPr="00D914F1">
        <w:rPr>
          <w:sz w:val="28"/>
          <w:szCs w:val="28"/>
        </w:rPr>
        <w:t>].</w:t>
      </w:r>
    </w:p>
    <w:p w:rsidR="00C9591D" w:rsidRPr="00D75EBC" w:rsidRDefault="00C9591D" w:rsidP="00C9591D">
      <w:pPr>
        <w:spacing w:line="360" w:lineRule="auto"/>
        <w:ind w:firstLine="708"/>
        <w:jc w:val="both"/>
        <w:rPr>
          <w:sz w:val="28"/>
          <w:szCs w:val="28"/>
        </w:rPr>
      </w:pPr>
      <w:r w:rsidRPr="00932035">
        <w:rPr>
          <w:sz w:val="28"/>
          <w:szCs w:val="28"/>
        </w:rPr>
        <w:t xml:space="preserve">Нельзя не указать на возможность применения цефтазидима у больных со сниженным иммунитетом </w:t>
      </w:r>
      <w:r w:rsidRPr="002B36F6">
        <w:rPr>
          <w:sz w:val="28"/>
          <w:szCs w:val="28"/>
        </w:rPr>
        <w:t xml:space="preserve">в виду </w:t>
      </w:r>
      <w:r w:rsidR="00AF2654" w:rsidRPr="002B36F6">
        <w:rPr>
          <w:sz w:val="28"/>
          <w:szCs w:val="28"/>
        </w:rPr>
        <w:t xml:space="preserve">нечастого развития у препарата </w:t>
      </w:r>
      <w:r w:rsidRPr="002B36F6">
        <w:rPr>
          <w:sz w:val="28"/>
          <w:szCs w:val="28"/>
        </w:rPr>
        <w:t xml:space="preserve">таких побочных эффектов как лейкопения, нейтропения, тромбоцитопения. </w:t>
      </w:r>
      <w:r w:rsidRPr="002B36F6">
        <w:rPr>
          <w:bCs/>
          <w:color w:val="000000"/>
          <w:sz w:val="28"/>
          <w:szCs w:val="28"/>
          <w:lang w:eastAsia="uk-UA"/>
        </w:rPr>
        <w:t xml:space="preserve">В работе </w:t>
      </w:r>
      <w:r w:rsidRPr="002B36F6">
        <w:rPr>
          <w:color w:val="000000"/>
          <w:sz w:val="28"/>
          <w:szCs w:val="28"/>
          <w:lang w:val="en-GB" w:eastAsia="uk-UA"/>
        </w:rPr>
        <w:t>Lorente</w:t>
      </w:r>
      <w:r w:rsidRPr="002B36F6">
        <w:rPr>
          <w:bCs/>
          <w:color w:val="000000"/>
          <w:sz w:val="28"/>
          <w:szCs w:val="28"/>
          <w:lang w:eastAsia="uk-UA"/>
        </w:rPr>
        <w:t xml:space="preserve"> </w:t>
      </w:r>
      <w:r w:rsidRPr="002B36F6">
        <w:rPr>
          <w:color w:val="000000"/>
          <w:sz w:val="28"/>
          <w:szCs w:val="28"/>
          <w:lang w:val="en-GB" w:eastAsia="uk-UA"/>
        </w:rPr>
        <w:t>L</w:t>
      </w:r>
      <w:r w:rsidRPr="002B36F6">
        <w:rPr>
          <w:color w:val="000000"/>
          <w:sz w:val="28"/>
          <w:szCs w:val="28"/>
          <w:lang w:eastAsia="uk-UA"/>
        </w:rPr>
        <w:t xml:space="preserve">. </w:t>
      </w:r>
      <w:r w:rsidRPr="002B36F6">
        <w:rPr>
          <w:color w:val="000000"/>
          <w:sz w:val="28"/>
          <w:szCs w:val="28"/>
          <w:lang w:val="en-US" w:eastAsia="uk-UA"/>
        </w:rPr>
        <w:t>et</w:t>
      </w:r>
      <w:r w:rsidRPr="002B36F6">
        <w:rPr>
          <w:color w:val="000000"/>
          <w:sz w:val="28"/>
          <w:szCs w:val="28"/>
          <w:lang w:eastAsia="uk-UA"/>
        </w:rPr>
        <w:t xml:space="preserve"> </w:t>
      </w:r>
      <w:r w:rsidRPr="002B36F6">
        <w:rPr>
          <w:color w:val="000000"/>
          <w:sz w:val="28"/>
          <w:szCs w:val="28"/>
          <w:lang w:val="en-US" w:eastAsia="uk-UA"/>
        </w:rPr>
        <w:t>al</w:t>
      </w:r>
      <w:r w:rsidRPr="002B36F6">
        <w:rPr>
          <w:bCs/>
          <w:color w:val="000000"/>
          <w:sz w:val="28"/>
          <w:szCs w:val="28"/>
          <w:lang w:eastAsia="uk-UA"/>
        </w:rPr>
        <w:t xml:space="preserve"> (2007</w:t>
      </w:r>
      <w:r>
        <w:rPr>
          <w:bCs/>
          <w:color w:val="000000"/>
          <w:sz w:val="28"/>
          <w:szCs w:val="28"/>
          <w:lang w:eastAsia="uk-UA"/>
        </w:rPr>
        <w:t xml:space="preserve">) продемонстрирована высокая клиническая эффективность </w:t>
      </w:r>
      <w:r w:rsidRPr="00663AFE">
        <w:rPr>
          <w:sz w:val="28"/>
          <w:szCs w:val="28"/>
        </w:rPr>
        <w:t xml:space="preserve">постоянной </w:t>
      </w:r>
      <w:r>
        <w:rPr>
          <w:sz w:val="28"/>
          <w:szCs w:val="28"/>
        </w:rPr>
        <w:t xml:space="preserve">внутривенной </w:t>
      </w:r>
      <w:r w:rsidRPr="00663AFE">
        <w:rPr>
          <w:sz w:val="28"/>
          <w:szCs w:val="28"/>
        </w:rPr>
        <w:t>инфузии</w:t>
      </w:r>
      <w:r>
        <w:rPr>
          <w:bCs/>
          <w:color w:val="000000"/>
          <w:sz w:val="28"/>
          <w:szCs w:val="28"/>
          <w:lang w:eastAsia="uk-UA"/>
        </w:rPr>
        <w:t xml:space="preserve"> цефтазидима у больных с вентилятор-ассоциированной пневмонией, вызванной грамотрицательной флорой по сравнению с интермитирующим режимом инфузии препарата </w:t>
      </w:r>
      <w:r w:rsidRPr="008A3CEE">
        <w:rPr>
          <w:sz w:val="28"/>
          <w:szCs w:val="28"/>
        </w:rPr>
        <w:t>[</w:t>
      </w:r>
      <w:r w:rsidR="0063331C">
        <w:rPr>
          <w:sz w:val="28"/>
          <w:szCs w:val="28"/>
        </w:rPr>
        <w:t>3</w:t>
      </w:r>
      <w:r w:rsidR="0063331C" w:rsidRPr="00003B18">
        <w:rPr>
          <w:sz w:val="28"/>
          <w:szCs w:val="28"/>
        </w:rPr>
        <w:t>0</w:t>
      </w:r>
      <w:r w:rsidRPr="00D914F1">
        <w:rPr>
          <w:sz w:val="28"/>
          <w:szCs w:val="28"/>
        </w:rPr>
        <w:t>]</w:t>
      </w:r>
      <w:r>
        <w:rPr>
          <w:sz w:val="28"/>
          <w:szCs w:val="28"/>
        </w:rPr>
        <w:t>.</w:t>
      </w:r>
      <w:r w:rsidR="00A83725">
        <w:rPr>
          <w:sz w:val="28"/>
          <w:szCs w:val="28"/>
        </w:rPr>
        <w:t xml:space="preserve"> </w:t>
      </w:r>
      <w:r>
        <w:rPr>
          <w:sz w:val="28"/>
          <w:szCs w:val="28"/>
        </w:rPr>
        <w:t xml:space="preserve">В </w:t>
      </w:r>
      <w:r w:rsidR="0063331C">
        <w:rPr>
          <w:sz w:val="28"/>
          <w:szCs w:val="28"/>
        </w:rPr>
        <w:t>исследовании</w:t>
      </w:r>
      <w:r>
        <w:rPr>
          <w:sz w:val="28"/>
          <w:szCs w:val="28"/>
        </w:rPr>
        <w:t xml:space="preserve"> </w:t>
      </w:r>
      <w:r w:rsidRPr="004D7744">
        <w:rPr>
          <w:sz w:val="28"/>
          <w:szCs w:val="28"/>
          <w:lang w:val="en-US"/>
        </w:rPr>
        <w:t>Lemmen</w:t>
      </w:r>
      <w:r w:rsidRPr="00D75EBC">
        <w:rPr>
          <w:sz w:val="28"/>
          <w:szCs w:val="28"/>
        </w:rPr>
        <w:t xml:space="preserve"> </w:t>
      </w:r>
      <w:r w:rsidRPr="004D7744">
        <w:rPr>
          <w:sz w:val="28"/>
          <w:szCs w:val="28"/>
          <w:lang w:val="en-US"/>
        </w:rPr>
        <w:t>S</w:t>
      </w:r>
      <w:r w:rsidRPr="00D75EBC">
        <w:rPr>
          <w:sz w:val="28"/>
          <w:szCs w:val="28"/>
        </w:rPr>
        <w:t>.</w:t>
      </w:r>
      <w:r w:rsidRPr="004D7744">
        <w:rPr>
          <w:sz w:val="28"/>
          <w:szCs w:val="28"/>
          <w:lang w:val="en-US"/>
        </w:rPr>
        <w:t>W</w:t>
      </w:r>
      <w:r w:rsidRPr="00D75EBC">
        <w:rPr>
          <w:sz w:val="28"/>
          <w:szCs w:val="28"/>
        </w:rPr>
        <w:t xml:space="preserve">. </w:t>
      </w:r>
      <w:r>
        <w:rPr>
          <w:sz w:val="28"/>
          <w:szCs w:val="28"/>
          <w:lang w:val="en-US"/>
        </w:rPr>
        <w:t>et</w:t>
      </w:r>
      <w:r w:rsidRPr="00D75EBC">
        <w:rPr>
          <w:sz w:val="28"/>
          <w:szCs w:val="28"/>
        </w:rPr>
        <w:t xml:space="preserve"> </w:t>
      </w:r>
      <w:r>
        <w:rPr>
          <w:sz w:val="28"/>
          <w:szCs w:val="28"/>
          <w:lang w:val="en-US"/>
        </w:rPr>
        <w:t>al</w:t>
      </w:r>
      <w:r w:rsidRPr="00D75EBC">
        <w:rPr>
          <w:sz w:val="28"/>
          <w:szCs w:val="28"/>
        </w:rPr>
        <w:t xml:space="preserve"> (1997) </w:t>
      </w:r>
      <w:r>
        <w:rPr>
          <w:sz w:val="28"/>
          <w:szCs w:val="28"/>
        </w:rPr>
        <w:t xml:space="preserve">доказано, что для получения одинаковых концентраций в плазме при продленной инфузии используется меньшая доза β-лактамов, чем при болюсном введении препарата. При использовании цефтазидима суточная доза может быть уменьшена почти в 2 раза с сохранением бактерицидной активности плазмы </w:t>
      </w:r>
      <w:r w:rsidRPr="00D75EBC">
        <w:rPr>
          <w:sz w:val="28"/>
          <w:szCs w:val="28"/>
        </w:rPr>
        <w:t>[</w:t>
      </w:r>
      <w:r w:rsidR="00DE2B41">
        <w:rPr>
          <w:sz w:val="28"/>
          <w:szCs w:val="28"/>
        </w:rPr>
        <w:t>2</w:t>
      </w:r>
      <w:r w:rsidR="0063331C" w:rsidRPr="00003B18">
        <w:rPr>
          <w:sz w:val="28"/>
          <w:szCs w:val="28"/>
        </w:rPr>
        <w:t>9</w:t>
      </w:r>
      <w:r w:rsidRPr="00D75EBC">
        <w:rPr>
          <w:sz w:val="28"/>
          <w:szCs w:val="28"/>
        </w:rPr>
        <w:t xml:space="preserve">]. </w:t>
      </w:r>
    </w:p>
    <w:p w:rsidR="00C9591D" w:rsidRDefault="00C9591D" w:rsidP="00C9591D">
      <w:pPr>
        <w:spacing w:line="360" w:lineRule="auto"/>
        <w:ind w:firstLine="708"/>
        <w:jc w:val="both"/>
        <w:rPr>
          <w:sz w:val="28"/>
          <w:szCs w:val="28"/>
        </w:rPr>
      </w:pPr>
      <w:r>
        <w:rPr>
          <w:bCs/>
          <w:sz w:val="28"/>
          <w:szCs w:val="28"/>
        </w:rPr>
        <w:t>Таким образом</w:t>
      </w:r>
      <w:r w:rsidR="00A83725">
        <w:rPr>
          <w:bCs/>
          <w:sz w:val="28"/>
          <w:szCs w:val="28"/>
        </w:rPr>
        <w:t>,</w:t>
      </w:r>
      <w:r>
        <w:rPr>
          <w:bCs/>
          <w:sz w:val="28"/>
          <w:szCs w:val="28"/>
        </w:rPr>
        <w:t xml:space="preserve"> </w:t>
      </w:r>
      <w:r>
        <w:rPr>
          <w:bCs/>
          <w:iCs/>
          <w:sz w:val="28"/>
          <w:szCs w:val="28"/>
        </w:rPr>
        <w:t xml:space="preserve">у </w:t>
      </w:r>
      <w:r>
        <w:rPr>
          <w:sz w:val="28"/>
          <w:szCs w:val="28"/>
        </w:rPr>
        <w:t xml:space="preserve">пациентов в критическом состоянии </w:t>
      </w:r>
      <w:r>
        <w:rPr>
          <w:bCs/>
          <w:iCs/>
          <w:sz w:val="28"/>
          <w:szCs w:val="28"/>
        </w:rPr>
        <w:t>имеет место</w:t>
      </w:r>
      <w:r w:rsidRPr="003C66B9">
        <w:rPr>
          <w:bCs/>
          <w:iCs/>
          <w:sz w:val="28"/>
          <w:szCs w:val="28"/>
          <w:lang w:val="uk-UA"/>
        </w:rPr>
        <w:t xml:space="preserve"> </w:t>
      </w:r>
      <w:r w:rsidRPr="003C66B9">
        <w:rPr>
          <w:bCs/>
          <w:sz w:val="28"/>
          <w:szCs w:val="28"/>
        </w:rPr>
        <w:t>нарушение функции</w:t>
      </w:r>
      <w:r w:rsidRPr="007F2B5C">
        <w:rPr>
          <w:bCs/>
          <w:sz w:val="28"/>
          <w:szCs w:val="28"/>
        </w:rPr>
        <w:t xml:space="preserve"> переноса антибактериальных препаратов</w:t>
      </w:r>
      <w:r>
        <w:rPr>
          <w:bCs/>
          <w:sz w:val="28"/>
          <w:szCs w:val="28"/>
        </w:rPr>
        <w:t>, к</w:t>
      </w:r>
      <w:r w:rsidRPr="00A100E6">
        <w:rPr>
          <w:sz w:val="28"/>
          <w:szCs w:val="28"/>
        </w:rPr>
        <w:t>лиренс</w:t>
      </w:r>
      <w:r>
        <w:rPr>
          <w:sz w:val="28"/>
          <w:szCs w:val="28"/>
        </w:rPr>
        <w:t>а</w:t>
      </w:r>
      <w:r w:rsidRPr="00A100E6">
        <w:rPr>
          <w:sz w:val="28"/>
          <w:szCs w:val="28"/>
        </w:rPr>
        <w:t xml:space="preserve"> и объем</w:t>
      </w:r>
      <w:r>
        <w:rPr>
          <w:sz w:val="28"/>
          <w:szCs w:val="28"/>
        </w:rPr>
        <w:t>а</w:t>
      </w:r>
      <w:r w:rsidRPr="00A100E6">
        <w:rPr>
          <w:sz w:val="28"/>
          <w:szCs w:val="28"/>
        </w:rPr>
        <w:t xml:space="preserve"> распределения</w:t>
      </w:r>
      <w:r>
        <w:rPr>
          <w:sz w:val="28"/>
          <w:szCs w:val="28"/>
        </w:rPr>
        <w:t xml:space="preserve"> на фоне органной</w:t>
      </w:r>
      <w:r w:rsidRPr="00507C4E">
        <w:rPr>
          <w:sz w:val="28"/>
          <w:szCs w:val="28"/>
        </w:rPr>
        <w:t xml:space="preserve"> дисфункци</w:t>
      </w:r>
      <w:r>
        <w:rPr>
          <w:sz w:val="28"/>
          <w:szCs w:val="28"/>
        </w:rPr>
        <w:t>и и нарушения</w:t>
      </w:r>
      <w:r w:rsidRPr="00507C4E">
        <w:rPr>
          <w:sz w:val="28"/>
          <w:szCs w:val="28"/>
        </w:rPr>
        <w:t xml:space="preserve"> иммунного статуса</w:t>
      </w:r>
      <w:r>
        <w:rPr>
          <w:sz w:val="28"/>
          <w:szCs w:val="28"/>
        </w:rPr>
        <w:t>, которые являются ф</w:t>
      </w:r>
      <w:r w:rsidRPr="00B564A9">
        <w:rPr>
          <w:bCs/>
          <w:sz w:val="28"/>
          <w:szCs w:val="28"/>
        </w:rPr>
        <w:t>акторам</w:t>
      </w:r>
      <w:r>
        <w:rPr>
          <w:bCs/>
          <w:sz w:val="28"/>
          <w:szCs w:val="28"/>
        </w:rPr>
        <w:t>и</w:t>
      </w:r>
      <w:r w:rsidRPr="00B564A9">
        <w:rPr>
          <w:bCs/>
          <w:sz w:val="28"/>
          <w:szCs w:val="28"/>
        </w:rPr>
        <w:t>, снижающим</w:t>
      </w:r>
      <w:r>
        <w:rPr>
          <w:bCs/>
          <w:sz w:val="28"/>
          <w:szCs w:val="28"/>
        </w:rPr>
        <w:t>и</w:t>
      </w:r>
      <w:r w:rsidRPr="00D92068">
        <w:rPr>
          <w:bCs/>
          <w:sz w:val="28"/>
          <w:szCs w:val="28"/>
        </w:rPr>
        <w:t xml:space="preserve"> эффективность </w:t>
      </w:r>
      <w:r>
        <w:rPr>
          <w:bCs/>
          <w:sz w:val="28"/>
          <w:szCs w:val="28"/>
        </w:rPr>
        <w:t>антибактериальной терапии.</w:t>
      </w:r>
    </w:p>
    <w:p w:rsidR="00C9591D" w:rsidRDefault="00C9591D" w:rsidP="00C9591D">
      <w:pPr>
        <w:spacing w:line="360" w:lineRule="auto"/>
        <w:ind w:firstLine="708"/>
        <w:jc w:val="both"/>
        <w:rPr>
          <w:sz w:val="28"/>
          <w:szCs w:val="28"/>
        </w:rPr>
      </w:pPr>
      <w:r>
        <w:rPr>
          <w:sz w:val="28"/>
          <w:szCs w:val="28"/>
        </w:rPr>
        <w:t>Использование длительной внутривенной инфузии β-лактамных антибиотиков позволяет повысить эффективность использования препаратов данного класса у больных в критическом состоянии за счет оптимизации фармакокинетических параметров. При продленной инфузии β-лактамного антибиотика поддерживается плазменная концентрация на уровне &gt; 4-5 МПК</w:t>
      </w:r>
      <w:r w:rsidRPr="00D857C7">
        <w:rPr>
          <w:sz w:val="28"/>
          <w:szCs w:val="28"/>
        </w:rPr>
        <w:t xml:space="preserve"> </w:t>
      </w:r>
      <w:r>
        <w:rPr>
          <w:sz w:val="28"/>
          <w:szCs w:val="28"/>
        </w:rPr>
        <w:t xml:space="preserve">в течение всего интервала дозирования, что обеспечивает лучшее проникновение антибиотика в очаг инфекции при одновременном уменьшении риска селекции антибиотикорезистентных </w:t>
      </w:r>
      <w:r w:rsidR="00105B90">
        <w:rPr>
          <w:sz w:val="28"/>
          <w:szCs w:val="28"/>
        </w:rPr>
        <w:t>штаммов</w:t>
      </w:r>
      <w:r>
        <w:rPr>
          <w:sz w:val="28"/>
          <w:szCs w:val="28"/>
        </w:rPr>
        <w:t>. За счет уменьшения вводимой доз</w:t>
      </w:r>
      <w:r w:rsidR="00581528">
        <w:rPr>
          <w:sz w:val="28"/>
          <w:szCs w:val="28"/>
        </w:rPr>
        <w:t>ы</w:t>
      </w:r>
      <w:r>
        <w:rPr>
          <w:sz w:val="28"/>
          <w:szCs w:val="28"/>
        </w:rPr>
        <w:t xml:space="preserve"> антибактериального препарата </w:t>
      </w:r>
      <w:r w:rsidR="00763460">
        <w:rPr>
          <w:sz w:val="28"/>
          <w:szCs w:val="28"/>
        </w:rPr>
        <w:t>уменьшается</w:t>
      </w:r>
      <w:r>
        <w:rPr>
          <w:sz w:val="28"/>
          <w:szCs w:val="28"/>
        </w:rPr>
        <w:t xml:space="preserve"> вероятность развития нежелательных токсических реакций </w:t>
      </w:r>
      <w:r w:rsidR="00755ABA">
        <w:rPr>
          <w:sz w:val="28"/>
          <w:szCs w:val="28"/>
        </w:rPr>
        <w:t>препарата,</w:t>
      </w:r>
      <w:r>
        <w:rPr>
          <w:sz w:val="28"/>
          <w:szCs w:val="28"/>
        </w:rPr>
        <w:t xml:space="preserve"> и сни</w:t>
      </w:r>
      <w:r w:rsidR="00763460">
        <w:rPr>
          <w:sz w:val="28"/>
          <w:szCs w:val="28"/>
        </w:rPr>
        <w:t>жается</w:t>
      </w:r>
      <w:r>
        <w:rPr>
          <w:sz w:val="28"/>
          <w:szCs w:val="28"/>
        </w:rPr>
        <w:t xml:space="preserve"> стоимость терапии</w:t>
      </w:r>
      <w:r w:rsidR="0063331C" w:rsidRPr="00003B18">
        <w:rPr>
          <w:sz w:val="28"/>
          <w:szCs w:val="28"/>
        </w:rPr>
        <w:t xml:space="preserve"> </w:t>
      </w:r>
      <w:r w:rsidR="00763460" w:rsidRPr="00D75EBC">
        <w:rPr>
          <w:sz w:val="28"/>
          <w:szCs w:val="28"/>
        </w:rPr>
        <w:t>[</w:t>
      </w:r>
      <w:r w:rsidR="0063331C" w:rsidRPr="00003B18">
        <w:rPr>
          <w:sz w:val="28"/>
          <w:szCs w:val="28"/>
        </w:rPr>
        <w:t>7</w:t>
      </w:r>
      <w:r w:rsidR="00763460" w:rsidRPr="00D75EBC">
        <w:rPr>
          <w:sz w:val="28"/>
          <w:szCs w:val="28"/>
        </w:rPr>
        <w:t>]</w:t>
      </w:r>
      <w:r>
        <w:rPr>
          <w:sz w:val="28"/>
          <w:szCs w:val="28"/>
        </w:rPr>
        <w:t xml:space="preserve">. </w:t>
      </w:r>
    </w:p>
    <w:p w:rsidR="00C9591D" w:rsidRDefault="00C9591D" w:rsidP="00C9591D">
      <w:pPr>
        <w:spacing w:line="360" w:lineRule="auto"/>
        <w:ind w:firstLine="708"/>
        <w:jc w:val="both"/>
        <w:rPr>
          <w:sz w:val="28"/>
          <w:szCs w:val="28"/>
        </w:rPr>
      </w:pPr>
      <w:r>
        <w:rPr>
          <w:sz w:val="28"/>
          <w:szCs w:val="28"/>
        </w:rPr>
        <w:t xml:space="preserve">Врачам анестезиологам и хирургам необходимо помнить, что для улучшения ФК/ФД характеристик препаратов у больных в критическом состоянии необходимо </w:t>
      </w:r>
      <w:r w:rsidR="00105B90">
        <w:rPr>
          <w:sz w:val="28"/>
          <w:szCs w:val="28"/>
        </w:rPr>
        <w:t xml:space="preserve">скорейшее </w:t>
      </w:r>
      <w:r>
        <w:rPr>
          <w:sz w:val="28"/>
          <w:szCs w:val="28"/>
        </w:rPr>
        <w:t xml:space="preserve">восстановление </w:t>
      </w:r>
      <w:r w:rsidRPr="001807B7">
        <w:rPr>
          <w:bCs/>
          <w:sz w:val="28"/>
          <w:szCs w:val="28"/>
        </w:rPr>
        <w:t xml:space="preserve">адекватного снабжения тканей кислородом </w:t>
      </w:r>
      <w:r w:rsidR="00DC6F08">
        <w:rPr>
          <w:bCs/>
          <w:sz w:val="28"/>
          <w:szCs w:val="28"/>
        </w:rPr>
        <w:t xml:space="preserve">путем </w:t>
      </w:r>
      <w:r>
        <w:rPr>
          <w:bCs/>
          <w:sz w:val="28"/>
          <w:szCs w:val="28"/>
        </w:rPr>
        <w:t xml:space="preserve">нормализации </w:t>
      </w:r>
      <w:r w:rsidRPr="00427584">
        <w:rPr>
          <w:sz w:val="28"/>
          <w:szCs w:val="28"/>
        </w:rPr>
        <w:t>сердечного выброса</w:t>
      </w:r>
      <w:r w:rsidR="00124CE1">
        <w:rPr>
          <w:sz w:val="28"/>
          <w:szCs w:val="28"/>
        </w:rPr>
        <w:t>, сосудистого тонуса</w:t>
      </w:r>
      <w:r>
        <w:rPr>
          <w:sz w:val="28"/>
          <w:szCs w:val="28"/>
        </w:rPr>
        <w:t xml:space="preserve"> и </w:t>
      </w:r>
      <w:r w:rsidRPr="00427584">
        <w:rPr>
          <w:sz w:val="28"/>
          <w:szCs w:val="28"/>
        </w:rPr>
        <w:t>объема циркулирующей крови</w:t>
      </w:r>
      <w:r>
        <w:rPr>
          <w:sz w:val="28"/>
          <w:szCs w:val="28"/>
        </w:rPr>
        <w:t>, терапии д</w:t>
      </w:r>
      <w:r w:rsidRPr="00427584">
        <w:rPr>
          <w:sz w:val="28"/>
          <w:szCs w:val="28"/>
        </w:rPr>
        <w:t>ыхательн</w:t>
      </w:r>
      <w:r w:rsidR="00124CE1">
        <w:rPr>
          <w:sz w:val="28"/>
          <w:szCs w:val="28"/>
        </w:rPr>
        <w:t>ой недостаточности</w:t>
      </w:r>
      <w:r>
        <w:rPr>
          <w:sz w:val="28"/>
          <w:szCs w:val="28"/>
        </w:rPr>
        <w:t>, коррекции нарушений</w:t>
      </w:r>
      <w:r w:rsidRPr="00427584">
        <w:rPr>
          <w:sz w:val="28"/>
          <w:szCs w:val="28"/>
        </w:rPr>
        <w:t xml:space="preserve"> </w:t>
      </w:r>
      <w:r w:rsidR="00124CE1" w:rsidRPr="00427584">
        <w:rPr>
          <w:sz w:val="28"/>
          <w:szCs w:val="28"/>
        </w:rPr>
        <w:t>микроциркуляции</w:t>
      </w:r>
      <w:r w:rsidR="00124CE1">
        <w:rPr>
          <w:sz w:val="28"/>
          <w:szCs w:val="28"/>
        </w:rPr>
        <w:t>,</w:t>
      </w:r>
      <w:r w:rsidR="00124CE1" w:rsidRPr="00427584">
        <w:rPr>
          <w:sz w:val="28"/>
          <w:szCs w:val="28"/>
        </w:rPr>
        <w:t xml:space="preserve"> </w:t>
      </w:r>
      <w:r w:rsidRPr="00427584">
        <w:rPr>
          <w:sz w:val="28"/>
          <w:szCs w:val="28"/>
        </w:rPr>
        <w:t>кислотно-основного и в</w:t>
      </w:r>
      <w:r>
        <w:rPr>
          <w:sz w:val="28"/>
          <w:szCs w:val="28"/>
        </w:rPr>
        <w:t>одно-электролитного баланс</w:t>
      </w:r>
      <w:r w:rsidR="00DC6F08">
        <w:rPr>
          <w:sz w:val="28"/>
          <w:szCs w:val="28"/>
        </w:rPr>
        <w:t>ов</w:t>
      </w:r>
      <w:r>
        <w:rPr>
          <w:sz w:val="28"/>
          <w:szCs w:val="28"/>
        </w:rPr>
        <w:t xml:space="preserve">. </w:t>
      </w:r>
    </w:p>
    <w:p w:rsidR="001F0D22" w:rsidRDefault="001F0D22" w:rsidP="00C9591D">
      <w:pPr>
        <w:spacing w:line="360" w:lineRule="auto"/>
        <w:ind w:firstLine="708"/>
        <w:jc w:val="both"/>
        <w:rPr>
          <w:b/>
          <w:i/>
          <w:color w:val="000000"/>
          <w:sz w:val="28"/>
          <w:szCs w:val="28"/>
        </w:rPr>
      </w:pPr>
    </w:p>
    <w:p w:rsidR="00C9591D" w:rsidRPr="00F8610B" w:rsidRDefault="00C9591D" w:rsidP="00C9591D">
      <w:pPr>
        <w:spacing w:line="360" w:lineRule="auto"/>
        <w:ind w:firstLine="708"/>
        <w:jc w:val="both"/>
        <w:rPr>
          <w:b/>
          <w:i/>
          <w:color w:val="000000"/>
          <w:sz w:val="28"/>
          <w:szCs w:val="28"/>
        </w:rPr>
      </w:pPr>
      <w:r w:rsidRPr="00F8610B">
        <w:rPr>
          <w:b/>
          <w:i/>
          <w:color w:val="000000"/>
          <w:sz w:val="28"/>
          <w:szCs w:val="28"/>
        </w:rPr>
        <w:t>Резюме</w:t>
      </w:r>
    </w:p>
    <w:p w:rsidR="00F8610B" w:rsidRDefault="00C9591D" w:rsidP="00C9591D">
      <w:pPr>
        <w:spacing w:line="360" w:lineRule="auto"/>
        <w:ind w:firstLine="708"/>
        <w:jc w:val="both"/>
        <w:rPr>
          <w:bCs/>
          <w:sz w:val="28"/>
          <w:szCs w:val="28"/>
        </w:rPr>
      </w:pPr>
      <w:r>
        <w:rPr>
          <w:rFonts w:cs="Arial CYR"/>
          <w:sz w:val="28"/>
          <w:szCs w:val="28"/>
        </w:rPr>
        <w:t xml:space="preserve">Статья посвящена проблеме </w:t>
      </w:r>
      <w:r>
        <w:rPr>
          <w:bCs/>
          <w:sz w:val="28"/>
          <w:szCs w:val="28"/>
        </w:rPr>
        <w:t>повышения</w:t>
      </w:r>
      <w:r w:rsidRPr="00D92068">
        <w:rPr>
          <w:bCs/>
          <w:sz w:val="28"/>
          <w:szCs w:val="28"/>
        </w:rPr>
        <w:t xml:space="preserve"> эффективност</w:t>
      </w:r>
      <w:r>
        <w:rPr>
          <w:bCs/>
          <w:sz w:val="28"/>
          <w:szCs w:val="28"/>
        </w:rPr>
        <w:t>и</w:t>
      </w:r>
      <w:r w:rsidRPr="00D92068">
        <w:rPr>
          <w:bCs/>
          <w:sz w:val="28"/>
          <w:szCs w:val="28"/>
        </w:rPr>
        <w:t xml:space="preserve"> </w:t>
      </w:r>
      <w:r>
        <w:rPr>
          <w:bCs/>
          <w:sz w:val="28"/>
          <w:szCs w:val="28"/>
        </w:rPr>
        <w:t>антибактериальной терапии у п</w:t>
      </w:r>
      <w:r w:rsidRPr="00427584">
        <w:rPr>
          <w:color w:val="000000"/>
          <w:sz w:val="28"/>
          <w:szCs w:val="28"/>
        </w:rPr>
        <w:t>ациент</w:t>
      </w:r>
      <w:r>
        <w:rPr>
          <w:color w:val="000000"/>
          <w:sz w:val="28"/>
          <w:szCs w:val="28"/>
        </w:rPr>
        <w:t>ов</w:t>
      </w:r>
      <w:r w:rsidRPr="00427584">
        <w:rPr>
          <w:color w:val="000000"/>
          <w:sz w:val="28"/>
          <w:szCs w:val="28"/>
        </w:rPr>
        <w:t xml:space="preserve">, находящиеся в критическом состоянии </w:t>
      </w:r>
      <w:r>
        <w:rPr>
          <w:color w:val="000000"/>
          <w:sz w:val="28"/>
          <w:szCs w:val="28"/>
        </w:rPr>
        <w:t>с</w:t>
      </w:r>
      <w:r w:rsidRPr="00427584">
        <w:rPr>
          <w:color w:val="000000"/>
          <w:sz w:val="28"/>
          <w:szCs w:val="28"/>
        </w:rPr>
        <w:t xml:space="preserve"> клинически</w:t>
      </w:r>
      <w:r>
        <w:rPr>
          <w:color w:val="000000"/>
          <w:sz w:val="28"/>
          <w:szCs w:val="28"/>
        </w:rPr>
        <w:t>ми</w:t>
      </w:r>
      <w:r w:rsidRPr="00427584">
        <w:rPr>
          <w:color w:val="000000"/>
          <w:sz w:val="28"/>
          <w:szCs w:val="28"/>
        </w:rPr>
        <w:t xml:space="preserve"> проявления</w:t>
      </w:r>
      <w:r>
        <w:rPr>
          <w:color w:val="000000"/>
          <w:sz w:val="28"/>
          <w:szCs w:val="28"/>
        </w:rPr>
        <w:t>ми</w:t>
      </w:r>
      <w:r w:rsidRPr="00427584">
        <w:rPr>
          <w:color w:val="000000"/>
          <w:sz w:val="28"/>
          <w:szCs w:val="28"/>
        </w:rPr>
        <w:t xml:space="preserve"> органной </w:t>
      </w:r>
      <w:r>
        <w:rPr>
          <w:color w:val="000000"/>
          <w:sz w:val="28"/>
          <w:szCs w:val="28"/>
        </w:rPr>
        <w:t xml:space="preserve">недостаточности и иммунной дисфункции. Цель статьи ознакомить </w:t>
      </w:r>
      <w:r w:rsidRPr="0005448D">
        <w:rPr>
          <w:rFonts w:cs="Arial CYR"/>
          <w:sz w:val="28"/>
          <w:szCs w:val="28"/>
        </w:rPr>
        <w:t>специалистов</w:t>
      </w:r>
      <w:r>
        <w:rPr>
          <w:rFonts w:cs="Arial CYR"/>
          <w:sz w:val="28"/>
          <w:szCs w:val="28"/>
          <w:lang w:val="uk-UA"/>
        </w:rPr>
        <w:t xml:space="preserve"> </w:t>
      </w:r>
      <w:r w:rsidRPr="00DE2BFC">
        <w:rPr>
          <w:rFonts w:cs="Arial CYR"/>
          <w:sz w:val="28"/>
          <w:szCs w:val="28"/>
        </w:rPr>
        <w:t>с преимуществами</w:t>
      </w:r>
      <w:r w:rsidRPr="00DE2BFC">
        <w:rPr>
          <w:rFonts w:cs="Arial CYR"/>
          <w:sz w:val="28"/>
          <w:szCs w:val="28"/>
          <w:lang w:val="uk-UA"/>
        </w:rPr>
        <w:t xml:space="preserve"> </w:t>
      </w:r>
      <w:r w:rsidRPr="002B36F6">
        <w:rPr>
          <w:rFonts w:cs="Arial CYR"/>
          <w:sz w:val="28"/>
          <w:szCs w:val="28"/>
          <w:lang w:val="uk-UA"/>
        </w:rPr>
        <w:t>п</w:t>
      </w:r>
      <w:r w:rsidRPr="002B36F6">
        <w:rPr>
          <w:sz w:val="28"/>
          <w:szCs w:val="28"/>
        </w:rPr>
        <w:t>ролонгированной инфузии</w:t>
      </w:r>
      <w:r w:rsidRPr="00DE2BFC">
        <w:rPr>
          <w:sz w:val="28"/>
          <w:szCs w:val="28"/>
        </w:rPr>
        <w:t xml:space="preserve"> β-лактамных антибиотиков</w:t>
      </w:r>
      <w:r>
        <w:rPr>
          <w:sz w:val="28"/>
          <w:szCs w:val="28"/>
        </w:rPr>
        <w:t>, что позволяет повысить эффективность использования препаратов данного класса у больных в критическом состоянии за счет оптимизации фармакокинетических параметров. На основании данных современной литературы продемонстрировано, что при продленной инфузии β-лактамного антибиотика поддерживается плазменная концентрация на уровне &gt; 4-5 МПК</w:t>
      </w:r>
      <w:r w:rsidRPr="00D857C7">
        <w:rPr>
          <w:sz w:val="28"/>
          <w:szCs w:val="28"/>
        </w:rPr>
        <w:t xml:space="preserve"> </w:t>
      </w:r>
      <w:r>
        <w:rPr>
          <w:sz w:val="28"/>
          <w:szCs w:val="28"/>
        </w:rPr>
        <w:t xml:space="preserve">в течение всего интервала дозирования. Это обеспечивает лучшее проникновение антибиотика в очаг инфекции при одновременном уменьшении риска селекции антибиотикорезистентных </w:t>
      </w:r>
      <w:r w:rsidR="00E822AF">
        <w:rPr>
          <w:sz w:val="28"/>
          <w:szCs w:val="28"/>
        </w:rPr>
        <w:t>штаммов</w:t>
      </w:r>
      <w:r>
        <w:rPr>
          <w:sz w:val="28"/>
          <w:szCs w:val="28"/>
        </w:rPr>
        <w:t>, снижается вероятность развития нежелательных токсических реакций.</w:t>
      </w:r>
    </w:p>
    <w:p w:rsidR="001F0D22" w:rsidRPr="0034270C" w:rsidRDefault="001F0D22" w:rsidP="001F0D22">
      <w:pPr>
        <w:spacing w:line="360" w:lineRule="auto"/>
        <w:ind w:firstLine="708"/>
        <w:jc w:val="both"/>
        <w:rPr>
          <w:sz w:val="28"/>
          <w:szCs w:val="28"/>
        </w:rPr>
      </w:pPr>
      <w:r w:rsidRPr="00F8610B">
        <w:rPr>
          <w:b/>
          <w:i/>
          <w:sz w:val="28"/>
          <w:szCs w:val="28"/>
        </w:rPr>
        <w:t>Ключевые слова:</w:t>
      </w:r>
      <w:r>
        <w:rPr>
          <w:sz w:val="28"/>
          <w:szCs w:val="28"/>
        </w:rPr>
        <w:t xml:space="preserve"> критические больные, β-лактамные антибиотики, цефтазидим, режимы</w:t>
      </w:r>
      <w:r>
        <w:rPr>
          <w:color w:val="000000"/>
          <w:sz w:val="28"/>
          <w:szCs w:val="28"/>
        </w:rPr>
        <w:t xml:space="preserve"> внутривенной инфузии.</w:t>
      </w:r>
    </w:p>
    <w:p w:rsidR="00F8610B" w:rsidRDefault="00F8610B" w:rsidP="00F8610B">
      <w:pPr>
        <w:spacing w:line="360" w:lineRule="auto"/>
        <w:ind w:firstLine="708"/>
        <w:jc w:val="both"/>
        <w:rPr>
          <w:sz w:val="28"/>
          <w:szCs w:val="28"/>
        </w:rPr>
      </w:pPr>
    </w:p>
    <w:p w:rsidR="001F0D22" w:rsidRPr="00477D78" w:rsidRDefault="001F0D22" w:rsidP="001F0D22">
      <w:pPr>
        <w:spacing w:line="360" w:lineRule="auto"/>
        <w:ind w:firstLine="708"/>
        <w:jc w:val="both"/>
        <w:rPr>
          <w:bCs/>
          <w:sz w:val="28"/>
          <w:szCs w:val="28"/>
          <w:lang w:val="en-US"/>
        </w:rPr>
      </w:pPr>
      <w:r w:rsidRPr="00477D78">
        <w:rPr>
          <w:b/>
          <w:bCs/>
          <w:i/>
          <w:sz w:val="28"/>
          <w:szCs w:val="28"/>
          <w:lang w:val="en-US"/>
        </w:rPr>
        <w:t>Abstract</w:t>
      </w:r>
      <w:r w:rsidRPr="00003B18">
        <w:rPr>
          <w:b/>
          <w:bCs/>
          <w:i/>
          <w:lang w:val="en-US"/>
        </w:rPr>
        <w:t xml:space="preserve">. </w:t>
      </w:r>
      <w:r w:rsidRPr="00477D78">
        <w:rPr>
          <w:bCs/>
          <w:sz w:val="28"/>
          <w:szCs w:val="28"/>
          <w:lang w:val="en-US"/>
        </w:rPr>
        <w:t>The article is devoted to the problem of increasing antibacterial therapy efficacy for patients who are  in critical condition. The purpose of the article is to familiarize experts with the advantages of prolonged infusion of   beta-lactam antibiotics which makes it possible to increase the efficacy of the use of preparations of the given class for the optimization of the parameters of the pharmacokinetics in patients in a critical condition. It has been shown,</w:t>
      </w:r>
      <w:r w:rsidRPr="00477D78">
        <w:rPr>
          <w:lang w:val="en-US"/>
        </w:rPr>
        <w:t xml:space="preserve"> </w:t>
      </w:r>
      <w:r w:rsidRPr="00477D78">
        <w:rPr>
          <w:bCs/>
          <w:sz w:val="28"/>
          <w:szCs w:val="28"/>
          <w:lang w:val="en-US"/>
        </w:rPr>
        <w:t xml:space="preserve">based on the published data, that under prolonged infusion of beta-lactam antibiotics, plasma concentration is maintained at &gt; 4-5 MIC (maintaining inhibitory concentrations) throughout the dosing interval. This ensures the best penetration of the antibiotic into the </w:t>
      </w:r>
      <w:r w:rsidR="00AE4581">
        <w:rPr>
          <w:bCs/>
          <w:sz w:val="28"/>
          <w:szCs w:val="28"/>
          <w:lang w:val="en-US"/>
        </w:rPr>
        <w:t>center</w:t>
      </w:r>
      <w:r w:rsidRPr="00477D78">
        <w:rPr>
          <w:bCs/>
          <w:sz w:val="28"/>
          <w:szCs w:val="28"/>
          <w:lang w:val="en-US"/>
        </w:rPr>
        <w:t xml:space="preserve"> of infection with the simultaneous reduction of risk of the selection antibiotic resistant strains and decreases the likelihood of the development of undesired toxic reactions.</w:t>
      </w:r>
    </w:p>
    <w:p w:rsidR="001F0D22" w:rsidRPr="00477D78" w:rsidRDefault="001F0D22" w:rsidP="001F0D22">
      <w:pPr>
        <w:spacing w:line="360" w:lineRule="auto"/>
        <w:ind w:firstLine="708"/>
        <w:jc w:val="both"/>
        <w:rPr>
          <w:bCs/>
          <w:sz w:val="28"/>
          <w:szCs w:val="28"/>
          <w:lang w:val="en-US"/>
        </w:rPr>
      </w:pPr>
      <w:r w:rsidRPr="00477D78">
        <w:rPr>
          <w:b/>
          <w:bCs/>
          <w:i/>
          <w:sz w:val="28"/>
          <w:szCs w:val="28"/>
          <w:lang w:val="en-US"/>
        </w:rPr>
        <w:t>Keywords</w:t>
      </w:r>
      <w:r w:rsidRPr="00477D78">
        <w:rPr>
          <w:b/>
          <w:bCs/>
          <w:sz w:val="28"/>
          <w:szCs w:val="28"/>
          <w:lang w:val="en-US"/>
        </w:rPr>
        <w:t>:</w:t>
      </w:r>
      <w:r w:rsidRPr="00477D78">
        <w:rPr>
          <w:bCs/>
          <w:sz w:val="28"/>
          <w:szCs w:val="28"/>
          <w:lang w:val="en-US"/>
        </w:rPr>
        <w:t xml:space="preserve"> critical patients, beta-lactam antibiotics, ceftazidime, methods of intravenous infusion</w:t>
      </w:r>
    </w:p>
    <w:p w:rsidR="00AE4581" w:rsidRDefault="00AE4581" w:rsidP="00C757AF">
      <w:pPr>
        <w:tabs>
          <w:tab w:val="num" w:pos="720"/>
        </w:tabs>
        <w:spacing w:line="360" w:lineRule="auto"/>
        <w:ind w:firstLine="720"/>
        <w:jc w:val="both"/>
        <w:rPr>
          <w:lang w:val="en-US" w:bidi="or-IN"/>
        </w:rPr>
      </w:pPr>
    </w:p>
    <w:p w:rsidR="00AE4581" w:rsidRDefault="00AE4581" w:rsidP="00C757AF">
      <w:pPr>
        <w:tabs>
          <w:tab w:val="num" w:pos="720"/>
        </w:tabs>
        <w:spacing w:line="360" w:lineRule="auto"/>
        <w:ind w:firstLine="720"/>
        <w:jc w:val="both"/>
        <w:rPr>
          <w:lang w:val="en-US" w:bidi="or-IN"/>
        </w:rPr>
      </w:pPr>
    </w:p>
    <w:p w:rsidR="00507C4E" w:rsidRDefault="00C757AF" w:rsidP="00C757AF">
      <w:pPr>
        <w:tabs>
          <w:tab w:val="num" w:pos="720"/>
        </w:tabs>
        <w:spacing w:line="360" w:lineRule="auto"/>
        <w:ind w:firstLine="720"/>
        <w:jc w:val="both"/>
        <w:rPr>
          <w:b/>
          <w:sz w:val="28"/>
          <w:szCs w:val="28"/>
        </w:rPr>
      </w:pPr>
      <w:r w:rsidRPr="00932035">
        <w:rPr>
          <w:b/>
          <w:sz w:val="28"/>
          <w:szCs w:val="28"/>
        </w:rPr>
        <w:t>Список литературы</w:t>
      </w:r>
      <w:bookmarkStart w:id="0" w:name="B4"/>
      <w:bookmarkStart w:id="1" w:name="B5"/>
      <w:bookmarkEnd w:id="0"/>
      <w:bookmarkEnd w:id="1"/>
    </w:p>
    <w:p w:rsidR="00E10FB5" w:rsidRPr="00905591" w:rsidRDefault="00E10FB5" w:rsidP="00B84808">
      <w:pPr>
        <w:numPr>
          <w:ilvl w:val="0"/>
          <w:numId w:val="28"/>
        </w:numPr>
        <w:jc w:val="both"/>
        <w:rPr>
          <w:rStyle w:val="aa"/>
          <w:i w:val="0"/>
          <w:sz w:val="28"/>
          <w:szCs w:val="28"/>
        </w:rPr>
      </w:pPr>
      <w:r w:rsidRPr="00905591">
        <w:rPr>
          <w:i/>
          <w:sz w:val="28"/>
          <w:szCs w:val="28"/>
        </w:rPr>
        <w:t xml:space="preserve">Белобородов В.Б. </w:t>
      </w:r>
      <w:r w:rsidR="00E629E9" w:rsidRPr="00905591">
        <w:rPr>
          <w:sz w:val="28"/>
          <w:szCs w:val="28"/>
        </w:rPr>
        <w:t xml:space="preserve">(2009) </w:t>
      </w:r>
      <w:r w:rsidRPr="00905591">
        <w:rPr>
          <w:sz w:val="28"/>
          <w:szCs w:val="28"/>
        </w:rPr>
        <w:t>Фармакодинамика карбапенемов: повышение эффективности и снижение затрат</w:t>
      </w:r>
      <w:r w:rsidR="00E629E9" w:rsidRPr="00905591">
        <w:rPr>
          <w:sz w:val="28"/>
          <w:szCs w:val="28"/>
        </w:rPr>
        <w:t>.</w:t>
      </w:r>
      <w:r w:rsidRPr="00905591">
        <w:rPr>
          <w:sz w:val="28"/>
          <w:szCs w:val="28"/>
        </w:rPr>
        <w:t xml:space="preserve"> Русский медицинский журнал</w:t>
      </w:r>
      <w:r w:rsidR="00E629E9" w:rsidRPr="00905591">
        <w:rPr>
          <w:sz w:val="28"/>
          <w:szCs w:val="28"/>
        </w:rPr>
        <w:t xml:space="preserve">, </w:t>
      </w:r>
      <w:r w:rsidRPr="00905591">
        <w:rPr>
          <w:sz w:val="28"/>
          <w:szCs w:val="28"/>
        </w:rPr>
        <w:t>№2</w:t>
      </w:r>
      <w:r w:rsidR="00E629E9" w:rsidRPr="00905591">
        <w:rPr>
          <w:sz w:val="28"/>
          <w:szCs w:val="28"/>
        </w:rPr>
        <w:t>, с.</w:t>
      </w:r>
      <w:r w:rsidR="00905591">
        <w:rPr>
          <w:sz w:val="28"/>
          <w:szCs w:val="28"/>
          <w:lang w:val="en-US"/>
        </w:rPr>
        <w:t>70-</w:t>
      </w:r>
      <w:r w:rsidR="0030009F">
        <w:rPr>
          <w:sz w:val="28"/>
          <w:szCs w:val="28"/>
          <w:lang w:val="en-US"/>
        </w:rPr>
        <w:t>75</w:t>
      </w:r>
      <w:r w:rsidR="00905591">
        <w:rPr>
          <w:sz w:val="28"/>
          <w:szCs w:val="28"/>
          <w:lang w:val="en-US"/>
        </w:rPr>
        <w:t>.</w:t>
      </w:r>
    </w:p>
    <w:p w:rsidR="001130CB" w:rsidRPr="00953728" w:rsidRDefault="001130CB" w:rsidP="00B84808">
      <w:pPr>
        <w:numPr>
          <w:ilvl w:val="0"/>
          <w:numId w:val="28"/>
        </w:numPr>
        <w:jc w:val="both"/>
        <w:rPr>
          <w:sz w:val="28"/>
          <w:szCs w:val="28"/>
        </w:rPr>
      </w:pPr>
      <w:r w:rsidRPr="00953728">
        <w:rPr>
          <w:i/>
          <w:sz w:val="28"/>
          <w:szCs w:val="28"/>
        </w:rPr>
        <w:t>Дементьева И.И.</w:t>
      </w:r>
      <w:r w:rsidRPr="00953728">
        <w:rPr>
          <w:sz w:val="28"/>
          <w:szCs w:val="28"/>
        </w:rPr>
        <w:t xml:space="preserve"> </w:t>
      </w:r>
      <w:r w:rsidR="0062184E" w:rsidRPr="00953728">
        <w:rPr>
          <w:sz w:val="28"/>
          <w:szCs w:val="28"/>
        </w:rPr>
        <w:t xml:space="preserve">(2007) </w:t>
      </w:r>
      <w:r w:rsidRPr="00953728">
        <w:rPr>
          <w:sz w:val="28"/>
          <w:szCs w:val="28"/>
        </w:rPr>
        <w:t>Лабораторная диагностика и клиническая оценка нарушений гомеостаза у больных в критическом состоянии. Москва,</w:t>
      </w:r>
      <w:r w:rsidR="0062184E" w:rsidRPr="00953728">
        <w:rPr>
          <w:sz w:val="28"/>
          <w:szCs w:val="28"/>
        </w:rPr>
        <w:t xml:space="preserve"> </w:t>
      </w:r>
      <w:r w:rsidRPr="00953728">
        <w:rPr>
          <w:sz w:val="28"/>
          <w:szCs w:val="28"/>
        </w:rPr>
        <w:t>162 с.</w:t>
      </w:r>
    </w:p>
    <w:p w:rsidR="001130CB" w:rsidRPr="00953728" w:rsidRDefault="001130CB" w:rsidP="00B84808">
      <w:pPr>
        <w:numPr>
          <w:ilvl w:val="0"/>
          <w:numId w:val="28"/>
        </w:numPr>
        <w:jc w:val="both"/>
        <w:rPr>
          <w:sz w:val="28"/>
          <w:szCs w:val="28"/>
        </w:rPr>
      </w:pPr>
      <w:r w:rsidRPr="00953728">
        <w:rPr>
          <w:i/>
          <w:sz w:val="28"/>
          <w:szCs w:val="28"/>
        </w:rPr>
        <w:t>Зильбер А.П.</w:t>
      </w:r>
      <w:r w:rsidRPr="00953728">
        <w:rPr>
          <w:sz w:val="28"/>
          <w:szCs w:val="28"/>
        </w:rPr>
        <w:t xml:space="preserve"> </w:t>
      </w:r>
      <w:r w:rsidR="0062184E" w:rsidRPr="00953728">
        <w:rPr>
          <w:sz w:val="28"/>
          <w:szCs w:val="28"/>
        </w:rPr>
        <w:t xml:space="preserve">(2006) </w:t>
      </w:r>
      <w:r w:rsidRPr="00953728">
        <w:rPr>
          <w:sz w:val="28"/>
          <w:szCs w:val="28"/>
        </w:rPr>
        <w:t>Этюды критической медицины. Москва: МЕДпресс-информ, 568 с.</w:t>
      </w:r>
    </w:p>
    <w:p w:rsidR="00C52EFA" w:rsidRPr="007434E8" w:rsidRDefault="00C52EFA" w:rsidP="00B84808">
      <w:pPr>
        <w:numPr>
          <w:ilvl w:val="0"/>
          <w:numId w:val="28"/>
        </w:numPr>
        <w:jc w:val="both"/>
        <w:rPr>
          <w:sz w:val="28"/>
          <w:szCs w:val="28"/>
        </w:rPr>
      </w:pPr>
      <w:r w:rsidRPr="007434E8">
        <w:rPr>
          <w:i/>
          <w:sz w:val="28"/>
          <w:szCs w:val="28"/>
        </w:rPr>
        <w:t>Зубков М.Н.</w:t>
      </w:r>
      <w:r w:rsidRPr="007434E8">
        <w:rPr>
          <w:sz w:val="28"/>
          <w:szCs w:val="28"/>
        </w:rPr>
        <w:t xml:space="preserve"> </w:t>
      </w:r>
      <w:r w:rsidR="0062184E" w:rsidRPr="007434E8">
        <w:rPr>
          <w:sz w:val="28"/>
          <w:szCs w:val="28"/>
        </w:rPr>
        <w:t xml:space="preserve">(2007) </w:t>
      </w:r>
      <w:r w:rsidRPr="007434E8">
        <w:rPr>
          <w:sz w:val="28"/>
          <w:szCs w:val="28"/>
        </w:rPr>
        <w:t>Оптимизация режимов дозирования бета-лактамных ант</w:t>
      </w:r>
      <w:r w:rsidR="0062184E" w:rsidRPr="007434E8">
        <w:rPr>
          <w:sz w:val="28"/>
          <w:szCs w:val="28"/>
        </w:rPr>
        <w:t>ибиотиков при тяжелых инфекциях.</w:t>
      </w:r>
      <w:r w:rsidRPr="007434E8">
        <w:rPr>
          <w:sz w:val="28"/>
          <w:szCs w:val="28"/>
        </w:rPr>
        <w:t xml:space="preserve"> Ин</w:t>
      </w:r>
      <w:r w:rsidR="0062184E" w:rsidRPr="007434E8">
        <w:rPr>
          <w:sz w:val="28"/>
          <w:szCs w:val="28"/>
        </w:rPr>
        <w:t xml:space="preserve">фекции и антимикробная терапия, </w:t>
      </w:r>
      <w:r w:rsidRPr="007434E8">
        <w:rPr>
          <w:sz w:val="28"/>
          <w:szCs w:val="28"/>
        </w:rPr>
        <w:t>Т.</w:t>
      </w:r>
      <w:r w:rsidR="0062184E" w:rsidRPr="007434E8">
        <w:rPr>
          <w:sz w:val="28"/>
          <w:szCs w:val="28"/>
        </w:rPr>
        <w:t>9, №</w:t>
      </w:r>
      <w:r w:rsidRPr="007434E8">
        <w:rPr>
          <w:sz w:val="28"/>
          <w:szCs w:val="28"/>
        </w:rPr>
        <w:t>1</w:t>
      </w:r>
      <w:r w:rsidR="0062184E" w:rsidRPr="007434E8">
        <w:rPr>
          <w:sz w:val="28"/>
          <w:szCs w:val="28"/>
        </w:rPr>
        <w:t>, с</w:t>
      </w:r>
      <w:r w:rsidRPr="007434E8">
        <w:rPr>
          <w:sz w:val="28"/>
          <w:szCs w:val="28"/>
        </w:rPr>
        <w:t>.28</w:t>
      </w:r>
      <w:r w:rsidR="0062184E" w:rsidRPr="007434E8">
        <w:rPr>
          <w:sz w:val="28"/>
          <w:szCs w:val="28"/>
        </w:rPr>
        <w:t>-</w:t>
      </w:r>
      <w:r w:rsidRPr="007434E8">
        <w:rPr>
          <w:sz w:val="28"/>
          <w:szCs w:val="28"/>
        </w:rPr>
        <w:t>34.</w:t>
      </w:r>
    </w:p>
    <w:p w:rsidR="0062184E" w:rsidRPr="007434E8" w:rsidRDefault="0062184E" w:rsidP="00B84808">
      <w:pPr>
        <w:numPr>
          <w:ilvl w:val="0"/>
          <w:numId w:val="28"/>
        </w:numPr>
        <w:jc w:val="both"/>
        <w:rPr>
          <w:rStyle w:val="aa"/>
          <w:i w:val="0"/>
          <w:iCs w:val="0"/>
          <w:sz w:val="28"/>
          <w:szCs w:val="28"/>
        </w:rPr>
      </w:pPr>
      <w:r w:rsidRPr="007434E8">
        <w:rPr>
          <w:rStyle w:val="aa"/>
          <w:sz w:val="28"/>
          <w:szCs w:val="28"/>
        </w:rPr>
        <w:t>Страчунский Л.С.</w:t>
      </w:r>
      <w:r w:rsidRPr="007434E8">
        <w:rPr>
          <w:rStyle w:val="aa"/>
          <w:i w:val="0"/>
          <w:sz w:val="28"/>
          <w:szCs w:val="28"/>
        </w:rPr>
        <w:t xml:space="preserve"> (2005) </w:t>
      </w:r>
      <w:r w:rsidRPr="007434E8">
        <w:rPr>
          <w:sz w:val="28"/>
          <w:szCs w:val="28"/>
        </w:rPr>
        <w:t>β</w:t>
      </w:r>
      <w:r w:rsidRPr="007434E8">
        <w:rPr>
          <w:rStyle w:val="aa"/>
          <w:i w:val="0"/>
          <w:sz w:val="28"/>
          <w:szCs w:val="28"/>
        </w:rPr>
        <w:t>-лактамазы расширенного спектра – быстро растущая и плохо сознаваемая угроза. Клиническая микробиология и антимикробная химиотерапия, № 1, с.92-96.</w:t>
      </w:r>
    </w:p>
    <w:p w:rsidR="00952C93" w:rsidRPr="007434E8" w:rsidRDefault="00952C93" w:rsidP="00B84808">
      <w:pPr>
        <w:numPr>
          <w:ilvl w:val="0"/>
          <w:numId w:val="28"/>
        </w:numPr>
        <w:jc w:val="both"/>
        <w:rPr>
          <w:sz w:val="28"/>
          <w:szCs w:val="28"/>
        </w:rPr>
      </w:pPr>
      <w:r w:rsidRPr="007434E8">
        <w:rPr>
          <w:i/>
          <w:sz w:val="28"/>
          <w:szCs w:val="28"/>
        </w:rPr>
        <w:t>Страчунский Л.С., Муконин А.А.</w:t>
      </w:r>
      <w:r w:rsidRPr="007434E8">
        <w:rPr>
          <w:sz w:val="28"/>
          <w:szCs w:val="28"/>
        </w:rPr>
        <w:t xml:space="preserve"> </w:t>
      </w:r>
      <w:r w:rsidR="0062184E" w:rsidRPr="007434E8">
        <w:rPr>
          <w:sz w:val="28"/>
          <w:szCs w:val="28"/>
        </w:rPr>
        <w:t xml:space="preserve">(2000) </w:t>
      </w:r>
      <w:hyperlink r:id="rId7" w:history="1">
        <w:r w:rsidRPr="007434E8">
          <w:rPr>
            <w:sz w:val="28"/>
            <w:szCs w:val="28"/>
            <w:lang w:bidi="or-IN"/>
          </w:rPr>
          <w:t>Влияние фармакодинамики различных классов антибактериальных препаратов на режимы их дозирования</w:t>
        </w:r>
      </w:hyperlink>
      <w:r w:rsidR="0062184E" w:rsidRPr="007434E8">
        <w:rPr>
          <w:sz w:val="28"/>
          <w:szCs w:val="28"/>
          <w:lang w:bidi="or-IN"/>
        </w:rPr>
        <w:t>.</w:t>
      </w:r>
      <w:r w:rsidRPr="007434E8">
        <w:rPr>
          <w:sz w:val="28"/>
          <w:szCs w:val="28"/>
          <w:lang w:bidi="or-IN"/>
        </w:rPr>
        <w:t xml:space="preserve"> </w:t>
      </w:r>
      <w:r w:rsidRPr="007434E8">
        <w:rPr>
          <w:sz w:val="28"/>
          <w:szCs w:val="28"/>
        </w:rPr>
        <w:t>Антибиотики и химиотерапия</w:t>
      </w:r>
      <w:r w:rsidR="0062184E" w:rsidRPr="007434E8">
        <w:rPr>
          <w:sz w:val="28"/>
          <w:szCs w:val="28"/>
        </w:rPr>
        <w:t xml:space="preserve">, </w:t>
      </w:r>
      <w:r w:rsidRPr="007434E8">
        <w:rPr>
          <w:sz w:val="28"/>
          <w:szCs w:val="28"/>
        </w:rPr>
        <w:t>№</w:t>
      </w:r>
      <w:r w:rsidR="0062184E" w:rsidRPr="007434E8">
        <w:rPr>
          <w:sz w:val="28"/>
          <w:szCs w:val="28"/>
        </w:rPr>
        <w:t>4, с</w:t>
      </w:r>
      <w:r w:rsidRPr="007434E8">
        <w:rPr>
          <w:sz w:val="28"/>
          <w:szCs w:val="28"/>
        </w:rPr>
        <w:t>.40</w:t>
      </w:r>
      <w:r w:rsidR="0062184E" w:rsidRPr="007434E8">
        <w:rPr>
          <w:sz w:val="28"/>
          <w:szCs w:val="28"/>
        </w:rPr>
        <w:t>-</w:t>
      </w:r>
      <w:r w:rsidRPr="007434E8">
        <w:rPr>
          <w:sz w:val="28"/>
          <w:szCs w:val="28"/>
        </w:rPr>
        <w:t>44.</w:t>
      </w:r>
    </w:p>
    <w:p w:rsidR="0062184E" w:rsidRPr="007434E8" w:rsidRDefault="0062184E" w:rsidP="00B84808">
      <w:pPr>
        <w:numPr>
          <w:ilvl w:val="0"/>
          <w:numId w:val="28"/>
        </w:numPr>
        <w:jc w:val="both"/>
        <w:rPr>
          <w:sz w:val="28"/>
          <w:szCs w:val="28"/>
        </w:rPr>
      </w:pPr>
      <w:r w:rsidRPr="007434E8">
        <w:rPr>
          <w:i/>
          <w:iCs/>
          <w:sz w:val="28"/>
          <w:szCs w:val="28"/>
          <w:lang w:eastAsia="uk-UA"/>
        </w:rPr>
        <w:t>Страчунский Л.С., Мягков А.Е.</w:t>
      </w:r>
      <w:r w:rsidRPr="007434E8">
        <w:rPr>
          <w:iCs/>
          <w:sz w:val="28"/>
          <w:szCs w:val="28"/>
          <w:lang w:eastAsia="uk-UA"/>
        </w:rPr>
        <w:t xml:space="preserve"> (2004) Постоянная инфузия </w:t>
      </w:r>
      <w:r w:rsidRPr="007434E8">
        <w:rPr>
          <w:sz w:val="28"/>
          <w:szCs w:val="28"/>
          <w:lang w:eastAsia="uk-UA"/>
        </w:rPr>
        <w:t>β</w:t>
      </w:r>
      <w:r w:rsidRPr="007434E8">
        <w:rPr>
          <w:iCs/>
          <w:sz w:val="28"/>
          <w:szCs w:val="28"/>
          <w:lang w:eastAsia="uk-UA"/>
        </w:rPr>
        <w:t>-лактамов как альтернатива традиционным методам введения. Клиническая микробиология и антимикробная химиотерапия, Т.6, №1, с</w:t>
      </w:r>
      <w:r w:rsidRPr="007434E8">
        <w:rPr>
          <w:iCs/>
          <w:sz w:val="28"/>
          <w:szCs w:val="28"/>
          <w:lang w:val="uk-UA" w:eastAsia="uk-UA"/>
        </w:rPr>
        <w:t>.32-50.</w:t>
      </w:r>
    </w:p>
    <w:p w:rsidR="004C3222" w:rsidRDefault="004C3222" w:rsidP="004C3222">
      <w:pPr>
        <w:numPr>
          <w:ilvl w:val="0"/>
          <w:numId w:val="28"/>
        </w:numPr>
        <w:jc w:val="both"/>
        <w:rPr>
          <w:sz w:val="28"/>
          <w:szCs w:val="28"/>
        </w:rPr>
      </w:pPr>
      <w:r w:rsidRPr="005367B9">
        <w:rPr>
          <w:i/>
          <w:sz w:val="28"/>
          <w:szCs w:val="28"/>
        </w:rPr>
        <w:t>Усенко Л.В., Кобеляцкий Ю.Ю., Криштафор А.А.</w:t>
      </w:r>
      <w:r w:rsidRPr="005367B9">
        <w:rPr>
          <w:sz w:val="28"/>
          <w:szCs w:val="28"/>
        </w:rPr>
        <w:t xml:space="preserve"> (2010) Современные подходы к рациональному применению антибактериальных препаратов для профилактики и лечения госпитальных инфекций (методические рекомендации). Днепропетровск, с.17-24.</w:t>
      </w:r>
    </w:p>
    <w:p w:rsidR="00F61317" w:rsidRPr="00AE4581" w:rsidRDefault="00F61317" w:rsidP="00F61317">
      <w:pPr>
        <w:numPr>
          <w:ilvl w:val="0"/>
          <w:numId w:val="28"/>
        </w:numPr>
        <w:jc w:val="both"/>
        <w:rPr>
          <w:sz w:val="28"/>
          <w:szCs w:val="28"/>
        </w:rPr>
      </w:pPr>
      <w:r w:rsidRPr="004D0E78">
        <w:rPr>
          <w:i/>
          <w:iCs/>
          <w:sz w:val="28"/>
          <w:szCs w:val="28"/>
        </w:rPr>
        <w:t>Усенко Л.В., Мальцева Л.А., Мосенцев Н.Ф., Косульников С.О.</w:t>
      </w:r>
      <w:r w:rsidRPr="004D0E78">
        <w:rPr>
          <w:sz w:val="28"/>
          <w:szCs w:val="28"/>
        </w:rPr>
        <w:t xml:space="preserve"> </w:t>
      </w:r>
      <w:r w:rsidR="004D0E78" w:rsidRPr="004D0E78">
        <w:rPr>
          <w:i/>
          <w:iCs/>
          <w:sz w:val="28"/>
          <w:szCs w:val="28"/>
        </w:rPr>
        <w:t>и др.</w:t>
      </w:r>
      <w:r w:rsidR="004D0E78" w:rsidRPr="004D0E78">
        <w:rPr>
          <w:sz w:val="28"/>
          <w:szCs w:val="28"/>
        </w:rPr>
        <w:t xml:space="preserve"> </w:t>
      </w:r>
      <w:r w:rsidRPr="004D0E78">
        <w:rPr>
          <w:sz w:val="28"/>
          <w:szCs w:val="28"/>
        </w:rPr>
        <w:t>(2008)</w:t>
      </w:r>
      <w:r w:rsidRPr="00AE4581">
        <w:rPr>
          <w:sz w:val="28"/>
          <w:szCs w:val="28"/>
        </w:rPr>
        <w:t xml:space="preserve"> Теоретические предпосылки и практические основы нутриционной поддержки в клинике критических состояний. Днепропетровск: АРТ-ПРЕСС. – 352 с.</w:t>
      </w:r>
    </w:p>
    <w:p w:rsidR="00952C93" w:rsidRPr="00953728" w:rsidRDefault="00952C93" w:rsidP="00B84808">
      <w:pPr>
        <w:numPr>
          <w:ilvl w:val="0"/>
          <w:numId w:val="28"/>
        </w:numPr>
        <w:jc w:val="both"/>
        <w:rPr>
          <w:sz w:val="28"/>
          <w:szCs w:val="28"/>
        </w:rPr>
      </w:pPr>
      <w:r w:rsidRPr="00953728">
        <w:rPr>
          <w:i/>
          <w:sz w:val="28"/>
          <w:szCs w:val="28"/>
        </w:rPr>
        <w:t>Харченко Л.А.</w:t>
      </w:r>
      <w:r w:rsidRPr="00953728">
        <w:rPr>
          <w:sz w:val="28"/>
          <w:szCs w:val="28"/>
        </w:rPr>
        <w:t xml:space="preserve"> </w:t>
      </w:r>
      <w:r w:rsidR="004C3222" w:rsidRPr="00953728">
        <w:rPr>
          <w:sz w:val="28"/>
          <w:szCs w:val="28"/>
        </w:rPr>
        <w:t xml:space="preserve">(2004) </w:t>
      </w:r>
      <w:r w:rsidRPr="00953728">
        <w:rPr>
          <w:sz w:val="28"/>
          <w:szCs w:val="28"/>
        </w:rPr>
        <w:t xml:space="preserve">Аминогликозиды в клинической практике </w:t>
      </w:r>
      <w:r w:rsidR="004C3222" w:rsidRPr="00953728">
        <w:rPr>
          <w:sz w:val="28"/>
          <w:szCs w:val="28"/>
        </w:rPr>
        <w:t>(методические рекомендации)</w:t>
      </w:r>
      <w:r w:rsidRPr="00953728">
        <w:rPr>
          <w:sz w:val="28"/>
          <w:szCs w:val="28"/>
        </w:rPr>
        <w:t>. Киев, 28 с.</w:t>
      </w:r>
    </w:p>
    <w:p w:rsidR="00952C93" w:rsidRPr="007434E8" w:rsidRDefault="00952C93" w:rsidP="00B84808">
      <w:pPr>
        <w:numPr>
          <w:ilvl w:val="0"/>
          <w:numId w:val="28"/>
        </w:numPr>
        <w:jc w:val="both"/>
        <w:rPr>
          <w:sz w:val="28"/>
          <w:szCs w:val="28"/>
        </w:rPr>
      </w:pPr>
      <w:r w:rsidRPr="007434E8">
        <w:rPr>
          <w:i/>
          <w:sz w:val="28"/>
          <w:szCs w:val="28"/>
        </w:rPr>
        <w:t>Чукалин А.Г., Гельфанд Б.Р.</w:t>
      </w:r>
      <w:r w:rsidRPr="007434E8">
        <w:rPr>
          <w:sz w:val="28"/>
          <w:szCs w:val="28"/>
        </w:rPr>
        <w:t xml:space="preserve"> </w:t>
      </w:r>
      <w:r w:rsidR="004C3222" w:rsidRPr="007434E8">
        <w:rPr>
          <w:sz w:val="28"/>
          <w:szCs w:val="28"/>
        </w:rPr>
        <w:t xml:space="preserve">(2009) </w:t>
      </w:r>
      <w:r w:rsidRPr="007434E8">
        <w:rPr>
          <w:sz w:val="28"/>
          <w:szCs w:val="28"/>
        </w:rPr>
        <w:t>Нозокомиальная пневмония у взрослых (Национальные рекомендации)</w:t>
      </w:r>
      <w:r w:rsidR="004C3222" w:rsidRPr="007434E8">
        <w:rPr>
          <w:sz w:val="28"/>
          <w:szCs w:val="28"/>
        </w:rPr>
        <w:t>.</w:t>
      </w:r>
      <w:r w:rsidRPr="007434E8">
        <w:rPr>
          <w:sz w:val="28"/>
          <w:szCs w:val="28"/>
        </w:rPr>
        <w:t xml:space="preserve"> Клин микробиол антимикроб химиотер</w:t>
      </w:r>
      <w:r w:rsidR="004C3222" w:rsidRPr="007434E8">
        <w:rPr>
          <w:sz w:val="28"/>
          <w:szCs w:val="28"/>
        </w:rPr>
        <w:t xml:space="preserve">, </w:t>
      </w:r>
      <w:r w:rsidRPr="007434E8">
        <w:rPr>
          <w:sz w:val="28"/>
          <w:szCs w:val="28"/>
        </w:rPr>
        <w:t>Т.</w:t>
      </w:r>
      <w:r w:rsidR="004C3222" w:rsidRPr="007434E8">
        <w:rPr>
          <w:sz w:val="28"/>
          <w:szCs w:val="28"/>
        </w:rPr>
        <w:t>11, №2, с.</w:t>
      </w:r>
      <w:r w:rsidRPr="007434E8">
        <w:rPr>
          <w:sz w:val="28"/>
          <w:szCs w:val="28"/>
        </w:rPr>
        <w:t>100</w:t>
      </w:r>
      <w:r w:rsidR="004C3222" w:rsidRPr="007434E8">
        <w:rPr>
          <w:sz w:val="28"/>
          <w:szCs w:val="28"/>
        </w:rPr>
        <w:t>-</w:t>
      </w:r>
      <w:r w:rsidRPr="007434E8">
        <w:rPr>
          <w:sz w:val="28"/>
          <w:szCs w:val="28"/>
        </w:rPr>
        <w:t>142.</w:t>
      </w:r>
    </w:p>
    <w:p w:rsidR="00D83CB5" w:rsidRPr="006944D8" w:rsidRDefault="00D83CB5" w:rsidP="00B84808">
      <w:pPr>
        <w:numPr>
          <w:ilvl w:val="0"/>
          <w:numId w:val="28"/>
        </w:numPr>
        <w:jc w:val="both"/>
        <w:rPr>
          <w:sz w:val="28"/>
          <w:szCs w:val="28"/>
          <w:lang w:val="en-US"/>
        </w:rPr>
      </w:pPr>
      <w:r w:rsidRPr="007434E8">
        <w:rPr>
          <w:i/>
          <w:sz w:val="28"/>
          <w:szCs w:val="28"/>
        </w:rPr>
        <w:t>Яковлев С.В., Яковлев В.П.</w:t>
      </w:r>
      <w:r w:rsidRPr="007434E8">
        <w:rPr>
          <w:sz w:val="28"/>
          <w:szCs w:val="28"/>
        </w:rPr>
        <w:t xml:space="preserve"> (2008) β</w:t>
      </w:r>
      <w:r w:rsidRPr="007434E8">
        <w:rPr>
          <w:sz w:val="28"/>
          <w:szCs w:val="28"/>
          <w:lang w:val="uk-UA" w:eastAsia="uk-UA"/>
        </w:rPr>
        <w:t xml:space="preserve">-лактамные антибиотики. </w:t>
      </w:r>
      <w:r w:rsidRPr="006944D8">
        <w:rPr>
          <w:bCs/>
          <w:iCs/>
          <w:sz w:val="28"/>
          <w:szCs w:val="28"/>
          <w:lang w:val="en-US"/>
        </w:rPr>
        <w:t xml:space="preserve">CONSILIUM MEDICUM UKRAINA, </w:t>
      </w:r>
      <w:r w:rsidRPr="007434E8">
        <w:rPr>
          <w:bCs/>
          <w:iCs/>
          <w:sz w:val="28"/>
          <w:szCs w:val="28"/>
        </w:rPr>
        <w:t>Т</w:t>
      </w:r>
      <w:r w:rsidRPr="006944D8">
        <w:rPr>
          <w:bCs/>
          <w:iCs/>
          <w:sz w:val="28"/>
          <w:szCs w:val="28"/>
          <w:lang w:val="en-US"/>
        </w:rPr>
        <w:t xml:space="preserve">.2, №1, </w:t>
      </w:r>
      <w:r w:rsidRPr="007434E8">
        <w:rPr>
          <w:bCs/>
          <w:iCs/>
          <w:sz w:val="28"/>
          <w:szCs w:val="28"/>
        </w:rPr>
        <w:t>с</w:t>
      </w:r>
      <w:r w:rsidRPr="006944D8">
        <w:rPr>
          <w:bCs/>
          <w:iCs/>
          <w:sz w:val="28"/>
          <w:szCs w:val="28"/>
          <w:lang w:val="en-US"/>
        </w:rPr>
        <w:t>.5-14</w:t>
      </w:r>
      <w:r w:rsidRPr="007434E8">
        <w:rPr>
          <w:sz w:val="28"/>
          <w:szCs w:val="28"/>
          <w:lang w:val="uk-UA" w:eastAsia="uk-UA"/>
        </w:rPr>
        <w:t>.</w:t>
      </w:r>
    </w:p>
    <w:p w:rsidR="00E10FB5" w:rsidRPr="00D74973" w:rsidRDefault="002116C6" w:rsidP="00B84808">
      <w:pPr>
        <w:numPr>
          <w:ilvl w:val="0"/>
          <w:numId w:val="28"/>
        </w:numPr>
        <w:jc w:val="both"/>
        <w:rPr>
          <w:rStyle w:val="aa"/>
          <w:i w:val="0"/>
          <w:iCs w:val="0"/>
          <w:sz w:val="28"/>
          <w:szCs w:val="28"/>
          <w:lang w:val="en-US"/>
        </w:rPr>
      </w:pPr>
      <w:r w:rsidRPr="00267082">
        <w:rPr>
          <w:i/>
          <w:sz w:val="28"/>
          <w:szCs w:val="28"/>
          <w:lang w:val="en-US"/>
        </w:rPr>
        <w:t>Ambrose P.G., Grasela D.M.</w:t>
      </w:r>
      <w:r w:rsidRPr="00755ABA">
        <w:rPr>
          <w:sz w:val="28"/>
          <w:szCs w:val="28"/>
          <w:lang w:val="en-US"/>
        </w:rPr>
        <w:t xml:space="preserve"> </w:t>
      </w:r>
      <w:r w:rsidRPr="00267082">
        <w:rPr>
          <w:iCs/>
          <w:sz w:val="28"/>
          <w:szCs w:val="28"/>
          <w:lang w:val="en-US"/>
        </w:rPr>
        <w:t>(</w:t>
      </w:r>
      <w:r w:rsidRPr="00755ABA">
        <w:rPr>
          <w:sz w:val="28"/>
          <w:szCs w:val="28"/>
          <w:lang w:val="en-US"/>
        </w:rPr>
        <w:t>2000</w:t>
      </w:r>
      <w:r w:rsidRPr="00267082">
        <w:rPr>
          <w:iCs/>
          <w:sz w:val="28"/>
          <w:szCs w:val="28"/>
          <w:lang w:val="en-US"/>
        </w:rPr>
        <w:t xml:space="preserve">) </w:t>
      </w:r>
      <w:r w:rsidRPr="00755ABA">
        <w:rPr>
          <w:sz w:val="28"/>
          <w:szCs w:val="28"/>
          <w:lang w:val="en-US"/>
        </w:rPr>
        <w:t xml:space="preserve">The use of </w:t>
      </w:r>
      <w:smartTag w:uri="urn:schemas-microsoft-com:office:smarttags" w:element="place">
        <w:r w:rsidRPr="00755ABA">
          <w:rPr>
            <w:sz w:val="28"/>
            <w:szCs w:val="28"/>
            <w:lang w:val="en-US"/>
          </w:rPr>
          <w:t>Monte Carlo</w:t>
        </w:r>
      </w:smartTag>
      <w:r w:rsidRPr="00755ABA">
        <w:rPr>
          <w:sz w:val="28"/>
          <w:szCs w:val="28"/>
          <w:lang w:val="en-US"/>
        </w:rPr>
        <w:t xml:space="preserve"> simulation to examine pharmacodynamic variances of drugs: Fluoroquinolone pharmacodynamics against Streptococcus pneumoniae</w:t>
      </w:r>
      <w:r w:rsidRPr="00267082">
        <w:rPr>
          <w:sz w:val="28"/>
          <w:szCs w:val="28"/>
          <w:lang w:val="en-US"/>
        </w:rPr>
        <w:t>.</w:t>
      </w:r>
      <w:r w:rsidRPr="00755ABA">
        <w:rPr>
          <w:sz w:val="28"/>
          <w:szCs w:val="28"/>
          <w:lang w:val="en-US"/>
        </w:rPr>
        <w:t xml:space="preserve"> Diagn Microbiol Infect Dis</w:t>
      </w:r>
      <w:r w:rsidRPr="002116C6">
        <w:rPr>
          <w:sz w:val="28"/>
          <w:szCs w:val="28"/>
          <w:lang w:val="en-US"/>
        </w:rPr>
        <w:t>,</w:t>
      </w:r>
      <w:r w:rsidRPr="00755ABA">
        <w:rPr>
          <w:sz w:val="28"/>
          <w:szCs w:val="28"/>
          <w:lang w:val="en-US"/>
        </w:rPr>
        <w:t xml:space="preserve"> 38</w:t>
      </w:r>
      <w:r w:rsidRPr="002116C6">
        <w:rPr>
          <w:sz w:val="28"/>
          <w:szCs w:val="28"/>
          <w:lang w:val="en-US"/>
        </w:rPr>
        <w:t>:</w:t>
      </w:r>
      <w:r w:rsidRPr="00755ABA">
        <w:rPr>
          <w:sz w:val="28"/>
          <w:szCs w:val="28"/>
          <w:lang w:val="en-US"/>
        </w:rPr>
        <w:t xml:space="preserve"> 151</w:t>
      </w:r>
      <w:r w:rsidRPr="002116C6">
        <w:rPr>
          <w:sz w:val="28"/>
          <w:szCs w:val="28"/>
          <w:lang w:val="en-US"/>
        </w:rPr>
        <w:t>-</w:t>
      </w:r>
      <w:r w:rsidRPr="00755ABA">
        <w:rPr>
          <w:sz w:val="28"/>
          <w:szCs w:val="28"/>
          <w:lang w:val="en-US"/>
        </w:rPr>
        <w:t>157</w:t>
      </w:r>
      <w:r w:rsidRPr="00755ABA">
        <w:rPr>
          <w:rStyle w:val="aa"/>
          <w:i w:val="0"/>
          <w:sz w:val="28"/>
          <w:szCs w:val="28"/>
          <w:lang w:val="en-US"/>
        </w:rPr>
        <w:t>.</w:t>
      </w:r>
    </w:p>
    <w:p w:rsidR="00D74973" w:rsidRPr="00D74973" w:rsidRDefault="00D74973" w:rsidP="00B84808">
      <w:pPr>
        <w:numPr>
          <w:ilvl w:val="0"/>
          <w:numId w:val="28"/>
        </w:numPr>
        <w:jc w:val="both"/>
        <w:rPr>
          <w:rStyle w:val="aa"/>
          <w:i w:val="0"/>
          <w:iCs w:val="0"/>
          <w:sz w:val="28"/>
          <w:szCs w:val="28"/>
          <w:lang w:val="en-US"/>
        </w:rPr>
      </w:pPr>
      <w:r w:rsidRPr="00357066">
        <w:rPr>
          <w:i/>
          <w:sz w:val="28"/>
          <w:szCs w:val="28"/>
          <w:lang w:val="en-US" w:eastAsia="uk-UA"/>
        </w:rPr>
        <w:t>Benko A</w:t>
      </w:r>
      <w:r w:rsidRPr="00357066">
        <w:rPr>
          <w:i/>
          <w:sz w:val="28"/>
          <w:szCs w:val="28"/>
          <w:lang w:val="uk-UA" w:eastAsia="uk-UA"/>
        </w:rPr>
        <w:t>.</w:t>
      </w:r>
      <w:r w:rsidRPr="00357066">
        <w:rPr>
          <w:i/>
          <w:sz w:val="28"/>
          <w:szCs w:val="28"/>
          <w:lang w:val="en-US" w:eastAsia="uk-UA"/>
        </w:rPr>
        <w:t>S</w:t>
      </w:r>
      <w:r w:rsidRPr="00357066">
        <w:rPr>
          <w:i/>
          <w:sz w:val="28"/>
          <w:szCs w:val="28"/>
          <w:lang w:val="uk-UA" w:eastAsia="uk-UA"/>
        </w:rPr>
        <w:t xml:space="preserve">., </w:t>
      </w:r>
      <w:r w:rsidRPr="00357066">
        <w:rPr>
          <w:i/>
          <w:sz w:val="28"/>
          <w:szCs w:val="28"/>
          <w:lang w:val="en-US" w:eastAsia="uk-UA"/>
        </w:rPr>
        <w:t>Cappelletty D</w:t>
      </w:r>
      <w:r w:rsidRPr="00357066">
        <w:rPr>
          <w:i/>
          <w:sz w:val="28"/>
          <w:szCs w:val="28"/>
          <w:lang w:val="uk-UA" w:eastAsia="uk-UA"/>
        </w:rPr>
        <w:t>.</w:t>
      </w:r>
      <w:r w:rsidRPr="00357066">
        <w:rPr>
          <w:i/>
          <w:sz w:val="28"/>
          <w:szCs w:val="28"/>
          <w:lang w:val="en-US" w:eastAsia="uk-UA"/>
        </w:rPr>
        <w:t>M</w:t>
      </w:r>
      <w:r w:rsidRPr="00357066">
        <w:rPr>
          <w:i/>
          <w:sz w:val="28"/>
          <w:szCs w:val="28"/>
          <w:lang w:val="uk-UA" w:eastAsia="uk-UA"/>
        </w:rPr>
        <w:t xml:space="preserve">., </w:t>
      </w:r>
      <w:r w:rsidRPr="00357066">
        <w:rPr>
          <w:i/>
          <w:sz w:val="28"/>
          <w:szCs w:val="28"/>
          <w:lang w:val="en-US" w:eastAsia="uk-UA"/>
        </w:rPr>
        <w:t>Kruse J</w:t>
      </w:r>
      <w:r w:rsidRPr="00357066">
        <w:rPr>
          <w:i/>
          <w:sz w:val="28"/>
          <w:szCs w:val="28"/>
          <w:lang w:val="uk-UA" w:eastAsia="uk-UA"/>
        </w:rPr>
        <w:t>.</w:t>
      </w:r>
      <w:r w:rsidRPr="00357066">
        <w:rPr>
          <w:i/>
          <w:sz w:val="28"/>
          <w:szCs w:val="28"/>
          <w:lang w:val="en-US" w:eastAsia="uk-UA"/>
        </w:rPr>
        <w:t>A</w:t>
      </w:r>
      <w:r w:rsidRPr="00357066">
        <w:rPr>
          <w:i/>
          <w:sz w:val="28"/>
          <w:szCs w:val="28"/>
          <w:lang w:val="uk-UA" w:eastAsia="uk-UA"/>
        </w:rPr>
        <w:t xml:space="preserve">., </w:t>
      </w:r>
      <w:r w:rsidRPr="00357066">
        <w:rPr>
          <w:i/>
          <w:sz w:val="28"/>
          <w:szCs w:val="28"/>
          <w:lang w:val="en-US" w:eastAsia="uk-UA"/>
        </w:rPr>
        <w:t>Rybak</w:t>
      </w:r>
      <w:r w:rsidRPr="00357066">
        <w:rPr>
          <w:i/>
          <w:sz w:val="28"/>
          <w:szCs w:val="28"/>
          <w:lang w:val="uk-UA" w:eastAsia="uk-UA"/>
        </w:rPr>
        <w:t xml:space="preserve"> </w:t>
      </w:r>
      <w:r w:rsidRPr="00357066">
        <w:rPr>
          <w:i/>
          <w:sz w:val="28"/>
          <w:szCs w:val="28"/>
          <w:lang w:val="en-US" w:eastAsia="uk-UA"/>
        </w:rPr>
        <w:t>M</w:t>
      </w:r>
      <w:r w:rsidRPr="00357066">
        <w:rPr>
          <w:i/>
          <w:sz w:val="28"/>
          <w:szCs w:val="28"/>
          <w:lang w:val="uk-UA" w:eastAsia="uk-UA"/>
        </w:rPr>
        <w:t>.</w:t>
      </w:r>
      <w:r w:rsidRPr="00357066">
        <w:rPr>
          <w:i/>
          <w:sz w:val="28"/>
          <w:szCs w:val="28"/>
          <w:lang w:val="en-US" w:eastAsia="uk-UA"/>
        </w:rPr>
        <w:t>J</w:t>
      </w:r>
      <w:r w:rsidRPr="00357066">
        <w:rPr>
          <w:i/>
          <w:sz w:val="28"/>
          <w:szCs w:val="28"/>
          <w:lang w:val="uk-UA" w:eastAsia="uk-UA"/>
        </w:rPr>
        <w:t>.</w:t>
      </w:r>
      <w:r w:rsidRPr="00755ABA">
        <w:rPr>
          <w:sz w:val="28"/>
          <w:szCs w:val="28"/>
          <w:lang w:val="uk-UA" w:eastAsia="uk-UA"/>
        </w:rPr>
        <w:t xml:space="preserve"> </w:t>
      </w:r>
      <w:r w:rsidRPr="00267082">
        <w:rPr>
          <w:iCs/>
          <w:sz w:val="28"/>
          <w:szCs w:val="28"/>
          <w:lang w:val="en-US"/>
        </w:rPr>
        <w:t>(</w:t>
      </w:r>
      <w:r w:rsidRPr="00755ABA">
        <w:rPr>
          <w:sz w:val="28"/>
          <w:szCs w:val="28"/>
          <w:lang w:val="uk-UA" w:eastAsia="uk-UA"/>
        </w:rPr>
        <w:t>1996</w:t>
      </w:r>
      <w:r w:rsidRPr="00267082">
        <w:rPr>
          <w:iCs/>
          <w:sz w:val="28"/>
          <w:szCs w:val="28"/>
          <w:lang w:val="en-US"/>
        </w:rPr>
        <w:t xml:space="preserve">) </w:t>
      </w:r>
      <w:r w:rsidRPr="00755ABA">
        <w:rPr>
          <w:sz w:val="28"/>
          <w:szCs w:val="28"/>
          <w:lang w:val="en-US" w:eastAsia="uk-UA"/>
        </w:rPr>
        <w:t>Continuous</w:t>
      </w:r>
      <w:r w:rsidRPr="00755ABA">
        <w:rPr>
          <w:sz w:val="28"/>
          <w:szCs w:val="28"/>
          <w:lang w:val="uk-UA" w:eastAsia="uk-UA"/>
        </w:rPr>
        <w:t xml:space="preserve"> </w:t>
      </w:r>
      <w:r w:rsidRPr="00755ABA">
        <w:rPr>
          <w:sz w:val="28"/>
          <w:szCs w:val="28"/>
          <w:lang w:val="en-US" w:eastAsia="uk-UA"/>
        </w:rPr>
        <w:t>Infusion</w:t>
      </w:r>
      <w:r w:rsidRPr="00755ABA">
        <w:rPr>
          <w:sz w:val="28"/>
          <w:szCs w:val="28"/>
          <w:lang w:val="uk-UA" w:eastAsia="uk-UA"/>
        </w:rPr>
        <w:t xml:space="preserve"> </w:t>
      </w:r>
      <w:r w:rsidRPr="00755ABA">
        <w:rPr>
          <w:sz w:val="28"/>
          <w:szCs w:val="28"/>
          <w:lang w:val="en-US" w:eastAsia="uk-UA"/>
        </w:rPr>
        <w:t>versus</w:t>
      </w:r>
      <w:r w:rsidRPr="00755ABA">
        <w:rPr>
          <w:sz w:val="28"/>
          <w:szCs w:val="28"/>
          <w:lang w:val="uk-UA" w:eastAsia="uk-UA"/>
        </w:rPr>
        <w:t xml:space="preserve"> </w:t>
      </w:r>
      <w:r w:rsidRPr="00755ABA">
        <w:rPr>
          <w:sz w:val="28"/>
          <w:szCs w:val="28"/>
          <w:lang w:val="en-US" w:eastAsia="uk-UA"/>
        </w:rPr>
        <w:t>Intermittent</w:t>
      </w:r>
      <w:r w:rsidRPr="00755ABA">
        <w:rPr>
          <w:sz w:val="28"/>
          <w:szCs w:val="28"/>
          <w:lang w:val="uk-UA" w:eastAsia="uk-UA"/>
        </w:rPr>
        <w:t xml:space="preserve"> </w:t>
      </w:r>
      <w:r w:rsidRPr="00755ABA">
        <w:rPr>
          <w:sz w:val="28"/>
          <w:szCs w:val="28"/>
          <w:lang w:val="en-US" w:eastAsia="uk-UA"/>
        </w:rPr>
        <w:t>Administration</w:t>
      </w:r>
      <w:r w:rsidRPr="00755ABA">
        <w:rPr>
          <w:sz w:val="28"/>
          <w:szCs w:val="28"/>
          <w:lang w:val="uk-UA" w:eastAsia="uk-UA"/>
        </w:rPr>
        <w:t xml:space="preserve"> </w:t>
      </w:r>
      <w:r w:rsidRPr="00755ABA">
        <w:rPr>
          <w:sz w:val="28"/>
          <w:szCs w:val="28"/>
          <w:lang w:val="en-US" w:eastAsia="uk-UA"/>
        </w:rPr>
        <w:t>of</w:t>
      </w:r>
      <w:r w:rsidRPr="00755ABA">
        <w:rPr>
          <w:sz w:val="28"/>
          <w:szCs w:val="28"/>
          <w:lang w:val="uk-UA" w:eastAsia="uk-UA"/>
        </w:rPr>
        <w:t xml:space="preserve"> </w:t>
      </w:r>
      <w:r w:rsidRPr="00755ABA">
        <w:rPr>
          <w:sz w:val="28"/>
          <w:szCs w:val="28"/>
          <w:lang w:val="en-US" w:eastAsia="uk-UA"/>
        </w:rPr>
        <w:t>Ceftazidime</w:t>
      </w:r>
      <w:r w:rsidRPr="00755ABA">
        <w:rPr>
          <w:sz w:val="28"/>
          <w:szCs w:val="28"/>
          <w:lang w:val="uk-UA" w:eastAsia="uk-UA"/>
        </w:rPr>
        <w:t xml:space="preserve"> </w:t>
      </w:r>
      <w:r w:rsidRPr="00755ABA">
        <w:rPr>
          <w:sz w:val="28"/>
          <w:szCs w:val="28"/>
          <w:lang w:val="en-US" w:eastAsia="uk-UA"/>
        </w:rPr>
        <w:t>in</w:t>
      </w:r>
      <w:r w:rsidRPr="00755ABA">
        <w:rPr>
          <w:sz w:val="28"/>
          <w:szCs w:val="28"/>
          <w:lang w:val="uk-UA" w:eastAsia="uk-UA"/>
        </w:rPr>
        <w:t xml:space="preserve"> </w:t>
      </w:r>
      <w:r w:rsidRPr="00755ABA">
        <w:rPr>
          <w:sz w:val="28"/>
          <w:szCs w:val="28"/>
          <w:lang w:val="en-US" w:eastAsia="uk-UA"/>
        </w:rPr>
        <w:t>Critically</w:t>
      </w:r>
      <w:r w:rsidRPr="00755ABA">
        <w:rPr>
          <w:sz w:val="28"/>
          <w:szCs w:val="28"/>
          <w:lang w:val="uk-UA" w:eastAsia="uk-UA"/>
        </w:rPr>
        <w:t xml:space="preserve"> </w:t>
      </w:r>
      <w:r w:rsidRPr="00755ABA">
        <w:rPr>
          <w:sz w:val="28"/>
          <w:szCs w:val="28"/>
          <w:lang w:val="en-US" w:eastAsia="uk-UA"/>
        </w:rPr>
        <w:t>Ill</w:t>
      </w:r>
      <w:r w:rsidRPr="00755ABA">
        <w:rPr>
          <w:sz w:val="28"/>
          <w:szCs w:val="28"/>
          <w:lang w:val="uk-UA" w:eastAsia="uk-UA"/>
        </w:rPr>
        <w:t xml:space="preserve"> </w:t>
      </w:r>
      <w:r w:rsidRPr="00755ABA">
        <w:rPr>
          <w:sz w:val="28"/>
          <w:szCs w:val="28"/>
          <w:lang w:val="en-US" w:eastAsia="uk-UA"/>
        </w:rPr>
        <w:t>Patients</w:t>
      </w:r>
      <w:r w:rsidRPr="00755ABA">
        <w:rPr>
          <w:sz w:val="28"/>
          <w:szCs w:val="28"/>
          <w:lang w:val="uk-UA" w:eastAsia="uk-UA"/>
        </w:rPr>
        <w:t xml:space="preserve"> </w:t>
      </w:r>
      <w:r w:rsidRPr="00755ABA">
        <w:rPr>
          <w:sz w:val="28"/>
          <w:szCs w:val="28"/>
          <w:lang w:val="en-US" w:eastAsia="uk-UA"/>
        </w:rPr>
        <w:t>with</w:t>
      </w:r>
      <w:r w:rsidRPr="00755ABA">
        <w:rPr>
          <w:sz w:val="28"/>
          <w:szCs w:val="28"/>
          <w:lang w:val="uk-UA" w:eastAsia="uk-UA"/>
        </w:rPr>
        <w:t xml:space="preserve"> </w:t>
      </w:r>
      <w:r w:rsidRPr="00755ABA">
        <w:rPr>
          <w:sz w:val="28"/>
          <w:szCs w:val="28"/>
          <w:lang w:val="en-US" w:eastAsia="uk-UA"/>
        </w:rPr>
        <w:t>Suspected</w:t>
      </w:r>
      <w:r w:rsidRPr="00755ABA">
        <w:rPr>
          <w:sz w:val="28"/>
          <w:szCs w:val="28"/>
          <w:lang w:val="uk-UA" w:eastAsia="uk-UA"/>
        </w:rPr>
        <w:t xml:space="preserve"> </w:t>
      </w:r>
      <w:r w:rsidRPr="00755ABA">
        <w:rPr>
          <w:sz w:val="28"/>
          <w:szCs w:val="28"/>
          <w:lang w:val="en-US" w:eastAsia="uk-UA"/>
        </w:rPr>
        <w:t>Gram</w:t>
      </w:r>
      <w:r w:rsidRPr="00755ABA">
        <w:rPr>
          <w:sz w:val="28"/>
          <w:szCs w:val="28"/>
          <w:lang w:val="uk-UA" w:eastAsia="uk-UA"/>
        </w:rPr>
        <w:t>-</w:t>
      </w:r>
      <w:r w:rsidRPr="00755ABA">
        <w:rPr>
          <w:sz w:val="28"/>
          <w:szCs w:val="28"/>
          <w:lang w:val="en-US" w:eastAsia="uk-UA"/>
        </w:rPr>
        <w:t>Negative</w:t>
      </w:r>
      <w:r w:rsidRPr="00755ABA">
        <w:rPr>
          <w:sz w:val="28"/>
          <w:szCs w:val="28"/>
          <w:lang w:val="uk-UA" w:eastAsia="uk-UA"/>
        </w:rPr>
        <w:t xml:space="preserve"> </w:t>
      </w:r>
      <w:r w:rsidRPr="00755ABA">
        <w:rPr>
          <w:sz w:val="28"/>
          <w:szCs w:val="28"/>
          <w:lang w:val="en-US" w:eastAsia="uk-UA"/>
        </w:rPr>
        <w:t>Infections</w:t>
      </w:r>
      <w:r>
        <w:rPr>
          <w:sz w:val="28"/>
          <w:szCs w:val="28"/>
          <w:lang w:val="en-US" w:eastAsia="uk-UA"/>
        </w:rPr>
        <w:t>.</w:t>
      </w:r>
      <w:r w:rsidRPr="00755ABA">
        <w:rPr>
          <w:sz w:val="28"/>
          <w:szCs w:val="28"/>
          <w:lang w:val="uk-UA" w:eastAsia="uk-UA"/>
        </w:rPr>
        <w:t xml:space="preserve"> </w:t>
      </w:r>
      <w:r w:rsidRPr="00755ABA">
        <w:rPr>
          <w:sz w:val="28"/>
          <w:szCs w:val="28"/>
          <w:lang w:val="en-US" w:eastAsia="uk-UA"/>
        </w:rPr>
        <w:t>Antimicrobial</w:t>
      </w:r>
      <w:r w:rsidRPr="00755ABA">
        <w:rPr>
          <w:sz w:val="28"/>
          <w:szCs w:val="28"/>
          <w:lang w:val="uk-UA" w:eastAsia="uk-UA"/>
        </w:rPr>
        <w:t xml:space="preserve"> </w:t>
      </w:r>
      <w:r w:rsidRPr="00755ABA">
        <w:rPr>
          <w:sz w:val="28"/>
          <w:szCs w:val="28"/>
          <w:lang w:val="en-US" w:eastAsia="uk-UA"/>
        </w:rPr>
        <w:t>Agents</w:t>
      </w:r>
      <w:r w:rsidRPr="00755ABA">
        <w:rPr>
          <w:sz w:val="28"/>
          <w:szCs w:val="28"/>
          <w:lang w:val="uk-UA" w:eastAsia="uk-UA"/>
        </w:rPr>
        <w:t xml:space="preserve"> </w:t>
      </w:r>
      <w:r w:rsidRPr="00755ABA">
        <w:rPr>
          <w:sz w:val="28"/>
          <w:szCs w:val="28"/>
          <w:lang w:val="en-US" w:eastAsia="uk-UA"/>
        </w:rPr>
        <w:t>and</w:t>
      </w:r>
      <w:r w:rsidRPr="00755ABA">
        <w:rPr>
          <w:sz w:val="28"/>
          <w:szCs w:val="28"/>
          <w:lang w:val="uk-UA" w:eastAsia="uk-UA"/>
        </w:rPr>
        <w:t xml:space="preserve"> </w:t>
      </w:r>
      <w:r w:rsidRPr="00755ABA">
        <w:rPr>
          <w:sz w:val="28"/>
          <w:szCs w:val="28"/>
          <w:lang w:val="en-US" w:eastAsia="uk-UA"/>
        </w:rPr>
        <w:t>Chemotherapy</w:t>
      </w:r>
      <w:r>
        <w:rPr>
          <w:sz w:val="28"/>
          <w:szCs w:val="28"/>
          <w:lang w:val="en-US" w:eastAsia="uk-UA"/>
        </w:rPr>
        <w:t>,</w:t>
      </w:r>
      <w:r w:rsidRPr="00755ABA">
        <w:rPr>
          <w:sz w:val="28"/>
          <w:szCs w:val="28"/>
          <w:lang w:val="uk-UA" w:eastAsia="uk-UA"/>
        </w:rPr>
        <w:t xml:space="preserve"> 40</w:t>
      </w:r>
      <w:r w:rsidR="003B59B5">
        <w:rPr>
          <w:sz w:val="28"/>
          <w:szCs w:val="28"/>
          <w:lang w:val="uk-UA" w:eastAsia="uk-UA"/>
        </w:rPr>
        <w:t>(</w:t>
      </w:r>
      <w:r w:rsidRPr="00755ABA">
        <w:rPr>
          <w:sz w:val="28"/>
          <w:szCs w:val="28"/>
          <w:lang w:val="uk-UA" w:eastAsia="uk-UA"/>
        </w:rPr>
        <w:t>3</w:t>
      </w:r>
      <w:r w:rsidR="003B59B5">
        <w:rPr>
          <w:sz w:val="28"/>
          <w:szCs w:val="28"/>
          <w:lang w:val="uk-UA" w:eastAsia="uk-UA"/>
        </w:rPr>
        <w:t>)</w:t>
      </w:r>
      <w:r>
        <w:rPr>
          <w:sz w:val="28"/>
          <w:szCs w:val="28"/>
          <w:lang w:val="en-US" w:eastAsia="uk-UA"/>
        </w:rPr>
        <w:t>:</w:t>
      </w:r>
      <w:r w:rsidRPr="00755ABA">
        <w:rPr>
          <w:sz w:val="28"/>
          <w:szCs w:val="28"/>
          <w:lang w:val="uk-UA" w:eastAsia="uk-UA"/>
        </w:rPr>
        <w:t xml:space="preserve"> 691</w:t>
      </w:r>
      <w:r>
        <w:rPr>
          <w:sz w:val="28"/>
          <w:szCs w:val="28"/>
          <w:lang w:val="en-US" w:eastAsia="uk-UA"/>
        </w:rPr>
        <w:t>-</w:t>
      </w:r>
      <w:r w:rsidRPr="00755ABA">
        <w:rPr>
          <w:sz w:val="28"/>
          <w:szCs w:val="28"/>
          <w:lang w:val="uk-UA" w:eastAsia="uk-UA"/>
        </w:rPr>
        <w:t>695.</w:t>
      </w:r>
    </w:p>
    <w:p w:rsidR="003F0625" w:rsidRPr="003F0625" w:rsidRDefault="00D74973" w:rsidP="000438FC">
      <w:pPr>
        <w:numPr>
          <w:ilvl w:val="0"/>
          <w:numId w:val="28"/>
        </w:numPr>
        <w:jc w:val="both"/>
        <w:rPr>
          <w:sz w:val="28"/>
          <w:szCs w:val="28"/>
          <w:lang w:val="en-US"/>
        </w:rPr>
      </w:pPr>
      <w:r w:rsidRPr="00015C30">
        <w:rPr>
          <w:i/>
          <w:iCs/>
          <w:sz w:val="28"/>
          <w:szCs w:val="28"/>
          <w:lang w:val="en-US"/>
        </w:rPr>
        <w:t xml:space="preserve">Bodmann K.F. </w:t>
      </w:r>
      <w:r w:rsidRPr="00267082">
        <w:rPr>
          <w:iCs/>
          <w:sz w:val="28"/>
          <w:szCs w:val="28"/>
          <w:lang w:val="en-US"/>
        </w:rPr>
        <w:t>(</w:t>
      </w:r>
      <w:r w:rsidRPr="00755ABA">
        <w:rPr>
          <w:iCs/>
          <w:sz w:val="28"/>
          <w:szCs w:val="28"/>
          <w:lang w:val="en-US"/>
        </w:rPr>
        <w:t>2005</w:t>
      </w:r>
      <w:r w:rsidRPr="00267082">
        <w:rPr>
          <w:iCs/>
          <w:sz w:val="28"/>
          <w:szCs w:val="28"/>
          <w:lang w:val="en-US"/>
        </w:rPr>
        <w:t xml:space="preserve">) </w:t>
      </w:r>
      <w:r w:rsidRPr="00755ABA">
        <w:rPr>
          <w:iCs/>
          <w:sz w:val="28"/>
          <w:szCs w:val="28"/>
          <w:lang w:val="en-US"/>
        </w:rPr>
        <w:t>Current Guidelines for the Treatment of Severe Pneumonia and Sepsis</w:t>
      </w:r>
      <w:r>
        <w:rPr>
          <w:iCs/>
          <w:sz w:val="28"/>
          <w:szCs w:val="28"/>
          <w:lang w:val="en-US"/>
        </w:rPr>
        <w:t>.</w:t>
      </w:r>
      <w:r w:rsidRPr="00755ABA">
        <w:rPr>
          <w:iCs/>
          <w:sz w:val="28"/>
          <w:szCs w:val="28"/>
          <w:lang w:val="en-US"/>
        </w:rPr>
        <w:t xml:space="preserve"> Chemotherapy</w:t>
      </w:r>
      <w:r>
        <w:rPr>
          <w:iCs/>
          <w:sz w:val="28"/>
          <w:szCs w:val="28"/>
          <w:lang w:val="en-US"/>
        </w:rPr>
        <w:t>,</w:t>
      </w:r>
      <w:r w:rsidRPr="00755ABA">
        <w:rPr>
          <w:iCs/>
          <w:sz w:val="28"/>
          <w:szCs w:val="28"/>
          <w:lang w:val="en-US"/>
        </w:rPr>
        <w:t xml:space="preserve"> 51</w:t>
      </w:r>
      <w:r>
        <w:rPr>
          <w:iCs/>
          <w:sz w:val="28"/>
          <w:szCs w:val="28"/>
          <w:lang w:val="en-US"/>
        </w:rPr>
        <w:t>:</w:t>
      </w:r>
      <w:r w:rsidRPr="00755ABA">
        <w:rPr>
          <w:iCs/>
          <w:sz w:val="28"/>
          <w:szCs w:val="28"/>
          <w:lang w:val="en-US"/>
        </w:rPr>
        <w:t xml:space="preserve"> 227</w:t>
      </w:r>
      <w:r>
        <w:rPr>
          <w:iCs/>
          <w:sz w:val="28"/>
          <w:szCs w:val="28"/>
          <w:lang w:val="en-US"/>
        </w:rPr>
        <w:t>-</w:t>
      </w:r>
      <w:r w:rsidRPr="00755ABA">
        <w:rPr>
          <w:iCs/>
          <w:sz w:val="28"/>
          <w:szCs w:val="28"/>
          <w:lang w:val="en-US"/>
        </w:rPr>
        <w:t>233</w:t>
      </w:r>
      <w:r w:rsidRPr="00755ABA">
        <w:rPr>
          <w:iCs/>
          <w:sz w:val="28"/>
          <w:szCs w:val="28"/>
          <w:lang w:val="uk-UA"/>
        </w:rPr>
        <w:t>.</w:t>
      </w:r>
    </w:p>
    <w:p w:rsidR="00E10FB5" w:rsidRDefault="003F0625" w:rsidP="003F0625">
      <w:pPr>
        <w:numPr>
          <w:ilvl w:val="0"/>
          <w:numId w:val="28"/>
        </w:numPr>
        <w:jc w:val="both"/>
        <w:rPr>
          <w:sz w:val="28"/>
          <w:szCs w:val="28"/>
          <w:lang w:val="en-US"/>
        </w:rPr>
      </w:pPr>
      <w:r w:rsidRPr="003F0625">
        <w:rPr>
          <w:bCs/>
          <w:i/>
          <w:sz w:val="28"/>
          <w:szCs w:val="28"/>
          <w:lang w:val="en-US"/>
        </w:rPr>
        <w:t>Bogard K.N., Peterson N.T., Plumb</w:t>
      </w:r>
      <w:r w:rsidRPr="003F0625">
        <w:rPr>
          <w:bCs/>
          <w:i/>
          <w:sz w:val="28"/>
          <w:szCs w:val="28"/>
          <w:lang w:val="uk-UA" w:eastAsia="uk-UA"/>
        </w:rPr>
        <w:t xml:space="preserve"> </w:t>
      </w:r>
      <w:r w:rsidRPr="003F0625">
        <w:rPr>
          <w:bCs/>
          <w:i/>
          <w:sz w:val="28"/>
          <w:szCs w:val="28"/>
          <w:lang w:val="en-US"/>
        </w:rPr>
        <w:t>T.J.</w:t>
      </w:r>
      <w:r>
        <w:rPr>
          <w:bCs/>
          <w:i/>
          <w:sz w:val="28"/>
          <w:szCs w:val="28"/>
          <w:lang w:val="en-US"/>
        </w:rPr>
        <w:t>,</w:t>
      </w:r>
      <w:r w:rsidRPr="003F0625">
        <w:rPr>
          <w:sz w:val="28"/>
          <w:szCs w:val="28"/>
          <w:lang w:val="en-US"/>
        </w:rPr>
        <w:t xml:space="preserve"> </w:t>
      </w:r>
      <w:r w:rsidRPr="003F0625">
        <w:rPr>
          <w:i/>
          <w:sz w:val="28"/>
          <w:szCs w:val="28"/>
          <w:lang w:val="en-US"/>
        </w:rPr>
        <w:t>Erwin M.W., Fuller P.D., Olsen K.M.</w:t>
      </w:r>
      <w:r w:rsidRPr="00267082">
        <w:rPr>
          <w:iCs/>
          <w:sz w:val="28"/>
          <w:szCs w:val="28"/>
          <w:lang w:val="en-US"/>
        </w:rPr>
        <w:t xml:space="preserve"> </w:t>
      </w:r>
      <w:r w:rsidR="00085BA2" w:rsidRPr="00267082">
        <w:rPr>
          <w:iCs/>
          <w:sz w:val="28"/>
          <w:szCs w:val="28"/>
          <w:lang w:val="en-US"/>
        </w:rPr>
        <w:t>(</w:t>
      </w:r>
      <w:r w:rsidR="00085BA2" w:rsidRPr="00755ABA">
        <w:rPr>
          <w:sz w:val="28"/>
          <w:szCs w:val="28"/>
          <w:lang w:val="uk-UA" w:eastAsia="uk-UA"/>
        </w:rPr>
        <w:t>2011</w:t>
      </w:r>
      <w:r w:rsidR="00085BA2" w:rsidRPr="00267082">
        <w:rPr>
          <w:iCs/>
          <w:sz w:val="28"/>
          <w:szCs w:val="28"/>
          <w:lang w:val="en-US"/>
        </w:rPr>
        <w:t xml:space="preserve">) </w:t>
      </w:r>
      <w:r w:rsidR="00085BA2" w:rsidRPr="00755ABA">
        <w:rPr>
          <w:sz w:val="28"/>
          <w:szCs w:val="28"/>
          <w:lang w:val="en-US"/>
        </w:rPr>
        <w:t>Antibiotic dosing during sustained low-efficiency dialysis: Special considerations in adult critically ill patients</w:t>
      </w:r>
      <w:r w:rsidR="00085BA2">
        <w:rPr>
          <w:sz w:val="28"/>
          <w:szCs w:val="28"/>
          <w:lang w:val="en-US"/>
        </w:rPr>
        <w:t>.</w:t>
      </w:r>
      <w:r w:rsidR="00085BA2" w:rsidRPr="00755ABA">
        <w:rPr>
          <w:bCs/>
          <w:sz w:val="28"/>
          <w:szCs w:val="28"/>
          <w:lang w:val="en-US" w:eastAsia="uk-UA"/>
        </w:rPr>
        <w:t xml:space="preserve"> </w:t>
      </w:r>
      <w:r w:rsidR="00085BA2" w:rsidRPr="00755ABA">
        <w:rPr>
          <w:sz w:val="28"/>
          <w:szCs w:val="28"/>
          <w:lang w:val="uk-UA" w:eastAsia="uk-UA"/>
        </w:rPr>
        <w:t>Critical Care Medicine</w:t>
      </w:r>
      <w:r w:rsidR="00085BA2">
        <w:rPr>
          <w:sz w:val="28"/>
          <w:szCs w:val="28"/>
          <w:lang w:val="en-US" w:eastAsia="uk-UA"/>
        </w:rPr>
        <w:t>,</w:t>
      </w:r>
      <w:r w:rsidR="00085BA2" w:rsidRPr="00755ABA">
        <w:rPr>
          <w:rStyle w:val="aa"/>
          <w:i w:val="0"/>
          <w:sz w:val="28"/>
          <w:szCs w:val="28"/>
          <w:lang w:val="en-US"/>
        </w:rPr>
        <w:t xml:space="preserve"> 39</w:t>
      </w:r>
      <w:r w:rsidR="003B59B5">
        <w:rPr>
          <w:rStyle w:val="aa"/>
          <w:i w:val="0"/>
          <w:sz w:val="28"/>
          <w:szCs w:val="28"/>
        </w:rPr>
        <w:t>(</w:t>
      </w:r>
      <w:r w:rsidR="00085BA2" w:rsidRPr="00755ABA">
        <w:rPr>
          <w:sz w:val="28"/>
          <w:szCs w:val="28"/>
          <w:lang w:val="en-US"/>
        </w:rPr>
        <w:t>3</w:t>
      </w:r>
      <w:r w:rsidR="003B59B5">
        <w:rPr>
          <w:sz w:val="28"/>
          <w:szCs w:val="28"/>
        </w:rPr>
        <w:t>)</w:t>
      </w:r>
      <w:r w:rsidR="00085BA2">
        <w:rPr>
          <w:sz w:val="28"/>
          <w:szCs w:val="28"/>
          <w:lang w:val="en-US"/>
        </w:rPr>
        <w:t>:</w:t>
      </w:r>
      <w:r w:rsidR="00085BA2" w:rsidRPr="00755ABA">
        <w:rPr>
          <w:sz w:val="28"/>
          <w:szCs w:val="28"/>
          <w:lang w:val="uk-UA" w:eastAsia="uk-UA"/>
        </w:rPr>
        <w:t xml:space="preserve"> 560</w:t>
      </w:r>
      <w:r w:rsidR="00085BA2">
        <w:rPr>
          <w:sz w:val="28"/>
          <w:szCs w:val="28"/>
          <w:lang w:val="en-US" w:eastAsia="uk-UA"/>
        </w:rPr>
        <w:t>-</w:t>
      </w:r>
      <w:r w:rsidR="00085BA2" w:rsidRPr="00755ABA">
        <w:rPr>
          <w:sz w:val="28"/>
          <w:szCs w:val="28"/>
          <w:lang w:val="uk-UA" w:eastAsia="uk-UA"/>
        </w:rPr>
        <w:t>570.</w:t>
      </w:r>
    </w:p>
    <w:p w:rsidR="00416BA6" w:rsidRDefault="00416BA6" w:rsidP="00B84808">
      <w:pPr>
        <w:numPr>
          <w:ilvl w:val="0"/>
          <w:numId w:val="28"/>
        </w:numPr>
        <w:jc w:val="both"/>
        <w:rPr>
          <w:sz w:val="28"/>
          <w:szCs w:val="28"/>
          <w:lang w:val="en-US"/>
        </w:rPr>
      </w:pPr>
      <w:r w:rsidRPr="006C617A">
        <w:rPr>
          <w:i/>
          <w:sz w:val="28"/>
          <w:szCs w:val="28"/>
          <w:lang w:val="en-US"/>
        </w:rPr>
        <w:t>Boucher B.A., Wood G.C., Swanson</w:t>
      </w:r>
      <w:r w:rsidRPr="006C617A">
        <w:rPr>
          <w:i/>
          <w:iCs/>
          <w:sz w:val="28"/>
          <w:szCs w:val="28"/>
          <w:lang w:val="en-US"/>
        </w:rPr>
        <w:t xml:space="preserve"> </w:t>
      </w:r>
      <w:r w:rsidRPr="006C617A">
        <w:rPr>
          <w:i/>
          <w:sz w:val="28"/>
          <w:szCs w:val="28"/>
          <w:lang w:val="en-US"/>
        </w:rPr>
        <w:t>J.M.</w:t>
      </w:r>
      <w:r w:rsidRPr="00755ABA">
        <w:rPr>
          <w:sz w:val="28"/>
          <w:szCs w:val="28"/>
          <w:lang w:val="en-US"/>
        </w:rPr>
        <w:t xml:space="preserve"> </w:t>
      </w:r>
      <w:r w:rsidRPr="00267082">
        <w:rPr>
          <w:iCs/>
          <w:sz w:val="28"/>
          <w:szCs w:val="28"/>
          <w:lang w:val="en-US"/>
        </w:rPr>
        <w:t>(</w:t>
      </w:r>
      <w:r w:rsidRPr="00755ABA">
        <w:rPr>
          <w:sz w:val="28"/>
          <w:szCs w:val="28"/>
          <w:lang w:val="en-US"/>
        </w:rPr>
        <w:t>2006</w:t>
      </w:r>
      <w:r w:rsidRPr="00267082">
        <w:rPr>
          <w:iCs/>
          <w:sz w:val="28"/>
          <w:szCs w:val="28"/>
          <w:lang w:val="en-US"/>
        </w:rPr>
        <w:t xml:space="preserve">) </w:t>
      </w:r>
      <w:r w:rsidRPr="00755ABA">
        <w:rPr>
          <w:sz w:val="28"/>
          <w:szCs w:val="28"/>
          <w:lang w:val="en-US"/>
        </w:rPr>
        <w:t>Pharmacokinetic changes in critical illness</w:t>
      </w:r>
      <w:r w:rsidRPr="006C617A">
        <w:rPr>
          <w:sz w:val="28"/>
          <w:szCs w:val="28"/>
          <w:lang w:val="en-US"/>
        </w:rPr>
        <w:t>.</w:t>
      </w:r>
      <w:r w:rsidRPr="00755ABA">
        <w:rPr>
          <w:sz w:val="28"/>
          <w:szCs w:val="28"/>
          <w:lang w:val="en-US"/>
        </w:rPr>
        <w:t xml:space="preserve"> Crit. Care Clin</w:t>
      </w:r>
      <w:r w:rsidRPr="00416BA6">
        <w:rPr>
          <w:sz w:val="28"/>
          <w:szCs w:val="28"/>
          <w:lang w:val="en-US"/>
        </w:rPr>
        <w:t>,</w:t>
      </w:r>
      <w:r w:rsidRPr="00755ABA">
        <w:rPr>
          <w:sz w:val="28"/>
          <w:szCs w:val="28"/>
          <w:lang w:val="en-US"/>
        </w:rPr>
        <w:t xml:space="preserve"> 22</w:t>
      </w:r>
      <w:r w:rsidRPr="00416BA6">
        <w:rPr>
          <w:sz w:val="28"/>
          <w:szCs w:val="28"/>
          <w:lang w:val="en-US"/>
        </w:rPr>
        <w:t>:</w:t>
      </w:r>
      <w:r w:rsidRPr="00755ABA">
        <w:rPr>
          <w:sz w:val="28"/>
          <w:szCs w:val="28"/>
          <w:lang w:val="en-US"/>
        </w:rPr>
        <w:t xml:space="preserve"> 255</w:t>
      </w:r>
      <w:r w:rsidRPr="00416BA6">
        <w:rPr>
          <w:sz w:val="28"/>
          <w:szCs w:val="28"/>
          <w:lang w:val="en-US"/>
        </w:rPr>
        <w:t>-</w:t>
      </w:r>
      <w:r w:rsidRPr="00755ABA">
        <w:rPr>
          <w:sz w:val="28"/>
          <w:szCs w:val="28"/>
          <w:lang w:val="en-US"/>
        </w:rPr>
        <w:t>271.</w:t>
      </w:r>
    </w:p>
    <w:p w:rsidR="00D74973" w:rsidRDefault="00D74973" w:rsidP="00B84808">
      <w:pPr>
        <w:numPr>
          <w:ilvl w:val="0"/>
          <w:numId w:val="28"/>
        </w:numPr>
        <w:jc w:val="both"/>
        <w:rPr>
          <w:sz w:val="28"/>
          <w:szCs w:val="28"/>
          <w:lang w:val="en-US"/>
        </w:rPr>
      </w:pPr>
      <w:r w:rsidRPr="00DA55C4">
        <w:rPr>
          <w:i/>
          <w:sz w:val="28"/>
          <w:szCs w:val="28"/>
          <w:lang w:val="en-US" w:eastAsia="uk-UA"/>
        </w:rPr>
        <w:t>Buijs J., Dofferhoff1A.S., Mouton J.W., van der Meer J.W.</w:t>
      </w:r>
      <w:r w:rsidRPr="00755ABA">
        <w:rPr>
          <w:sz w:val="28"/>
          <w:szCs w:val="28"/>
          <w:lang w:val="en-US" w:eastAsia="uk-UA"/>
        </w:rPr>
        <w:t xml:space="preserve"> </w:t>
      </w:r>
      <w:r w:rsidRPr="00267082">
        <w:rPr>
          <w:iCs/>
          <w:sz w:val="28"/>
          <w:szCs w:val="28"/>
          <w:lang w:val="en-US"/>
        </w:rPr>
        <w:t>(</w:t>
      </w:r>
      <w:r w:rsidRPr="00755ABA">
        <w:rPr>
          <w:sz w:val="28"/>
          <w:szCs w:val="28"/>
          <w:lang w:val="en-US" w:eastAsia="uk-UA"/>
        </w:rPr>
        <w:t>2006</w:t>
      </w:r>
      <w:r w:rsidRPr="00267082">
        <w:rPr>
          <w:iCs/>
          <w:sz w:val="28"/>
          <w:szCs w:val="28"/>
          <w:lang w:val="en-US"/>
        </w:rPr>
        <w:t xml:space="preserve">) </w:t>
      </w:r>
      <w:r w:rsidRPr="00755ABA">
        <w:rPr>
          <w:sz w:val="28"/>
          <w:szCs w:val="28"/>
          <w:lang w:val="en-US" w:eastAsia="uk-UA"/>
        </w:rPr>
        <w:t>Pathophysiology of in-vitro induced filaments, spheroplasts and rod-shaped bacteria in neutropenic mice</w:t>
      </w:r>
      <w:r>
        <w:rPr>
          <w:sz w:val="28"/>
          <w:szCs w:val="28"/>
          <w:lang w:val="en-US" w:eastAsia="uk-UA"/>
        </w:rPr>
        <w:t>.</w:t>
      </w:r>
      <w:r w:rsidRPr="00755ABA">
        <w:rPr>
          <w:sz w:val="28"/>
          <w:szCs w:val="28"/>
          <w:lang w:val="en-US" w:eastAsia="uk-UA"/>
        </w:rPr>
        <w:t xml:space="preserve"> Clinical Microbiology and Infectio</w:t>
      </w:r>
      <w:r>
        <w:rPr>
          <w:sz w:val="28"/>
          <w:szCs w:val="28"/>
          <w:lang w:val="en-US" w:eastAsia="uk-UA"/>
        </w:rPr>
        <w:t>,</w:t>
      </w:r>
      <w:r w:rsidR="003B59B5">
        <w:rPr>
          <w:sz w:val="28"/>
          <w:szCs w:val="28"/>
          <w:lang w:eastAsia="uk-UA"/>
        </w:rPr>
        <w:t xml:space="preserve"> </w:t>
      </w:r>
      <w:r w:rsidRPr="00755ABA">
        <w:rPr>
          <w:sz w:val="28"/>
          <w:szCs w:val="28"/>
          <w:lang w:val="en-US" w:eastAsia="uk-UA"/>
        </w:rPr>
        <w:t>12</w:t>
      </w:r>
      <w:r w:rsidR="003B59B5">
        <w:rPr>
          <w:sz w:val="28"/>
          <w:szCs w:val="28"/>
          <w:lang w:eastAsia="uk-UA"/>
        </w:rPr>
        <w:t>(</w:t>
      </w:r>
      <w:r w:rsidRPr="00755ABA">
        <w:rPr>
          <w:sz w:val="28"/>
          <w:szCs w:val="28"/>
          <w:lang w:val="en-US" w:eastAsia="uk-UA"/>
        </w:rPr>
        <w:t>11</w:t>
      </w:r>
      <w:r w:rsidR="003B59B5">
        <w:rPr>
          <w:sz w:val="28"/>
          <w:szCs w:val="28"/>
          <w:lang w:eastAsia="uk-UA"/>
        </w:rPr>
        <w:t>)</w:t>
      </w:r>
      <w:r>
        <w:rPr>
          <w:sz w:val="28"/>
          <w:szCs w:val="28"/>
          <w:lang w:val="en-US" w:eastAsia="uk-UA"/>
        </w:rPr>
        <w:t>:</w:t>
      </w:r>
      <w:r w:rsidRPr="00755ABA">
        <w:rPr>
          <w:sz w:val="28"/>
          <w:szCs w:val="28"/>
          <w:lang w:val="en-US" w:eastAsia="uk-UA"/>
        </w:rPr>
        <w:t xml:space="preserve"> 1105</w:t>
      </w:r>
      <w:r>
        <w:rPr>
          <w:sz w:val="28"/>
          <w:szCs w:val="28"/>
          <w:lang w:val="en-US" w:eastAsia="uk-UA"/>
        </w:rPr>
        <w:t>-1</w:t>
      </w:r>
      <w:r w:rsidRPr="00755ABA">
        <w:rPr>
          <w:sz w:val="28"/>
          <w:szCs w:val="28"/>
          <w:lang w:val="en-US" w:eastAsia="uk-UA"/>
        </w:rPr>
        <w:t>111.</w:t>
      </w:r>
    </w:p>
    <w:p w:rsidR="00D74973" w:rsidRDefault="00D74973" w:rsidP="00B84808">
      <w:pPr>
        <w:numPr>
          <w:ilvl w:val="0"/>
          <w:numId w:val="28"/>
        </w:numPr>
        <w:jc w:val="both"/>
        <w:rPr>
          <w:sz w:val="28"/>
          <w:szCs w:val="28"/>
          <w:lang w:val="en-US"/>
        </w:rPr>
      </w:pPr>
      <w:r w:rsidRPr="00EF11BE">
        <w:rPr>
          <w:i/>
          <w:sz w:val="28"/>
          <w:szCs w:val="28"/>
          <w:lang w:val="en-US"/>
        </w:rPr>
        <w:t>Courter J.D., Kuti J.L., Nicolau D.P.</w:t>
      </w:r>
      <w:r w:rsidRPr="00755ABA">
        <w:rPr>
          <w:sz w:val="28"/>
          <w:szCs w:val="28"/>
          <w:lang w:val="en-US"/>
        </w:rPr>
        <w:t xml:space="preserve"> </w:t>
      </w:r>
      <w:r>
        <w:rPr>
          <w:sz w:val="28"/>
          <w:szCs w:val="28"/>
          <w:lang w:val="en-US"/>
        </w:rPr>
        <w:t>(</w:t>
      </w:r>
      <w:r w:rsidRPr="00755ABA">
        <w:rPr>
          <w:sz w:val="28"/>
          <w:szCs w:val="28"/>
          <w:lang w:val="en-US"/>
        </w:rPr>
        <w:t>2009</w:t>
      </w:r>
      <w:r>
        <w:rPr>
          <w:sz w:val="28"/>
          <w:szCs w:val="28"/>
          <w:lang w:val="en-US"/>
        </w:rPr>
        <w:t xml:space="preserve">) </w:t>
      </w:r>
      <w:r w:rsidRPr="00755ABA">
        <w:rPr>
          <w:sz w:val="28"/>
          <w:szCs w:val="28"/>
          <w:lang w:val="en-US"/>
        </w:rPr>
        <w:t xml:space="preserve">Optimizing bactericidal exposure for </w:t>
      </w:r>
      <w:r w:rsidRPr="00755ABA">
        <w:rPr>
          <w:sz w:val="28"/>
          <w:szCs w:val="28"/>
        </w:rPr>
        <w:t>β</w:t>
      </w:r>
      <w:r w:rsidRPr="00755ABA">
        <w:rPr>
          <w:sz w:val="28"/>
          <w:szCs w:val="28"/>
          <w:lang w:val="en-US"/>
        </w:rPr>
        <w:t>-lactams using prolonged and continuous infusions in the pediatric population</w:t>
      </w:r>
      <w:r>
        <w:rPr>
          <w:sz w:val="28"/>
          <w:szCs w:val="28"/>
          <w:lang w:val="en-US"/>
        </w:rPr>
        <w:t>.</w:t>
      </w:r>
      <w:r w:rsidRPr="00755ABA">
        <w:rPr>
          <w:sz w:val="28"/>
          <w:szCs w:val="28"/>
          <w:lang w:val="en-US"/>
        </w:rPr>
        <w:t xml:space="preserve"> Pediatr Blood Cancer</w:t>
      </w:r>
      <w:r>
        <w:rPr>
          <w:sz w:val="28"/>
          <w:szCs w:val="28"/>
          <w:lang w:val="en-US"/>
        </w:rPr>
        <w:t>,</w:t>
      </w:r>
      <w:r w:rsidR="003B59B5">
        <w:rPr>
          <w:sz w:val="28"/>
          <w:szCs w:val="28"/>
          <w:lang w:val="en-US"/>
        </w:rPr>
        <w:t xml:space="preserve"> </w:t>
      </w:r>
      <w:r w:rsidRPr="00755ABA">
        <w:rPr>
          <w:sz w:val="28"/>
          <w:szCs w:val="28"/>
          <w:lang w:val="en-US"/>
        </w:rPr>
        <w:t>53</w:t>
      </w:r>
      <w:r>
        <w:rPr>
          <w:sz w:val="28"/>
          <w:szCs w:val="28"/>
          <w:lang w:val="en-US"/>
        </w:rPr>
        <w:t>:</w:t>
      </w:r>
      <w:r w:rsidRPr="00755ABA">
        <w:rPr>
          <w:sz w:val="28"/>
          <w:szCs w:val="28"/>
          <w:lang w:val="en-US"/>
        </w:rPr>
        <w:t xml:space="preserve"> 379</w:t>
      </w:r>
      <w:r>
        <w:rPr>
          <w:sz w:val="28"/>
          <w:szCs w:val="28"/>
          <w:lang w:val="en-US"/>
        </w:rPr>
        <w:t>-</w:t>
      </w:r>
      <w:r w:rsidRPr="00755ABA">
        <w:rPr>
          <w:sz w:val="28"/>
          <w:szCs w:val="28"/>
          <w:lang w:val="en-US"/>
        </w:rPr>
        <w:t>385.</w:t>
      </w:r>
    </w:p>
    <w:p w:rsidR="00D74973" w:rsidRPr="00755ABA" w:rsidRDefault="00D74973" w:rsidP="00B84808">
      <w:pPr>
        <w:numPr>
          <w:ilvl w:val="0"/>
          <w:numId w:val="28"/>
        </w:numPr>
        <w:jc w:val="both"/>
        <w:rPr>
          <w:sz w:val="28"/>
          <w:szCs w:val="28"/>
          <w:lang w:val="en-US"/>
        </w:rPr>
      </w:pPr>
      <w:r w:rsidRPr="00564756">
        <w:rPr>
          <w:i/>
          <w:sz w:val="28"/>
          <w:szCs w:val="28"/>
          <w:lang w:val="en-US"/>
        </w:rPr>
        <w:t xml:space="preserve">Craig W.A. </w:t>
      </w:r>
      <w:r w:rsidRPr="00267082">
        <w:rPr>
          <w:iCs/>
          <w:sz w:val="28"/>
          <w:szCs w:val="28"/>
          <w:lang w:val="en-US"/>
        </w:rPr>
        <w:t>(</w:t>
      </w:r>
      <w:r w:rsidRPr="00755ABA">
        <w:rPr>
          <w:sz w:val="28"/>
          <w:szCs w:val="28"/>
          <w:lang w:val="en-US"/>
        </w:rPr>
        <w:t>1998</w:t>
      </w:r>
      <w:r w:rsidRPr="00267082">
        <w:rPr>
          <w:iCs/>
          <w:sz w:val="28"/>
          <w:szCs w:val="28"/>
          <w:lang w:val="en-US"/>
        </w:rPr>
        <w:t xml:space="preserve">) </w:t>
      </w:r>
      <w:r w:rsidRPr="00755ABA">
        <w:rPr>
          <w:sz w:val="28"/>
          <w:szCs w:val="28"/>
          <w:lang w:val="en-US"/>
        </w:rPr>
        <w:t>Pharmacokinetic/pharmacodynamic parameters: Rationale for antim</w:t>
      </w:r>
      <w:r>
        <w:rPr>
          <w:sz w:val="28"/>
          <w:szCs w:val="28"/>
          <w:lang w:val="en-US"/>
        </w:rPr>
        <w:t>icrobial dosing of mice and men.</w:t>
      </w:r>
      <w:r w:rsidRPr="00755ABA">
        <w:rPr>
          <w:sz w:val="28"/>
          <w:szCs w:val="28"/>
          <w:lang w:val="en-US"/>
        </w:rPr>
        <w:t xml:space="preserve"> Clin Infect Dis</w:t>
      </w:r>
      <w:r>
        <w:rPr>
          <w:sz w:val="28"/>
          <w:szCs w:val="28"/>
          <w:lang w:val="en-US"/>
        </w:rPr>
        <w:t xml:space="preserve">, </w:t>
      </w:r>
      <w:r w:rsidRPr="00755ABA">
        <w:rPr>
          <w:sz w:val="28"/>
          <w:szCs w:val="28"/>
          <w:lang w:val="en-US"/>
        </w:rPr>
        <w:t>26</w:t>
      </w:r>
      <w:r>
        <w:rPr>
          <w:sz w:val="28"/>
          <w:szCs w:val="28"/>
          <w:lang w:val="en-US"/>
        </w:rPr>
        <w:t>:</w:t>
      </w:r>
      <w:r w:rsidRPr="00755ABA">
        <w:rPr>
          <w:rStyle w:val="aa"/>
          <w:i w:val="0"/>
          <w:sz w:val="28"/>
          <w:szCs w:val="28"/>
          <w:lang w:val="en-US"/>
        </w:rPr>
        <w:t xml:space="preserve"> </w:t>
      </w:r>
      <w:r w:rsidRPr="00755ABA">
        <w:rPr>
          <w:sz w:val="28"/>
          <w:szCs w:val="28"/>
          <w:lang w:val="en-US"/>
        </w:rPr>
        <w:t>1</w:t>
      </w:r>
      <w:r>
        <w:rPr>
          <w:sz w:val="28"/>
          <w:szCs w:val="28"/>
          <w:lang w:val="en-US"/>
        </w:rPr>
        <w:t>-</w:t>
      </w:r>
      <w:r w:rsidRPr="00755ABA">
        <w:rPr>
          <w:sz w:val="28"/>
          <w:szCs w:val="28"/>
          <w:lang w:val="en-US"/>
        </w:rPr>
        <w:t>12.</w:t>
      </w:r>
    </w:p>
    <w:p w:rsidR="008A6D46" w:rsidRPr="00416BA6" w:rsidRDefault="00D74973" w:rsidP="00B84808">
      <w:pPr>
        <w:numPr>
          <w:ilvl w:val="0"/>
          <w:numId w:val="28"/>
        </w:numPr>
        <w:jc w:val="both"/>
        <w:rPr>
          <w:sz w:val="28"/>
          <w:szCs w:val="28"/>
          <w:lang w:val="en-US"/>
        </w:rPr>
      </w:pPr>
      <w:r w:rsidRPr="00357066">
        <w:rPr>
          <w:bCs/>
          <w:i/>
          <w:iCs/>
          <w:sz w:val="28"/>
          <w:szCs w:val="28"/>
          <w:lang w:val="en-US"/>
        </w:rPr>
        <w:t>Crandon J.L., Kuti J.L., Jons R.N., Nicolau D.P.</w:t>
      </w:r>
      <w:r w:rsidRPr="00755ABA">
        <w:rPr>
          <w:bCs/>
          <w:iCs/>
          <w:sz w:val="28"/>
          <w:szCs w:val="28"/>
          <w:lang w:val="en-US"/>
        </w:rPr>
        <w:t xml:space="preserve"> </w:t>
      </w:r>
      <w:r w:rsidRPr="00267082">
        <w:rPr>
          <w:iCs/>
          <w:sz w:val="28"/>
          <w:szCs w:val="28"/>
          <w:lang w:val="en-US"/>
        </w:rPr>
        <w:t>(</w:t>
      </w:r>
      <w:r w:rsidRPr="00755ABA">
        <w:rPr>
          <w:iCs/>
          <w:sz w:val="28"/>
          <w:szCs w:val="28"/>
          <w:lang w:val="en-US"/>
        </w:rPr>
        <w:t>2009</w:t>
      </w:r>
      <w:r w:rsidRPr="00267082">
        <w:rPr>
          <w:iCs/>
          <w:sz w:val="28"/>
          <w:szCs w:val="28"/>
          <w:lang w:val="en-US"/>
        </w:rPr>
        <w:t xml:space="preserve">) </w:t>
      </w:r>
      <w:r w:rsidRPr="00755ABA">
        <w:rPr>
          <w:iCs/>
          <w:sz w:val="28"/>
          <w:szCs w:val="28"/>
          <w:lang w:val="en-US"/>
        </w:rPr>
        <w:t>Comparison of 2002-2006 OPTAMA Programs for US Hospitals: Focus on Gram-Negative Resistance</w:t>
      </w:r>
      <w:r>
        <w:rPr>
          <w:iCs/>
          <w:sz w:val="28"/>
          <w:szCs w:val="28"/>
          <w:lang w:val="en-US"/>
        </w:rPr>
        <w:t>.</w:t>
      </w:r>
      <w:r w:rsidRPr="00755ABA">
        <w:rPr>
          <w:iCs/>
          <w:sz w:val="28"/>
          <w:szCs w:val="28"/>
          <w:lang w:val="en-US"/>
        </w:rPr>
        <w:t xml:space="preserve"> The Annals of Pharmacotherapy</w:t>
      </w:r>
      <w:r>
        <w:rPr>
          <w:iCs/>
          <w:sz w:val="28"/>
          <w:szCs w:val="28"/>
          <w:lang w:val="en-US"/>
        </w:rPr>
        <w:t>,</w:t>
      </w:r>
      <w:r w:rsidRPr="00755ABA">
        <w:rPr>
          <w:i/>
          <w:iCs/>
          <w:sz w:val="28"/>
          <w:szCs w:val="28"/>
          <w:lang w:val="en-US"/>
        </w:rPr>
        <w:t xml:space="preserve"> </w:t>
      </w:r>
      <w:r w:rsidRPr="00755ABA">
        <w:rPr>
          <w:iCs/>
          <w:color w:val="222222"/>
          <w:sz w:val="28"/>
          <w:szCs w:val="28"/>
          <w:lang w:eastAsia="uk-UA"/>
        </w:rPr>
        <w:t>43</w:t>
      </w:r>
      <w:r w:rsidR="003B59B5">
        <w:rPr>
          <w:iCs/>
          <w:color w:val="222222"/>
          <w:sz w:val="28"/>
          <w:szCs w:val="28"/>
          <w:lang w:eastAsia="uk-UA"/>
        </w:rPr>
        <w:t>(</w:t>
      </w:r>
      <w:r w:rsidRPr="00755ABA">
        <w:rPr>
          <w:iCs/>
          <w:color w:val="222222"/>
          <w:sz w:val="28"/>
          <w:szCs w:val="28"/>
          <w:lang w:eastAsia="uk-UA"/>
        </w:rPr>
        <w:t>2</w:t>
      </w:r>
      <w:r w:rsidR="003B59B5">
        <w:rPr>
          <w:iCs/>
          <w:color w:val="222222"/>
          <w:sz w:val="28"/>
          <w:szCs w:val="28"/>
          <w:lang w:eastAsia="uk-UA"/>
        </w:rPr>
        <w:t>)</w:t>
      </w:r>
      <w:r>
        <w:rPr>
          <w:iCs/>
          <w:color w:val="222222"/>
          <w:sz w:val="28"/>
          <w:szCs w:val="28"/>
          <w:lang w:eastAsia="uk-UA"/>
        </w:rPr>
        <w:t>:</w:t>
      </w:r>
      <w:r w:rsidRPr="00755ABA">
        <w:rPr>
          <w:iCs/>
          <w:color w:val="222222"/>
          <w:sz w:val="28"/>
          <w:szCs w:val="28"/>
          <w:lang w:eastAsia="uk-UA"/>
        </w:rPr>
        <w:t xml:space="preserve"> 220-227</w:t>
      </w:r>
      <w:r w:rsidRPr="00755ABA">
        <w:rPr>
          <w:iCs/>
          <w:color w:val="222222"/>
          <w:sz w:val="28"/>
          <w:szCs w:val="28"/>
          <w:lang w:val="en-US" w:eastAsia="uk-UA"/>
        </w:rPr>
        <w:t>.</w:t>
      </w:r>
    </w:p>
    <w:p w:rsidR="00416BA6" w:rsidRDefault="00416BA6" w:rsidP="00B84808">
      <w:pPr>
        <w:numPr>
          <w:ilvl w:val="0"/>
          <w:numId w:val="28"/>
        </w:numPr>
        <w:jc w:val="both"/>
        <w:rPr>
          <w:sz w:val="28"/>
          <w:szCs w:val="28"/>
          <w:lang w:val="en-US"/>
        </w:rPr>
      </w:pPr>
      <w:r w:rsidRPr="006C617A">
        <w:rPr>
          <w:i/>
          <w:sz w:val="28"/>
          <w:szCs w:val="28"/>
          <w:lang w:val="en-US"/>
        </w:rPr>
        <w:t>Crandon J.L., Banevicius M.A., Nicolau</w:t>
      </w:r>
      <w:r w:rsidRPr="006C617A">
        <w:rPr>
          <w:i/>
          <w:iCs/>
          <w:sz w:val="28"/>
          <w:szCs w:val="28"/>
          <w:lang w:val="en-US"/>
        </w:rPr>
        <w:t xml:space="preserve"> </w:t>
      </w:r>
      <w:r w:rsidRPr="006C617A">
        <w:rPr>
          <w:i/>
          <w:sz w:val="28"/>
          <w:szCs w:val="28"/>
          <w:lang w:val="en-US"/>
        </w:rPr>
        <w:t>D.P.</w:t>
      </w:r>
      <w:r w:rsidRPr="00755ABA">
        <w:rPr>
          <w:sz w:val="28"/>
          <w:szCs w:val="28"/>
          <w:lang w:val="en-US"/>
        </w:rPr>
        <w:t xml:space="preserve"> </w:t>
      </w:r>
      <w:r w:rsidRPr="00267082">
        <w:rPr>
          <w:iCs/>
          <w:sz w:val="28"/>
          <w:szCs w:val="28"/>
          <w:lang w:val="en-US"/>
        </w:rPr>
        <w:t>(</w:t>
      </w:r>
      <w:r w:rsidRPr="00755ABA">
        <w:rPr>
          <w:sz w:val="28"/>
          <w:szCs w:val="28"/>
          <w:lang w:val="en-US"/>
        </w:rPr>
        <w:t>2009</w:t>
      </w:r>
      <w:r w:rsidRPr="00267082">
        <w:rPr>
          <w:iCs/>
          <w:sz w:val="28"/>
          <w:szCs w:val="28"/>
          <w:lang w:val="en-US"/>
        </w:rPr>
        <w:t xml:space="preserve">) </w:t>
      </w:r>
      <w:r w:rsidRPr="00755ABA">
        <w:rPr>
          <w:sz w:val="28"/>
          <w:szCs w:val="28"/>
          <w:lang w:val="en-US"/>
        </w:rPr>
        <w:t>Pharmacodynamics of tigecycline against phenotypically diverse Staphylococcus aureus isolates in a murine thigh model</w:t>
      </w:r>
      <w:r w:rsidRPr="006C617A">
        <w:rPr>
          <w:sz w:val="28"/>
          <w:szCs w:val="28"/>
          <w:lang w:val="en-US"/>
        </w:rPr>
        <w:t xml:space="preserve">. </w:t>
      </w:r>
      <w:r>
        <w:rPr>
          <w:sz w:val="28"/>
          <w:szCs w:val="28"/>
          <w:lang w:val="en-US"/>
        </w:rPr>
        <w:t>Antimicrob. Agents Chemother</w:t>
      </w:r>
      <w:r w:rsidRPr="00416BA6">
        <w:rPr>
          <w:sz w:val="28"/>
          <w:szCs w:val="28"/>
          <w:lang w:val="en-US"/>
        </w:rPr>
        <w:t>,</w:t>
      </w:r>
      <w:r w:rsidR="003B59B5">
        <w:rPr>
          <w:sz w:val="28"/>
          <w:szCs w:val="28"/>
          <w:lang w:val="en-US"/>
        </w:rPr>
        <w:t xml:space="preserve"> </w:t>
      </w:r>
      <w:r>
        <w:rPr>
          <w:sz w:val="28"/>
          <w:szCs w:val="28"/>
          <w:lang w:val="en-US"/>
        </w:rPr>
        <w:t>53</w:t>
      </w:r>
      <w:r w:rsidRPr="00416BA6">
        <w:rPr>
          <w:sz w:val="28"/>
          <w:szCs w:val="28"/>
          <w:lang w:val="en-US"/>
        </w:rPr>
        <w:t>:</w:t>
      </w:r>
      <w:r w:rsidRPr="00755ABA">
        <w:rPr>
          <w:sz w:val="28"/>
          <w:szCs w:val="28"/>
          <w:lang w:val="en-US"/>
        </w:rPr>
        <w:t xml:space="preserve"> 1165</w:t>
      </w:r>
      <w:r w:rsidRPr="00416BA6">
        <w:rPr>
          <w:sz w:val="28"/>
          <w:szCs w:val="28"/>
          <w:lang w:val="en-US"/>
        </w:rPr>
        <w:t>-</w:t>
      </w:r>
      <w:r w:rsidRPr="00755ABA">
        <w:rPr>
          <w:sz w:val="28"/>
          <w:szCs w:val="28"/>
          <w:lang w:val="en-US"/>
        </w:rPr>
        <w:t>1169.</w:t>
      </w:r>
    </w:p>
    <w:p w:rsidR="002116C6" w:rsidRPr="00CD1309" w:rsidRDefault="002116C6" w:rsidP="00B84808">
      <w:pPr>
        <w:numPr>
          <w:ilvl w:val="0"/>
          <w:numId w:val="28"/>
        </w:numPr>
        <w:jc w:val="both"/>
        <w:rPr>
          <w:sz w:val="28"/>
          <w:szCs w:val="28"/>
          <w:lang w:val="en-US"/>
        </w:rPr>
      </w:pPr>
      <w:r w:rsidRPr="000438FC">
        <w:rPr>
          <w:i/>
          <w:iCs/>
          <w:sz w:val="28"/>
          <w:szCs w:val="28"/>
          <w:lang w:val="en-US"/>
        </w:rPr>
        <w:t xml:space="preserve">Dellinger R.P., Levy M.M., Carlet J.M. </w:t>
      </w:r>
      <w:r w:rsidR="000438FC" w:rsidRPr="000438FC">
        <w:rPr>
          <w:i/>
          <w:iCs/>
          <w:sz w:val="28"/>
          <w:szCs w:val="28"/>
          <w:lang w:val="en-US"/>
        </w:rPr>
        <w:t>Bion J., Parker M.M., Jaeschke R.</w:t>
      </w:r>
      <w:r w:rsidR="000438FC">
        <w:rPr>
          <w:i/>
          <w:iCs/>
          <w:sz w:val="28"/>
          <w:szCs w:val="28"/>
          <w:lang w:val="en-US"/>
        </w:rPr>
        <w:t xml:space="preserve">, Reinhart K., Angus D.C., Brun-Buisson C., Beale R., Calandra T., </w:t>
      </w:r>
      <w:r w:rsidR="00E61C5E">
        <w:rPr>
          <w:i/>
          <w:iCs/>
          <w:sz w:val="28"/>
          <w:szCs w:val="28"/>
          <w:lang w:val="en-US"/>
        </w:rPr>
        <w:t xml:space="preserve">Dhainaut J.F., Gerlach H., Harvey M., Marini J.J., Ranieri M., Ramsay G., </w:t>
      </w:r>
      <w:r w:rsidR="00CF0E05">
        <w:rPr>
          <w:i/>
          <w:iCs/>
          <w:sz w:val="28"/>
          <w:szCs w:val="28"/>
          <w:lang w:val="en-US"/>
        </w:rPr>
        <w:t xml:space="preserve">Sevransky J., Thompson B.T., Townsend S., Vender J.S., Zimmerman J.L., Vincent J.L. </w:t>
      </w:r>
      <w:r w:rsidRPr="00267082">
        <w:rPr>
          <w:iCs/>
          <w:sz w:val="28"/>
          <w:szCs w:val="28"/>
          <w:lang w:val="en-US"/>
        </w:rPr>
        <w:t>(</w:t>
      </w:r>
      <w:r w:rsidRPr="00755ABA">
        <w:rPr>
          <w:iCs/>
          <w:sz w:val="28"/>
          <w:szCs w:val="28"/>
          <w:lang w:val="en-US"/>
        </w:rPr>
        <w:t>2008</w:t>
      </w:r>
      <w:r w:rsidRPr="00267082">
        <w:rPr>
          <w:iCs/>
          <w:sz w:val="28"/>
          <w:szCs w:val="28"/>
          <w:lang w:val="en-US"/>
        </w:rPr>
        <w:t xml:space="preserve">) </w:t>
      </w:r>
      <w:r w:rsidRPr="00755ABA">
        <w:rPr>
          <w:iCs/>
          <w:sz w:val="28"/>
          <w:szCs w:val="28"/>
          <w:lang w:val="en-US"/>
        </w:rPr>
        <w:t>Surviving Sepsis Campaign: international guidelines for management of severe sepsis and septic shock: 2008</w:t>
      </w:r>
      <w:r w:rsidRPr="00267082">
        <w:rPr>
          <w:iCs/>
          <w:sz w:val="28"/>
          <w:szCs w:val="28"/>
          <w:lang w:val="en-US"/>
        </w:rPr>
        <w:t>.</w:t>
      </w:r>
      <w:r w:rsidRPr="00755ABA">
        <w:rPr>
          <w:iCs/>
          <w:sz w:val="28"/>
          <w:szCs w:val="28"/>
          <w:lang w:val="en-US"/>
        </w:rPr>
        <w:t xml:space="preserve"> Crit Care Med</w:t>
      </w:r>
      <w:r w:rsidRPr="002116C6">
        <w:rPr>
          <w:iCs/>
          <w:sz w:val="28"/>
          <w:szCs w:val="28"/>
          <w:lang w:val="en-US"/>
        </w:rPr>
        <w:t>,</w:t>
      </w:r>
      <w:r w:rsidRPr="00755ABA">
        <w:rPr>
          <w:iCs/>
          <w:sz w:val="28"/>
          <w:szCs w:val="28"/>
          <w:lang w:val="en-US"/>
        </w:rPr>
        <w:t xml:space="preserve"> 36</w:t>
      </w:r>
      <w:r w:rsidR="003B59B5">
        <w:rPr>
          <w:iCs/>
          <w:sz w:val="28"/>
          <w:szCs w:val="28"/>
        </w:rPr>
        <w:t>(</w:t>
      </w:r>
      <w:r w:rsidRPr="00755ABA">
        <w:rPr>
          <w:iCs/>
          <w:sz w:val="28"/>
          <w:szCs w:val="28"/>
          <w:lang w:val="en-US"/>
        </w:rPr>
        <w:t>1</w:t>
      </w:r>
      <w:r w:rsidR="003B59B5">
        <w:rPr>
          <w:iCs/>
          <w:sz w:val="28"/>
          <w:szCs w:val="28"/>
        </w:rPr>
        <w:t>)</w:t>
      </w:r>
      <w:r w:rsidRPr="002116C6">
        <w:rPr>
          <w:iCs/>
          <w:sz w:val="28"/>
          <w:szCs w:val="28"/>
          <w:lang w:val="en-US"/>
        </w:rPr>
        <w:t>:</w:t>
      </w:r>
      <w:r>
        <w:rPr>
          <w:iCs/>
          <w:sz w:val="28"/>
          <w:szCs w:val="28"/>
          <w:lang w:val="en-US"/>
        </w:rPr>
        <w:t xml:space="preserve"> 296</w:t>
      </w:r>
      <w:r w:rsidRPr="002116C6">
        <w:rPr>
          <w:iCs/>
          <w:sz w:val="28"/>
          <w:szCs w:val="28"/>
          <w:lang w:val="en-US"/>
        </w:rPr>
        <w:t>-</w:t>
      </w:r>
      <w:r w:rsidRPr="00755ABA">
        <w:rPr>
          <w:iCs/>
          <w:sz w:val="28"/>
          <w:szCs w:val="28"/>
          <w:lang w:val="en-US"/>
        </w:rPr>
        <w:t>327.</w:t>
      </w:r>
    </w:p>
    <w:p w:rsidR="00CD1309" w:rsidRPr="00755ABA" w:rsidRDefault="00CD1309" w:rsidP="00B84808">
      <w:pPr>
        <w:numPr>
          <w:ilvl w:val="0"/>
          <w:numId w:val="28"/>
        </w:numPr>
        <w:jc w:val="both"/>
        <w:rPr>
          <w:sz w:val="28"/>
          <w:szCs w:val="28"/>
          <w:lang w:val="en-US"/>
        </w:rPr>
      </w:pPr>
      <w:r w:rsidRPr="00267082">
        <w:rPr>
          <w:i/>
          <w:sz w:val="28"/>
          <w:szCs w:val="28"/>
          <w:lang w:val="en-US"/>
        </w:rPr>
        <w:t>Falagas M.E., Karageorgopoulos D.E.</w:t>
      </w:r>
      <w:r w:rsidRPr="00755ABA">
        <w:rPr>
          <w:sz w:val="28"/>
          <w:szCs w:val="28"/>
          <w:lang w:val="en-US"/>
        </w:rPr>
        <w:t xml:space="preserve"> </w:t>
      </w:r>
      <w:r w:rsidRPr="00267082">
        <w:rPr>
          <w:sz w:val="28"/>
          <w:szCs w:val="28"/>
          <w:lang w:val="en-US"/>
        </w:rPr>
        <w:t>(</w:t>
      </w:r>
      <w:r w:rsidRPr="00755ABA">
        <w:rPr>
          <w:sz w:val="28"/>
          <w:szCs w:val="28"/>
          <w:lang w:val="en-US"/>
        </w:rPr>
        <w:t>2010</w:t>
      </w:r>
      <w:r w:rsidRPr="00267082">
        <w:rPr>
          <w:sz w:val="28"/>
          <w:szCs w:val="28"/>
          <w:lang w:val="en-US"/>
        </w:rPr>
        <w:t xml:space="preserve">) </w:t>
      </w:r>
      <w:r w:rsidRPr="00755ABA">
        <w:rPr>
          <w:sz w:val="28"/>
          <w:szCs w:val="28"/>
          <w:lang w:val="en-US"/>
        </w:rPr>
        <w:t>Adjustment of dosing of antimicrobial agents for bodyweight in adults</w:t>
      </w:r>
      <w:r w:rsidRPr="00267082">
        <w:rPr>
          <w:sz w:val="28"/>
          <w:szCs w:val="28"/>
          <w:lang w:val="en-US"/>
        </w:rPr>
        <w:t>.</w:t>
      </w:r>
      <w:r w:rsidRPr="00755ABA">
        <w:rPr>
          <w:sz w:val="28"/>
          <w:szCs w:val="28"/>
          <w:lang w:val="en-US"/>
        </w:rPr>
        <w:t xml:space="preserve"> Lancet</w:t>
      </w:r>
      <w:r w:rsidRPr="00267082">
        <w:rPr>
          <w:sz w:val="28"/>
          <w:szCs w:val="28"/>
          <w:lang w:val="en-US"/>
        </w:rPr>
        <w:t>,</w:t>
      </w:r>
      <w:r w:rsidRPr="00755ABA">
        <w:rPr>
          <w:rStyle w:val="aa"/>
          <w:i w:val="0"/>
          <w:iCs w:val="0"/>
          <w:sz w:val="28"/>
          <w:szCs w:val="28"/>
          <w:lang w:val="en-US"/>
        </w:rPr>
        <w:t xml:space="preserve"> </w:t>
      </w:r>
      <w:r w:rsidRPr="00755ABA">
        <w:rPr>
          <w:sz w:val="28"/>
          <w:szCs w:val="28"/>
          <w:lang w:val="en-US"/>
        </w:rPr>
        <w:t>375</w:t>
      </w:r>
      <w:r>
        <w:rPr>
          <w:sz w:val="28"/>
          <w:szCs w:val="28"/>
          <w:lang w:val="en-US"/>
        </w:rPr>
        <w:t>:</w:t>
      </w:r>
      <w:r w:rsidRPr="00755ABA">
        <w:rPr>
          <w:sz w:val="28"/>
          <w:szCs w:val="28"/>
          <w:lang w:val="en-US"/>
        </w:rPr>
        <w:t xml:space="preserve"> 248</w:t>
      </w:r>
      <w:r>
        <w:rPr>
          <w:sz w:val="28"/>
          <w:szCs w:val="28"/>
          <w:lang w:val="en-US"/>
        </w:rPr>
        <w:t>-</w:t>
      </w:r>
      <w:r w:rsidRPr="00755ABA">
        <w:rPr>
          <w:sz w:val="28"/>
          <w:szCs w:val="28"/>
          <w:lang w:val="en-US"/>
        </w:rPr>
        <w:t>251.</w:t>
      </w:r>
    </w:p>
    <w:p w:rsidR="007C2EB4" w:rsidRPr="00755ABA" w:rsidRDefault="00D74973" w:rsidP="00B84808">
      <w:pPr>
        <w:numPr>
          <w:ilvl w:val="0"/>
          <w:numId w:val="28"/>
        </w:numPr>
        <w:jc w:val="both"/>
        <w:rPr>
          <w:sz w:val="28"/>
          <w:szCs w:val="28"/>
          <w:lang w:val="en-US"/>
        </w:rPr>
      </w:pPr>
      <w:r w:rsidRPr="008248CB">
        <w:rPr>
          <w:i/>
          <w:sz w:val="28"/>
          <w:szCs w:val="28"/>
          <w:lang w:val="en-US"/>
        </w:rPr>
        <w:t xml:space="preserve">Grander W., Dunser M.W. </w:t>
      </w:r>
      <w:r w:rsidRPr="00267082">
        <w:rPr>
          <w:iCs/>
          <w:sz w:val="28"/>
          <w:szCs w:val="28"/>
          <w:lang w:val="en-US"/>
        </w:rPr>
        <w:t>(</w:t>
      </w:r>
      <w:r w:rsidRPr="008248CB">
        <w:rPr>
          <w:sz w:val="28"/>
          <w:szCs w:val="28"/>
          <w:lang w:val="en-US"/>
        </w:rPr>
        <w:t>2010</w:t>
      </w:r>
      <w:r w:rsidRPr="00267082">
        <w:rPr>
          <w:iCs/>
          <w:sz w:val="28"/>
          <w:szCs w:val="28"/>
          <w:lang w:val="en-US"/>
        </w:rPr>
        <w:t xml:space="preserve">) </w:t>
      </w:r>
      <w:r w:rsidRPr="00755ABA">
        <w:rPr>
          <w:sz w:val="28"/>
          <w:szCs w:val="28"/>
          <w:lang w:val="en-US"/>
        </w:rPr>
        <w:t>Prolonged inflammation following critical illness may impair long-term survival: a hypothesis with pot</w:t>
      </w:r>
      <w:r>
        <w:rPr>
          <w:sz w:val="28"/>
          <w:szCs w:val="28"/>
          <w:lang w:val="en-US"/>
        </w:rPr>
        <w:t>ential therapeutic implications.</w:t>
      </w:r>
      <w:r w:rsidRPr="00755ABA">
        <w:rPr>
          <w:sz w:val="28"/>
          <w:szCs w:val="28"/>
          <w:lang w:val="en-US"/>
        </w:rPr>
        <w:t xml:space="preserve"> Med. Hypotheses</w:t>
      </w:r>
      <w:r>
        <w:rPr>
          <w:sz w:val="28"/>
          <w:szCs w:val="28"/>
          <w:lang w:val="en-US"/>
        </w:rPr>
        <w:t>,</w:t>
      </w:r>
      <w:r w:rsidRPr="008248CB">
        <w:rPr>
          <w:sz w:val="28"/>
          <w:szCs w:val="28"/>
          <w:lang w:val="en-US"/>
        </w:rPr>
        <w:t xml:space="preserve"> 75</w:t>
      </w:r>
      <w:r w:rsidR="003B59B5">
        <w:rPr>
          <w:sz w:val="28"/>
          <w:szCs w:val="28"/>
        </w:rPr>
        <w:t>(</w:t>
      </w:r>
      <w:r w:rsidRPr="008248CB">
        <w:rPr>
          <w:sz w:val="28"/>
          <w:szCs w:val="28"/>
          <w:lang w:val="en-US"/>
        </w:rPr>
        <w:t>1</w:t>
      </w:r>
      <w:r w:rsidR="003B59B5">
        <w:rPr>
          <w:sz w:val="28"/>
          <w:szCs w:val="28"/>
        </w:rPr>
        <w:t>)</w:t>
      </w:r>
      <w:r>
        <w:rPr>
          <w:sz w:val="28"/>
          <w:szCs w:val="28"/>
          <w:lang w:val="en-US"/>
        </w:rPr>
        <w:t>:</w:t>
      </w:r>
      <w:r w:rsidRPr="00755ABA">
        <w:rPr>
          <w:sz w:val="28"/>
          <w:szCs w:val="28"/>
          <w:lang w:val="uk-UA"/>
        </w:rPr>
        <w:t xml:space="preserve"> </w:t>
      </w:r>
      <w:r w:rsidRPr="008248CB">
        <w:rPr>
          <w:sz w:val="28"/>
          <w:szCs w:val="28"/>
          <w:lang w:val="en-US"/>
        </w:rPr>
        <w:t>32</w:t>
      </w:r>
      <w:r>
        <w:rPr>
          <w:sz w:val="28"/>
          <w:szCs w:val="28"/>
          <w:lang w:val="en-US"/>
        </w:rPr>
        <w:t>-</w:t>
      </w:r>
      <w:r w:rsidRPr="008248CB">
        <w:rPr>
          <w:sz w:val="28"/>
          <w:szCs w:val="28"/>
          <w:lang w:val="en-US"/>
        </w:rPr>
        <w:t>34.</w:t>
      </w:r>
    </w:p>
    <w:p w:rsidR="008A6D46" w:rsidRPr="00755ABA" w:rsidRDefault="00015C30" w:rsidP="00B84808">
      <w:pPr>
        <w:numPr>
          <w:ilvl w:val="0"/>
          <w:numId w:val="28"/>
        </w:numPr>
        <w:jc w:val="both"/>
        <w:rPr>
          <w:sz w:val="28"/>
          <w:szCs w:val="28"/>
          <w:lang w:val="en-US"/>
        </w:rPr>
      </w:pPr>
      <w:r w:rsidRPr="00015C30">
        <w:rPr>
          <w:rStyle w:val="a9"/>
          <w:b w:val="0"/>
          <w:i/>
          <w:sz w:val="28"/>
          <w:szCs w:val="28"/>
          <w:lang w:val="en-GB"/>
        </w:rPr>
        <w:t>Jeurissen A</w:t>
      </w:r>
      <w:r w:rsidRPr="00015C30">
        <w:rPr>
          <w:rStyle w:val="a9"/>
          <w:b w:val="0"/>
          <w:i/>
          <w:sz w:val="28"/>
          <w:szCs w:val="28"/>
          <w:lang w:val="en-US"/>
        </w:rPr>
        <w:t xml:space="preserve">., </w:t>
      </w:r>
      <w:r w:rsidRPr="00015C30">
        <w:rPr>
          <w:rStyle w:val="a9"/>
          <w:b w:val="0"/>
          <w:i/>
          <w:sz w:val="28"/>
          <w:szCs w:val="28"/>
          <w:lang w:val="en-GB"/>
        </w:rPr>
        <w:t>Rutsaert</w:t>
      </w:r>
      <w:r w:rsidRPr="00015C30">
        <w:rPr>
          <w:b/>
          <w:i/>
          <w:sz w:val="28"/>
          <w:szCs w:val="28"/>
          <w:vertAlign w:val="superscript"/>
          <w:lang w:val="en-US"/>
        </w:rPr>
        <w:t xml:space="preserve"> </w:t>
      </w:r>
      <w:r w:rsidRPr="00015C30">
        <w:rPr>
          <w:rStyle w:val="a9"/>
          <w:b w:val="0"/>
          <w:i/>
          <w:sz w:val="28"/>
          <w:szCs w:val="28"/>
          <w:lang w:val="en-GB"/>
        </w:rPr>
        <w:t>R</w:t>
      </w:r>
      <w:r w:rsidRPr="00015C30">
        <w:rPr>
          <w:rStyle w:val="a9"/>
          <w:b w:val="0"/>
          <w:i/>
          <w:sz w:val="28"/>
          <w:szCs w:val="28"/>
          <w:lang w:val="en-US"/>
        </w:rPr>
        <w:t>.</w:t>
      </w:r>
      <w:r w:rsidRPr="00755ABA">
        <w:rPr>
          <w:rStyle w:val="a9"/>
          <w:b w:val="0"/>
          <w:sz w:val="28"/>
          <w:szCs w:val="28"/>
          <w:lang w:val="en-GB"/>
        </w:rPr>
        <w:t xml:space="preserve"> </w:t>
      </w:r>
      <w:r w:rsidR="00267082" w:rsidRPr="00267082">
        <w:rPr>
          <w:iCs/>
          <w:sz w:val="28"/>
          <w:szCs w:val="28"/>
          <w:lang w:val="en-US"/>
        </w:rPr>
        <w:t>(</w:t>
      </w:r>
      <w:r w:rsidRPr="00755ABA">
        <w:rPr>
          <w:sz w:val="28"/>
          <w:szCs w:val="28"/>
          <w:lang w:val="en-GB"/>
        </w:rPr>
        <w:t>2010</w:t>
      </w:r>
      <w:r w:rsidR="00267082" w:rsidRPr="00267082">
        <w:rPr>
          <w:iCs/>
          <w:sz w:val="28"/>
          <w:szCs w:val="28"/>
          <w:lang w:val="en-US"/>
        </w:rPr>
        <w:t xml:space="preserve">) </w:t>
      </w:r>
      <w:r w:rsidR="008A6D46" w:rsidRPr="00755ABA">
        <w:rPr>
          <w:sz w:val="28"/>
          <w:szCs w:val="28"/>
          <w:lang w:val="en-GB"/>
        </w:rPr>
        <w:t>Beta-lactam antibiotics in continuous infusion in critically ill patients</w:t>
      </w:r>
      <w:r>
        <w:rPr>
          <w:sz w:val="28"/>
          <w:szCs w:val="28"/>
          <w:lang w:val="en-GB"/>
        </w:rPr>
        <w:t>.</w:t>
      </w:r>
      <w:r w:rsidR="008A6D46" w:rsidRPr="00755ABA">
        <w:rPr>
          <w:sz w:val="28"/>
          <w:szCs w:val="28"/>
          <w:lang w:val="en-US"/>
        </w:rPr>
        <w:t xml:space="preserve"> </w:t>
      </w:r>
      <w:r w:rsidR="008A6D46" w:rsidRPr="00755ABA">
        <w:rPr>
          <w:rStyle w:val="aa"/>
          <w:i w:val="0"/>
          <w:sz w:val="28"/>
          <w:szCs w:val="28"/>
          <w:lang w:val="en-GB"/>
        </w:rPr>
        <w:t>Critical Care</w:t>
      </w:r>
      <w:r>
        <w:rPr>
          <w:rStyle w:val="aa"/>
          <w:i w:val="0"/>
          <w:sz w:val="28"/>
          <w:szCs w:val="28"/>
          <w:lang w:val="en-GB"/>
        </w:rPr>
        <w:t>,</w:t>
      </w:r>
      <w:r w:rsidR="008A6D46" w:rsidRPr="00755ABA">
        <w:rPr>
          <w:sz w:val="28"/>
          <w:szCs w:val="28"/>
          <w:lang w:val="en-US"/>
        </w:rPr>
        <w:t xml:space="preserve"> </w:t>
      </w:r>
      <w:r>
        <w:rPr>
          <w:rStyle w:val="a9"/>
          <w:b w:val="0"/>
          <w:sz w:val="28"/>
          <w:szCs w:val="28"/>
          <w:lang w:val="en-GB"/>
        </w:rPr>
        <w:t>14:</w:t>
      </w:r>
      <w:r w:rsidR="008A6D46" w:rsidRPr="00755ABA">
        <w:rPr>
          <w:rStyle w:val="a9"/>
          <w:b w:val="0"/>
          <w:sz w:val="28"/>
          <w:szCs w:val="28"/>
          <w:lang w:val="en-GB"/>
        </w:rPr>
        <w:t xml:space="preserve"> </w:t>
      </w:r>
      <w:r w:rsidR="008A6D46" w:rsidRPr="00755ABA">
        <w:rPr>
          <w:sz w:val="28"/>
          <w:szCs w:val="28"/>
          <w:lang w:val="en-GB"/>
        </w:rPr>
        <w:t>446.</w:t>
      </w:r>
    </w:p>
    <w:p w:rsidR="007C2EB4" w:rsidRPr="00D74973" w:rsidRDefault="00D74973" w:rsidP="00B84808">
      <w:pPr>
        <w:numPr>
          <w:ilvl w:val="0"/>
          <w:numId w:val="28"/>
        </w:numPr>
        <w:jc w:val="both"/>
        <w:rPr>
          <w:rStyle w:val="aa"/>
          <w:i w:val="0"/>
          <w:iCs w:val="0"/>
          <w:sz w:val="28"/>
          <w:szCs w:val="28"/>
          <w:lang w:val="en-US"/>
        </w:rPr>
      </w:pPr>
      <w:r w:rsidRPr="009C0D3B">
        <w:rPr>
          <w:rStyle w:val="aa"/>
          <w:sz w:val="28"/>
          <w:szCs w:val="28"/>
          <w:lang w:val="en-US"/>
        </w:rPr>
        <w:t>Kotapati S., Nicolau D., Nightingale C.</w:t>
      </w:r>
      <w:r w:rsidR="009C0D3B" w:rsidRPr="009C0D3B">
        <w:rPr>
          <w:rStyle w:val="aa"/>
          <w:sz w:val="28"/>
          <w:szCs w:val="28"/>
          <w:lang w:val="en-US"/>
        </w:rPr>
        <w:t>, Kuti J.</w:t>
      </w:r>
      <w:r w:rsidRPr="009C0D3B">
        <w:rPr>
          <w:bCs/>
          <w:sz w:val="28"/>
          <w:szCs w:val="28"/>
          <w:lang w:val="en-US" w:eastAsia="uk-UA"/>
        </w:rPr>
        <w:t xml:space="preserve"> </w:t>
      </w:r>
      <w:r w:rsidRPr="00267082">
        <w:rPr>
          <w:iCs/>
          <w:sz w:val="28"/>
          <w:szCs w:val="28"/>
          <w:lang w:val="en-US"/>
        </w:rPr>
        <w:t>(</w:t>
      </w:r>
      <w:r w:rsidRPr="00755ABA">
        <w:rPr>
          <w:rStyle w:val="aa"/>
          <w:i w:val="0"/>
          <w:sz w:val="28"/>
          <w:szCs w:val="28"/>
          <w:lang w:val="en-US"/>
        </w:rPr>
        <w:t>2004</w:t>
      </w:r>
      <w:r w:rsidRPr="00267082">
        <w:rPr>
          <w:iCs/>
          <w:sz w:val="28"/>
          <w:szCs w:val="28"/>
          <w:lang w:val="en-US"/>
        </w:rPr>
        <w:t xml:space="preserve">) </w:t>
      </w:r>
      <w:r w:rsidRPr="00755ABA">
        <w:rPr>
          <w:rStyle w:val="aa"/>
          <w:i w:val="0"/>
          <w:sz w:val="28"/>
          <w:szCs w:val="28"/>
          <w:lang w:val="en-US"/>
        </w:rPr>
        <w:t>Clinical and economic benefits of a meropenem dosage strategy based on pharmacodynamic concepts in a large teaching hospital</w:t>
      </w:r>
      <w:r>
        <w:rPr>
          <w:rStyle w:val="aa"/>
          <w:i w:val="0"/>
          <w:sz w:val="28"/>
          <w:szCs w:val="28"/>
          <w:lang w:val="en-US"/>
        </w:rPr>
        <w:t>.</w:t>
      </w:r>
      <w:r w:rsidRPr="00755ABA">
        <w:rPr>
          <w:bCs/>
          <w:sz w:val="28"/>
          <w:szCs w:val="28"/>
          <w:lang w:val="en-US" w:eastAsia="uk-UA"/>
        </w:rPr>
        <w:t xml:space="preserve"> </w:t>
      </w:r>
      <w:r w:rsidRPr="00755ABA">
        <w:rPr>
          <w:rStyle w:val="aa"/>
          <w:i w:val="0"/>
          <w:sz w:val="28"/>
          <w:szCs w:val="28"/>
          <w:lang w:val="en-US"/>
        </w:rPr>
        <w:t>Am J Health Syst Pharm</w:t>
      </w:r>
      <w:r>
        <w:rPr>
          <w:rStyle w:val="aa"/>
          <w:i w:val="0"/>
          <w:sz w:val="28"/>
          <w:szCs w:val="28"/>
          <w:lang w:val="en-US"/>
        </w:rPr>
        <w:t>,</w:t>
      </w:r>
      <w:r w:rsidRPr="00755ABA">
        <w:rPr>
          <w:rStyle w:val="aa"/>
          <w:i w:val="0"/>
          <w:sz w:val="28"/>
          <w:szCs w:val="28"/>
          <w:lang w:val="en-US"/>
        </w:rPr>
        <w:t xml:space="preserve"> 61</w:t>
      </w:r>
      <w:r>
        <w:rPr>
          <w:rStyle w:val="aa"/>
          <w:i w:val="0"/>
          <w:sz w:val="28"/>
          <w:szCs w:val="28"/>
          <w:lang w:val="en-US"/>
        </w:rPr>
        <w:t>:</w:t>
      </w:r>
      <w:r w:rsidRPr="00755ABA">
        <w:rPr>
          <w:rStyle w:val="aa"/>
          <w:i w:val="0"/>
          <w:sz w:val="28"/>
          <w:szCs w:val="28"/>
          <w:lang w:val="en-US"/>
        </w:rPr>
        <w:t xml:space="preserve"> 1264</w:t>
      </w:r>
      <w:r>
        <w:rPr>
          <w:rStyle w:val="aa"/>
          <w:i w:val="0"/>
          <w:sz w:val="28"/>
          <w:szCs w:val="28"/>
          <w:lang w:val="en-US"/>
        </w:rPr>
        <w:t>-</w:t>
      </w:r>
      <w:r w:rsidRPr="00755ABA">
        <w:rPr>
          <w:rStyle w:val="aa"/>
          <w:i w:val="0"/>
          <w:sz w:val="28"/>
          <w:szCs w:val="28"/>
          <w:lang w:val="en-US"/>
        </w:rPr>
        <w:t>1270.</w:t>
      </w:r>
    </w:p>
    <w:p w:rsidR="00D74973" w:rsidRDefault="00D74973" w:rsidP="00B84808">
      <w:pPr>
        <w:numPr>
          <w:ilvl w:val="0"/>
          <w:numId w:val="28"/>
        </w:numPr>
        <w:jc w:val="both"/>
        <w:rPr>
          <w:sz w:val="28"/>
          <w:szCs w:val="28"/>
          <w:lang w:val="en-US"/>
        </w:rPr>
      </w:pPr>
      <w:r w:rsidRPr="008248CB">
        <w:rPr>
          <w:i/>
          <w:sz w:val="28"/>
          <w:szCs w:val="28"/>
          <w:lang w:val="en-US"/>
        </w:rPr>
        <w:t xml:space="preserve">Kollef M.H., Sherman G., Ward S., Fraser V.J. </w:t>
      </w:r>
      <w:r w:rsidRPr="00267082">
        <w:rPr>
          <w:iCs/>
          <w:sz w:val="28"/>
          <w:szCs w:val="28"/>
          <w:lang w:val="en-US"/>
        </w:rPr>
        <w:t>(</w:t>
      </w:r>
      <w:r w:rsidRPr="00755ABA">
        <w:rPr>
          <w:sz w:val="28"/>
          <w:szCs w:val="28"/>
          <w:lang w:val="en-US"/>
        </w:rPr>
        <w:t>1999</w:t>
      </w:r>
      <w:r w:rsidRPr="00267082">
        <w:rPr>
          <w:iCs/>
          <w:sz w:val="28"/>
          <w:szCs w:val="28"/>
          <w:lang w:val="en-US"/>
        </w:rPr>
        <w:t xml:space="preserve">) </w:t>
      </w:r>
      <w:r w:rsidRPr="00755ABA">
        <w:rPr>
          <w:sz w:val="28"/>
          <w:szCs w:val="28"/>
          <w:lang w:val="en-US"/>
        </w:rPr>
        <w:t>Inadequate antimicrobial treatment of infections: A risk factor for hospital mortality among critically ill patients</w:t>
      </w:r>
      <w:r>
        <w:rPr>
          <w:sz w:val="28"/>
          <w:szCs w:val="28"/>
          <w:lang w:val="en-US"/>
        </w:rPr>
        <w:t>.</w:t>
      </w:r>
      <w:r w:rsidRPr="00755ABA">
        <w:rPr>
          <w:sz w:val="28"/>
          <w:szCs w:val="28"/>
          <w:lang w:val="en-US"/>
        </w:rPr>
        <w:t xml:space="preserve"> Chest</w:t>
      </w:r>
      <w:r>
        <w:rPr>
          <w:sz w:val="28"/>
          <w:szCs w:val="28"/>
          <w:lang w:val="en-US"/>
        </w:rPr>
        <w:t>,</w:t>
      </w:r>
      <w:r w:rsidRPr="00755ABA">
        <w:rPr>
          <w:sz w:val="28"/>
          <w:szCs w:val="28"/>
          <w:lang w:val="en-US"/>
        </w:rPr>
        <w:t xml:space="preserve"> 115</w:t>
      </w:r>
      <w:r>
        <w:rPr>
          <w:sz w:val="28"/>
          <w:szCs w:val="28"/>
          <w:lang w:val="en-US"/>
        </w:rPr>
        <w:t>:</w:t>
      </w:r>
      <w:r w:rsidRPr="00755ABA">
        <w:rPr>
          <w:sz w:val="28"/>
          <w:szCs w:val="28"/>
          <w:lang w:val="en-US"/>
        </w:rPr>
        <w:t xml:space="preserve"> 462</w:t>
      </w:r>
      <w:r>
        <w:rPr>
          <w:sz w:val="28"/>
          <w:szCs w:val="28"/>
          <w:lang w:val="en-US"/>
        </w:rPr>
        <w:t>-</w:t>
      </w:r>
      <w:r w:rsidRPr="00755ABA">
        <w:rPr>
          <w:sz w:val="28"/>
          <w:szCs w:val="28"/>
          <w:lang w:val="en-US"/>
        </w:rPr>
        <w:t>474.</w:t>
      </w:r>
    </w:p>
    <w:p w:rsidR="008F0A79" w:rsidRPr="00953728" w:rsidRDefault="008F0A79" w:rsidP="00B84808">
      <w:pPr>
        <w:numPr>
          <w:ilvl w:val="0"/>
          <w:numId w:val="28"/>
        </w:numPr>
        <w:jc w:val="both"/>
        <w:rPr>
          <w:rStyle w:val="aa"/>
          <w:i w:val="0"/>
          <w:iCs w:val="0"/>
          <w:sz w:val="28"/>
          <w:szCs w:val="28"/>
          <w:lang w:val="en-US"/>
        </w:rPr>
      </w:pPr>
      <w:r w:rsidRPr="00953728">
        <w:rPr>
          <w:i/>
          <w:sz w:val="28"/>
          <w:szCs w:val="28"/>
          <w:lang w:val="en-US"/>
        </w:rPr>
        <w:t>Lemmen S.W., Engels I., Daschner F.D.</w:t>
      </w:r>
      <w:r w:rsidRPr="00953728">
        <w:rPr>
          <w:sz w:val="28"/>
          <w:szCs w:val="28"/>
          <w:lang w:val="en-US"/>
        </w:rPr>
        <w:t xml:space="preserve"> </w:t>
      </w:r>
      <w:r w:rsidRPr="00953728">
        <w:rPr>
          <w:iCs/>
          <w:sz w:val="28"/>
          <w:szCs w:val="28"/>
          <w:lang w:val="en-US"/>
        </w:rPr>
        <w:t>(</w:t>
      </w:r>
      <w:r w:rsidRPr="00953728">
        <w:rPr>
          <w:sz w:val="28"/>
          <w:szCs w:val="28"/>
          <w:lang w:val="en-US"/>
        </w:rPr>
        <w:t>1997</w:t>
      </w:r>
      <w:r w:rsidRPr="00953728">
        <w:rPr>
          <w:iCs/>
          <w:sz w:val="28"/>
          <w:szCs w:val="28"/>
          <w:lang w:val="en-US"/>
        </w:rPr>
        <w:t xml:space="preserve">) </w:t>
      </w:r>
      <w:r w:rsidRPr="00953728">
        <w:rPr>
          <w:sz w:val="28"/>
          <w:szCs w:val="28"/>
          <w:lang w:val="en-US"/>
        </w:rPr>
        <w:t xml:space="preserve">Serum bactericidal activity of ceftazidime administered as continuous infusion of </w:t>
      </w:r>
      <w:smartTag w:uri="urn:schemas-microsoft-com:office:smarttags" w:element="metricconverter">
        <w:smartTagPr>
          <w:attr w:name="ProductID" w:val="3 g"/>
        </w:smartTagPr>
        <w:r w:rsidRPr="00953728">
          <w:rPr>
            <w:sz w:val="28"/>
            <w:szCs w:val="28"/>
            <w:lang w:val="en-US"/>
          </w:rPr>
          <w:t>3 g</w:t>
        </w:r>
      </w:smartTag>
      <w:r w:rsidRPr="00953728">
        <w:rPr>
          <w:sz w:val="28"/>
          <w:szCs w:val="28"/>
          <w:lang w:val="en-US"/>
        </w:rPr>
        <w:t xml:space="preserve"> over 24 h versus intermittent bolus infusion of </w:t>
      </w:r>
      <w:smartTag w:uri="urn:schemas-microsoft-com:office:smarttags" w:element="metricconverter">
        <w:smartTagPr>
          <w:attr w:name="ProductID" w:val="2 g"/>
        </w:smartTagPr>
        <w:r w:rsidRPr="00953728">
          <w:rPr>
            <w:sz w:val="28"/>
            <w:szCs w:val="28"/>
            <w:lang w:val="en-US"/>
          </w:rPr>
          <w:t>2 g</w:t>
        </w:r>
      </w:smartTag>
      <w:r w:rsidRPr="00953728">
        <w:rPr>
          <w:sz w:val="28"/>
          <w:szCs w:val="28"/>
          <w:lang w:val="en-US"/>
        </w:rPr>
        <w:t xml:space="preserve"> against Pseudomonas aeruginosa in healthy volunteers. J Antimicrob Chemother, 39</w:t>
      </w:r>
      <w:r w:rsidR="003B59B5" w:rsidRPr="00953728">
        <w:rPr>
          <w:sz w:val="28"/>
          <w:szCs w:val="28"/>
        </w:rPr>
        <w:t>(</w:t>
      </w:r>
      <w:r w:rsidRPr="00953728">
        <w:rPr>
          <w:sz w:val="28"/>
          <w:szCs w:val="28"/>
          <w:lang w:val="en-US"/>
        </w:rPr>
        <w:t>6</w:t>
      </w:r>
      <w:r w:rsidR="003B59B5" w:rsidRPr="00953728">
        <w:rPr>
          <w:sz w:val="28"/>
          <w:szCs w:val="28"/>
        </w:rPr>
        <w:t>)</w:t>
      </w:r>
      <w:r w:rsidRPr="00953728">
        <w:rPr>
          <w:sz w:val="28"/>
          <w:szCs w:val="28"/>
          <w:lang w:val="en-US"/>
        </w:rPr>
        <w:t>: 841-842.</w:t>
      </w:r>
    </w:p>
    <w:p w:rsidR="00D74973" w:rsidRPr="00D74973" w:rsidRDefault="00D74973" w:rsidP="00B84808">
      <w:pPr>
        <w:numPr>
          <w:ilvl w:val="0"/>
          <w:numId w:val="28"/>
        </w:numPr>
        <w:jc w:val="both"/>
        <w:rPr>
          <w:sz w:val="28"/>
          <w:szCs w:val="28"/>
          <w:lang w:val="en-US"/>
        </w:rPr>
      </w:pPr>
      <w:r w:rsidRPr="00FD40BF">
        <w:rPr>
          <w:i/>
          <w:color w:val="000000"/>
          <w:sz w:val="28"/>
          <w:szCs w:val="28"/>
          <w:lang w:val="en-US" w:eastAsia="uk-UA"/>
        </w:rPr>
        <w:t>Lorente L., Jiménez A., Palmero S.</w:t>
      </w:r>
      <w:r w:rsidR="00FD40BF" w:rsidRPr="00FD40BF">
        <w:rPr>
          <w:i/>
          <w:color w:val="000000"/>
          <w:sz w:val="28"/>
          <w:szCs w:val="28"/>
          <w:lang w:val="en-US" w:eastAsia="uk-UA"/>
        </w:rPr>
        <w:t xml:space="preserve">, Jimenez J.J., </w:t>
      </w:r>
      <w:r w:rsidR="00720FA3">
        <w:rPr>
          <w:i/>
          <w:color w:val="000000"/>
          <w:sz w:val="28"/>
          <w:szCs w:val="28"/>
          <w:lang w:val="en-US" w:eastAsia="uk-UA"/>
        </w:rPr>
        <w:t>Iribarren J.L., Santana M., Martin M.M., Mora M.L.</w:t>
      </w:r>
      <w:r w:rsidR="00FD40BF" w:rsidRPr="00267082">
        <w:rPr>
          <w:iCs/>
          <w:sz w:val="28"/>
          <w:szCs w:val="28"/>
          <w:lang w:val="en-US"/>
        </w:rPr>
        <w:t xml:space="preserve"> </w:t>
      </w:r>
      <w:r w:rsidRPr="00267082">
        <w:rPr>
          <w:iCs/>
          <w:sz w:val="28"/>
          <w:szCs w:val="28"/>
          <w:lang w:val="en-US"/>
        </w:rPr>
        <w:t>(</w:t>
      </w:r>
      <w:r w:rsidRPr="00755ABA">
        <w:rPr>
          <w:color w:val="000000"/>
          <w:sz w:val="28"/>
          <w:szCs w:val="28"/>
          <w:lang w:val="en-GB" w:eastAsia="uk-UA"/>
        </w:rPr>
        <w:t>2007</w:t>
      </w:r>
      <w:r w:rsidRPr="00267082">
        <w:rPr>
          <w:iCs/>
          <w:sz w:val="28"/>
          <w:szCs w:val="28"/>
          <w:lang w:val="en-US"/>
        </w:rPr>
        <w:t xml:space="preserve">) </w:t>
      </w:r>
      <w:r w:rsidRPr="00755ABA">
        <w:rPr>
          <w:bCs/>
          <w:color w:val="000000"/>
          <w:sz w:val="28"/>
          <w:szCs w:val="28"/>
          <w:lang w:val="en-GB" w:eastAsia="uk-UA"/>
        </w:rPr>
        <w:t>Comparison of clinical cure rates in adults with ventilator-associated pneumonia treated with intravenous ceftazidime administrated by continuous or intermittent infusion: a retrospective, nonrandomized, open-label, historical chart review</w:t>
      </w:r>
      <w:r>
        <w:rPr>
          <w:bCs/>
          <w:color w:val="000000"/>
          <w:sz w:val="28"/>
          <w:szCs w:val="28"/>
          <w:lang w:val="en-GB" w:eastAsia="uk-UA"/>
        </w:rPr>
        <w:t>.</w:t>
      </w:r>
      <w:r w:rsidRPr="00755ABA">
        <w:rPr>
          <w:color w:val="000000"/>
          <w:sz w:val="28"/>
          <w:szCs w:val="28"/>
          <w:lang w:val="en-GB" w:eastAsia="uk-UA"/>
        </w:rPr>
        <w:t xml:space="preserve"> </w:t>
      </w:r>
      <w:r w:rsidRPr="00755ABA">
        <w:rPr>
          <w:iCs/>
          <w:color w:val="000000"/>
          <w:sz w:val="28"/>
          <w:szCs w:val="28"/>
          <w:lang w:val="en-GB" w:eastAsia="uk-UA"/>
        </w:rPr>
        <w:t>Clin Ther</w:t>
      </w:r>
      <w:r>
        <w:rPr>
          <w:iCs/>
          <w:color w:val="000000"/>
          <w:sz w:val="28"/>
          <w:szCs w:val="28"/>
          <w:lang w:val="en-GB" w:eastAsia="uk-UA"/>
        </w:rPr>
        <w:t>,</w:t>
      </w:r>
      <w:r w:rsidR="003B59B5">
        <w:rPr>
          <w:color w:val="000000"/>
          <w:sz w:val="28"/>
          <w:szCs w:val="28"/>
          <w:lang w:val="en-GB" w:eastAsia="uk-UA"/>
        </w:rPr>
        <w:t xml:space="preserve"> </w:t>
      </w:r>
      <w:r w:rsidRPr="00755ABA">
        <w:rPr>
          <w:bCs/>
          <w:color w:val="000000"/>
          <w:sz w:val="28"/>
          <w:szCs w:val="28"/>
          <w:lang w:val="en-GB" w:eastAsia="uk-UA"/>
        </w:rPr>
        <w:t>29</w:t>
      </w:r>
      <w:r>
        <w:rPr>
          <w:bCs/>
          <w:color w:val="000000"/>
          <w:sz w:val="28"/>
          <w:szCs w:val="28"/>
          <w:lang w:val="en-GB" w:eastAsia="uk-UA"/>
        </w:rPr>
        <w:t xml:space="preserve">: </w:t>
      </w:r>
      <w:r w:rsidRPr="00755ABA">
        <w:rPr>
          <w:color w:val="000000"/>
          <w:sz w:val="28"/>
          <w:szCs w:val="28"/>
          <w:lang w:val="en-GB" w:eastAsia="uk-UA"/>
        </w:rPr>
        <w:t>2433</w:t>
      </w:r>
      <w:r>
        <w:rPr>
          <w:color w:val="000000"/>
          <w:sz w:val="28"/>
          <w:szCs w:val="28"/>
          <w:lang w:val="en-GB" w:eastAsia="uk-UA"/>
        </w:rPr>
        <w:t>-</w:t>
      </w:r>
      <w:r w:rsidRPr="00755ABA">
        <w:rPr>
          <w:color w:val="000000"/>
          <w:sz w:val="28"/>
          <w:szCs w:val="28"/>
          <w:lang w:val="en-GB" w:eastAsia="uk-UA"/>
        </w:rPr>
        <w:t>2439.</w:t>
      </w:r>
    </w:p>
    <w:p w:rsidR="00D74973" w:rsidRPr="00D74973" w:rsidRDefault="00D74973" w:rsidP="00B84808">
      <w:pPr>
        <w:numPr>
          <w:ilvl w:val="0"/>
          <w:numId w:val="28"/>
        </w:numPr>
        <w:jc w:val="both"/>
        <w:rPr>
          <w:sz w:val="28"/>
          <w:szCs w:val="28"/>
          <w:lang w:val="en-US"/>
        </w:rPr>
      </w:pPr>
      <w:r w:rsidRPr="00767978">
        <w:rPr>
          <w:i/>
          <w:iCs/>
          <w:sz w:val="28"/>
          <w:szCs w:val="28"/>
          <w:lang w:val="en-US"/>
        </w:rPr>
        <w:t>MacGowan A.</w:t>
      </w:r>
      <w:r w:rsidRPr="00755ABA">
        <w:rPr>
          <w:iCs/>
          <w:sz w:val="28"/>
          <w:szCs w:val="28"/>
          <w:lang w:val="en-US"/>
        </w:rPr>
        <w:t xml:space="preserve"> </w:t>
      </w:r>
      <w:r w:rsidRPr="00267082">
        <w:rPr>
          <w:iCs/>
          <w:sz w:val="28"/>
          <w:szCs w:val="28"/>
          <w:lang w:val="en-US"/>
        </w:rPr>
        <w:t>(</w:t>
      </w:r>
      <w:r w:rsidRPr="00755ABA">
        <w:rPr>
          <w:iCs/>
          <w:sz w:val="28"/>
          <w:szCs w:val="28"/>
          <w:lang w:val="en-US"/>
        </w:rPr>
        <w:t>2011</w:t>
      </w:r>
      <w:r w:rsidRPr="00267082">
        <w:rPr>
          <w:iCs/>
          <w:sz w:val="28"/>
          <w:szCs w:val="28"/>
          <w:lang w:val="en-US"/>
        </w:rPr>
        <w:t xml:space="preserve">) </w:t>
      </w:r>
      <w:r w:rsidRPr="00755ABA">
        <w:rPr>
          <w:iCs/>
          <w:sz w:val="28"/>
          <w:szCs w:val="28"/>
          <w:lang w:val="en-US"/>
        </w:rPr>
        <w:t>Revisiting Beta-lactams – PK/PD improves dosing of old antibiotics</w:t>
      </w:r>
      <w:r>
        <w:rPr>
          <w:iCs/>
          <w:sz w:val="28"/>
          <w:szCs w:val="28"/>
          <w:lang w:val="en-US"/>
        </w:rPr>
        <w:t>.</w:t>
      </w:r>
      <w:r w:rsidRPr="00755ABA">
        <w:rPr>
          <w:iCs/>
          <w:sz w:val="28"/>
          <w:szCs w:val="28"/>
          <w:lang w:val="en-US"/>
        </w:rPr>
        <w:t xml:space="preserve"> Current Opinion in Pharmacology</w:t>
      </w:r>
      <w:r>
        <w:rPr>
          <w:iCs/>
          <w:sz w:val="28"/>
          <w:szCs w:val="28"/>
          <w:lang w:val="en-US"/>
        </w:rPr>
        <w:t>,</w:t>
      </w:r>
      <w:r w:rsidRPr="00755ABA">
        <w:rPr>
          <w:iCs/>
          <w:sz w:val="28"/>
          <w:szCs w:val="28"/>
          <w:lang w:val="en-US"/>
        </w:rPr>
        <w:t xml:space="preserve"> 11</w:t>
      </w:r>
      <w:r>
        <w:rPr>
          <w:iCs/>
          <w:sz w:val="28"/>
          <w:szCs w:val="28"/>
          <w:lang w:val="en-US"/>
        </w:rPr>
        <w:t>:</w:t>
      </w:r>
      <w:r w:rsidRPr="00755ABA">
        <w:rPr>
          <w:iCs/>
          <w:sz w:val="28"/>
          <w:szCs w:val="28"/>
          <w:lang w:val="en-US"/>
        </w:rPr>
        <w:t xml:space="preserve"> 470</w:t>
      </w:r>
      <w:r>
        <w:rPr>
          <w:iCs/>
          <w:sz w:val="28"/>
          <w:szCs w:val="28"/>
          <w:lang w:val="en-US"/>
        </w:rPr>
        <w:t>-</w:t>
      </w:r>
      <w:r w:rsidRPr="00755ABA">
        <w:rPr>
          <w:iCs/>
          <w:sz w:val="28"/>
          <w:szCs w:val="28"/>
          <w:lang w:val="en-US"/>
        </w:rPr>
        <w:t>476.</w:t>
      </w:r>
    </w:p>
    <w:p w:rsidR="00D74973" w:rsidRPr="009714EA" w:rsidRDefault="009714EA" w:rsidP="00B84808">
      <w:pPr>
        <w:numPr>
          <w:ilvl w:val="0"/>
          <w:numId w:val="28"/>
        </w:numPr>
        <w:jc w:val="both"/>
        <w:rPr>
          <w:rStyle w:val="aa"/>
          <w:i w:val="0"/>
          <w:iCs w:val="0"/>
          <w:sz w:val="28"/>
          <w:szCs w:val="28"/>
          <w:lang w:val="en-US"/>
        </w:rPr>
      </w:pPr>
      <w:r w:rsidRPr="006944D8">
        <w:rPr>
          <w:i/>
          <w:iCs/>
          <w:sz w:val="28"/>
          <w:szCs w:val="28"/>
          <w:lang w:val="en-US"/>
        </w:rPr>
        <w:t>Mimoz O</w:t>
      </w:r>
      <w:r w:rsidRPr="00C7177D">
        <w:rPr>
          <w:i/>
          <w:iCs/>
          <w:sz w:val="28"/>
          <w:szCs w:val="28"/>
          <w:lang w:val="en-US"/>
        </w:rPr>
        <w:t>.</w:t>
      </w:r>
      <w:r w:rsidRPr="006944D8">
        <w:rPr>
          <w:i/>
          <w:iCs/>
          <w:sz w:val="28"/>
          <w:szCs w:val="28"/>
          <w:lang w:val="en-US"/>
        </w:rPr>
        <w:t>, Jacolot A</w:t>
      </w:r>
      <w:r w:rsidRPr="00C7177D">
        <w:rPr>
          <w:i/>
          <w:iCs/>
          <w:sz w:val="28"/>
          <w:szCs w:val="28"/>
          <w:lang w:val="en-US"/>
        </w:rPr>
        <w:t>.</w:t>
      </w:r>
      <w:r w:rsidRPr="006944D8">
        <w:rPr>
          <w:i/>
          <w:iCs/>
          <w:sz w:val="28"/>
          <w:szCs w:val="28"/>
          <w:lang w:val="en-US"/>
        </w:rPr>
        <w:t>, Leotard S</w:t>
      </w:r>
      <w:r w:rsidRPr="00C7177D">
        <w:rPr>
          <w:i/>
          <w:iCs/>
          <w:sz w:val="28"/>
          <w:szCs w:val="28"/>
          <w:lang w:val="en-US"/>
        </w:rPr>
        <w:t>.</w:t>
      </w:r>
      <w:r w:rsidRPr="006944D8">
        <w:rPr>
          <w:i/>
          <w:iCs/>
          <w:sz w:val="28"/>
          <w:szCs w:val="28"/>
          <w:lang w:val="en-US"/>
        </w:rPr>
        <w:t>, Hidri</w:t>
      </w:r>
      <w:r w:rsidRPr="00C7177D">
        <w:rPr>
          <w:i/>
          <w:iCs/>
          <w:sz w:val="28"/>
          <w:szCs w:val="28"/>
          <w:lang w:val="en-US"/>
        </w:rPr>
        <w:t xml:space="preserve"> N.</w:t>
      </w:r>
      <w:r w:rsidRPr="006944D8">
        <w:rPr>
          <w:i/>
          <w:iCs/>
          <w:sz w:val="28"/>
          <w:szCs w:val="28"/>
          <w:lang w:val="en-US"/>
        </w:rPr>
        <w:t>, Samii K</w:t>
      </w:r>
      <w:r w:rsidRPr="00C7177D">
        <w:rPr>
          <w:i/>
          <w:iCs/>
          <w:sz w:val="28"/>
          <w:szCs w:val="28"/>
          <w:lang w:val="en-US"/>
        </w:rPr>
        <w:t>.</w:t>
      </w:r>
      <w:r w:rsidRPr="006944D8">
        <w:rPr>
          <w:i/>
          <w:iCs/>
          <w:sz w:val="28"/>
          <w:szCs w:val="28"/>
          <w:lang w:val="en-US"/>
        </w:rPr>
        <w:t>, Nordmann P</w:t>
      </w:r>
      <w:r w:rsidRPr="00C7177D">
        <w:rPr>
          <w:i/>
          <w:iCs/>
          <w:sz w:val="28"/>
          <w:szCs w:val="28"/>
          <w:lang w:val="en-US"/>
        </w:rPr>
        <w:t>.</w:t>
      </w:r>
      <w:r w:rsidRPr="006944D8">
        <w:rPr>
          <w:i/>
          <w:iCs/>
          <w:sz w:val="28"/>
          <w:szCs w:val="28"/>
          <w:lang w:val="en-US"/>
        </w:rPr>
        <w:t>, Petitjean O</w:t>
      </w:r>
      <w:r w:rsidRPr="00C7177D">
        <w:rPr>
          <w:i/>
          <w:iCs/>
          <w:sz w:val="28"/>
          <w:szCs w:val="28"/>
          <w:lang w:val="en-US"/>
        </w:rPr>
        <w:t>.</w:t>
      </w:r>
      <w:r w:rsidRPr="00267082">
        <w:rPr>
          <w:iCs/>
          <w:sz w:val="28"/>
          <w:szCs w:val="28"/>
          <w:lang w:val="en-US"/>
        </w:rPr>
        <w:t xml:space="preserve"> (</w:t>
      </w:r>
      <w:r w:rsidRPr="00755ABA">
        <w:rPr>
          <w:rStyle w:val="aa"/>
          <w:i w:val="0"/>
          <w:sz w:val="28"/>
          <w:szCs w:val="28"/>
          <w:lang w:val="en-US"/>
        </w:rPr>
        <w:t>1998</w:t>
      </w:r>
      <w:r w:rsidRPr="00267082">
        <w:rPr>
          <w:iCs/>
          <w:sz w:val="28"/>
          <w:szCs w:val="28"/>
          <w:lang w:val="en-US"/>
        </w:rPr>
        <w:t xml:space="preserve">) </w:t>
      </w:r>
      <w:r w:rsidRPr="006944D8">
        <w:rPr>
          <w:sz w:val="28"/>
          <w:szCs w:val="28"/>
          <w:lang w:val="en-US" w:bidi="or-IN"/>
        </w:rPr>
        <w:t>Efficacies of Cefepime, Ceftazidime, and Imipenem Alone or in Combination with Amikacin in Rats with Experimental Pneumonia Due to Ceftazidime-Susceptible or -Resistant Enterobacter cloacae Strains</w:t>
      </w:r>
      <w:r>
        <w:rPr>
          <w:rStyle w:val="aa"/>
          <w:i w:val="0"/>
          <w:sz w:val="28"/>
          <w:szCs w:val="28"/>
          <w:lang w:val="en-US"/>
        </w:rPr>
        <w:t>.</w:t>
      </w:r>
      <w:r w:rsidRPr="00755ABA">
        <w:rPr>
          <w:bCs/>
          <w:sz w:val="28"/>
          <w:szCs w:val="28"/>
          <w:lang w:val="en-US" w:eastAsia="uk-UA"/>
        </w:rPr>
        <w:t xml:space="preserve"> </w:t>
      </w:r>
      <w:r>
        <w:rPr>
          <w:rStyle w:val="aa"/>
          <w:i w:val="0"/>
          <w:sz w:val="28"/>
          <w:szCs w:val="28"/>
          <w:lang w:val="en-US"/>
        </w:rPr>
        <w:t>Antimicrob Agents Chemother,</w:t>
      </w:r>
      <w:r w:rsidRPr="00755ABA">
        <w:rPr>
          <w:rStyle w:val="aa"/>
          <w:i w:val="0"/>
          <w:sz w:val="28"/>
          <w:szCs w:val="28"/>
          <w:lang w:val="en-US"/>
        </w:rPr>
        <w:t xml:space="preserve"> 42</w:t>
      </w:r>
      <w:r>
        <w:rPr>
          <w:rStyle w:val="aa"/>
          <w:i w:val="0"/>
          <w:sz w:val="28"/>
          <w:szCs w:val="28"/>
          <w:lang w:val="en-US"/>
        </w:rPr>
        <w:t>:</w:t>
      </w:r>
      <w:r w:rsidRPr="00755ABA">
        <w:rPr>
          <w:rStyle w:val="aa"/>
          <w:i w:val="0"/>
          <w:sz w:val="28"/>
          <w:szCs w:val="28"/>
          <w:lang w:val="en-US"/>
        </w:rPr>
        <w:t xml:space="preserve"> 3304</w:t>
      </w:r>
      <w:r>
        <w:rPr>
          <w:rStyle w:val="aa"/>
          <w:i w:val="0"/>
          <w:sz w:val="28"/>
          <w:szCs w:val="28"/>
          <w:lang w:val="en-US"/>
        </w:rPr>
        <w:t>-</w:t>
      </w:r>
      <w:r w:rsidRPr="00755ABA">
        <w:rPr>
          <w:rStyle w:val="aa"/>
          <w:i w:val="0"/>
          <w:sz w:val="28"/>
          <w:szCs w:val="28"/>
          <w:lang w:val="en-US"/>
        </w:rPr>
        <w:t>3308.</w:t>
      </w:r>
    </w:p>
    <w:p w:rsidR="00D74973" w:rsidRPr="00755ABA" w:rsidRDefault="00D74973" w:rsidP="00B84808">
      <w:pPr>
        <w:numPr>
          <w:ilvl w:val="0"/>
          <w:numId w:val="28"/>
        </w:numPr>
        <w:jc w:val="both"/>
        <w:rPr>
          <w:sz w:val="28"/>
          <w:szCs w:val="28"/>
          <w:lang w:val="en-US"/>
        </w:rPr>
      </w:pPr>
      <w:r w:rsidRPr="00564756">
        <w:rPr>
          <w:i/>
          <w:sz w:val="28"/>
          <w:szCs w:val="28"/>
          <w:lang w:val="en-US"/>
        </w:rPr>
        <w:t>McKinnon P.S., Paladino J.A., Schentag J.J.</w:t>
      </w:r>
      <w:r w:rsidRPr="00755ABA">
        <w:rPr>
          <w:sz w:val="28"/>
          <w:szCs w:val="28"/>
          <w:lang w:val="en-US"/>
        </w:rPr>
        <w:t xml:space="preserve"> </w:t>
      </w:r>
      <w:r w:rsidRPr="00267082">
        <w:rPr>
          <w:iCs/>
          <w:sz w:val="28"/>
          <w:szCs w:val="28"/>
          <w:lang w:val="en-US"/>
        </w:rPr>
        <w:t>(</w:t>
      </w:r>
      <w:r w:rsidRPr="00755ABA">
        <w:rPr>
          <w:sz w:val="28"/>
          <w:szCs w:val="28"/>
          <w:lang w:val="en-US"/>
        </w:rPr>
        <w:t>2008</w:t>
      </w:r>
      <w:r w:rsidRPr="00267082">
        <w:rPr>
          <w:iCs/>
          <w:sz w:val="28"/>
          <w:szCs w:val="28"/>
          <w:lang w:val="en-US"/>
        </w:rPr>
        <w:t xml:space="preserve">) </w:t>
      </w:r>
      <w:r w:rsidRPr="00755ABA">
        <w:rPr>
          <w:sz w:val="28"/>
          <w:szCs w:val="28"/>
          <w:lang w:val="en-US"/>
        </w:rPr>
        <w:t>Evaluation of area under the inhibitory curve (AUIC) and time above the minimum inhibitory concentration (T&gt;MIC) as predictors of outcome for cefepime and ceftazidime in serious bacterial infections</w:t>
      </w:r>
      <w:r>
        <w:rPr>
          <w:sz w:val="28"/>
          <w:szCs w:val="28"/>
          <w:lang w:val="en-US"/>
        </w:rPr>
        <w:t>.</w:t>
      </w:r>
      <w:r w:rsidRPr="00755ABA">
        <w:rPr>
          <w:sz w:val="28"/>
          <w:szCs w:val="28"/>
          <w:lang w:val="en-US"/>
        </w:rPr>
        <w:t xml:space="preserve"> </w:t>
      </w:r>
      <w:r w:rsidRPr="00755ABA">
        <w:rPr>
          <w:iCs/>
          <w:sz w:val="28"/>
          <w:szCs w:val="28"/>
          <w:lang w:val="en-US"/>
        </w:rPr>
        <w:t>Int J Antimicrob Agents</w:t>
      </w:r>
      <w:r>
        <w:rPr>
          <w:iCs/>
          <w:sz w:val="28"/>
          <w:szCs w:val="28"/>
          <w:lang w:val="en-US"/>
        </w:rPr>
        <w:t>,</w:t>
      </w:r>
      <w:r w:rsidR="004A2A9D">
        <w:rPr>
          <w:iCs/>
          <w:sz w:val="28"/>
          <w:szCs w:val="28"/>
        </w:rPr>
        <w:t xml:space="preserve"> </w:t>
      </w:r>
      <w:r w:rsidRPr="00755ABA">
        <w:rPr>
          <w:sz w:val="28"/>
          <w:szCs w:val="28"/>
          <w:lang w:val="en-US"/>
        </w:rPr>
        <w:t>31</w:t>
      </w:r>
      <w:r w:rsidR="004A2A9D">
        <w:rPr>
          <w:sz w:val="28"/>
          <w:szCs w:val="28"/>
        </w:rPr>
        <w:t>(</w:t>
      </w:r>
      <w:r w:rsidRPr="00755ABA">
        <w:rPr>
          <w:sz w:val="28"/>
          <w:szCs w:val="28"/>
          <w:lang w:val="en-US"/>
        </w:rPr>
        <w:t>4</w:t>
      </w:r>
      <w:r w:rsidR="004A2A9D">
        <w:rPr>
          <w:sz w:val="28"/>
          <w:szCs w:val="28"/>
        </w:rPr>
        <w:t>)</w:t>
      </w:r>
      <w:r>
        <w:rPr>
          <w:sz w:val="28"/>
          <w:szCs w:val="28"/>
          <w:lang w:val="en-US"/>
        </w:rPr>
        <w:t>:</w:t>
      </w:r>
      <w:r w:rsidRPr="00755ABA">
        <w:rPr>
          <w:sz w:val="28"/>
          <w:szCs w:val="28"/>
          <w:lang w:val="en-US"/>
        </w:rPr>
        <w:t xml:space="preserve"> 345</w:t>
      </w:r>
      <w:r>
        <w:rPr>
          <w:sz w:val="28"/>
          <w:szCs w:val="28"/>
          <w:lang w:val="en-US"/>
        </w:rPr>
        <w:t>-</w:t>
      </w:r>
      <w:r w:rsidRPr="00755ABA">
        <w:rPr>
          <w:sz w:val="28"/>
          <w:szCs w:val="28"/>
          <w:lang w:val="en-US"/>
        </w:rPr>
        <w:t>351.</w:t>
      </w:r>
    </w:p>
    <w:p w:rsidR="008A6D46" w:rsidRDefault="00015C30" w:rsidP="005F07F5">
      <w:pPr>
        <w:numPr>
          <w:ilvl w:val="0"/>
          <w:numId w:val="28"/>
        </w:numPr>
        <w:shd w:val="clear" w:color="auto" w:fill="FFFFFF"/>
        <w:autoSpaceDE/>
        <w:autoSpaceDN/>
        <w:jc w:val="both"/>
        <w:rPr>
          <w:sz w:val="28"/>
          <w:szCs w:val="28"/>
          <w:lang w:val="en-US"/>
        </w:rPr>
      </w:pPr>
      <w:r w:rsidRPr="00015C30">
        <w:rPr>
          <w:bCs/>
          <w:i/>
          <w:sz w:val="28"/>
          <w:szCs w:val="28"/>
          <w:lang w:val="uk-UA" w:eastAsia="uk-UA"/>
        </w:rPr>
        <w:t>Nicolau D.P., Nightingale C.H., Banevicius M.</w:t>
      </w:r>
      <w:r w:rsidRPr="005F07F5">
        <w:rPr>
          <w:bCs/>
          <w:i/>
          <w:sz w:val="28"/>
          <w:szCs w:val="28"/>
          <w:lang w:val="uk-UA" w:eastAsia="uk-UA"/>
        </w:rPr>
        <w:t xml:space="preserve">A. </w:t>
      </w:r>
      <w:r w:rsidR="005F07F5" w:rsidRPr="00983528">
        <w:rPr>
          <w:bCs/>
          <w:i/>
          <w:iCs/>
          <w:sz w:val="28"/>
          <w:szCs w:val="28"/>
          <w:lang w:val="en-US"/>
        </w:rPr>
        <w:t xml:space="preserve">Fu </w:t>
      </w:r>
      <w:r w:rsidR="00A311A4" w:rsidRPr="00983528">
        <w:rPr>
          <w:bCs/>
          <w:i/>
          <w:iCs/>
          <w:sz w:val="28"/>
          <w:szCs w:val="28"/>
          <w:lang w:val="en-US"/>
        </w:rPr>
        <w:t xml:space="preserve">Q., </w:t>
      </w:r>
      <w:r w:rsidR="005F07F5" w:rsidRPr="00983528">
        <w:rPr>
          <w:bCs/>
          <w:i/>
          <w:iCs/>
          <w:sz w:val="28"/>
          <w:szCs w:val="28"/>
          <w:lang w:val="en-US"/>
        </w:rPr>
        <w:t xml:space="preserve">Quintiliani </w:t>
      </w:r>
      <w:r w:rsidR="00A311A4" w:rsidRPr="00983528">
        <w:rPr>
          <w:bCs/>
          <w:i/>
          <w:iCs/>
          <w:sz w:val="28"/>
          <w:szCs w:val="28"/>
          <w:lang w:val="en-US"/>
        </w:rPr>
        <w:t>R.</w:t>
      </w:r>
      <w:r w:rsidR="005F07F5" w:rsidRPr="00983528">
        <w:rPr>
          <w:bCs/>
          <w:i/>
          <w:iCs/>
          <w:sz w:val="28"/>
          <w:szCs w:val="28"/>
          <w:lang w:val="en-US"/>
        </w:rPr>
        <w:t xml:space="preserve"> </w:t>
      </w:r>
      <w:r w:rsidR="00267082" w:rsidRPr="00267082">
        <w:rPr>
          <w:iCs/>
          <w:sz w:val="28"/>
          <w:szCs w:val="28"/>
          <w:lang w:val="en-US"/>
        </w:rPr>
        <w:t>(</w:t>
      </w:r>
      <w:r w:rsidRPr="00755ABA">
        <w:rPr>
          <w:sz w:val="28"/>
          <w:szCs w:val="28"/>
          <w:lang w:val="uk-UA" w:eastAsia="uk-UA"/>
        </w:rPr>
        <w:t>1996</w:t>
      </w:r>
      <w:r w:rsidR="00267082" w:rsidRPr="00267082">
        <w:rPr>
          <w:iCs/>
          <w:sz w:val="28"/>
          <w:szCs w:val="28"/>
          <w:lang w:val="en-US"/>
        </w:rPr>
        <w:t xml:space="preserve">) </w:t>
      </w:r>
      <w:r w:rsidR="008A6D46" w:rsidRPr="00755ABA">
        <w:rPr>
          <w:sz w:val="28"/>
          <w:szCs w:val="28"/>
          <w:lang w:val="uk-UA" w:eastAsia="uk-UA"/>
        </w:rPr>
        <w:t>Ceftazidime serum bactericidal activity: continuous infusion versus intermittent injections</w:t>
      </w:r>
      <w:r>
        <w:rPr>
          <w:sz w:val="28"/>
          <w:szCs w:val="28"/>
          <w:lang w:val="en-US" w:eastAsia="uk-UA"/>
        </w:rPr>
        <w:t>.</w:t>
      </w:r>
      <w:r w:rsidR="008A6D46" w:rsidRPr="00755ABA">
        <w:rPr>
          <w:sz w:val="28"/>
          <w:szCs w:val="28"/>
          <w:lang w:val="uk-UA" w:eastAsia="uk-UA"/>
        </w:rPr>
        <w:t xml:space="preserve"> Antimicrob. Agents Chemother</w:t>
      </w:r>
      <w:r>
        <w:rPr>
          <w:sz w:val="28"/>
          <w:szCs w:val="28"/>
          <w:lang w:val="en-US" w:eastAsia="uk-UA"/>
        </w:rPr>
        <w:t>,</w:t>
      </w:r>
      <w:r w:rsidR="008A6D46" w:rsidRPr="00755ABA">
        <w:rPr>
          <w:sz w:val="28"/>
          <w:szCs w:val="28"/>
          <w:lang w:val="uk-UA" w:eastAsia="uk-UA"/>
        </w:rPr>
        <w:t xml:space="preserve"> </w:t>
      </w:r>
      <w:r w:rsidR="008A6D46" w:rsidRPr="00755ABA">
        <w:rPr>
          <w:bCs/>
          <w:sz w:val="28"/>
          <w:szCs w:val="28"/>
          <w:lang w:val="uk-UA" w:eastAsia="uk-UA"/>
        </w:rPr>
        <w:t>40</w:t>
      </w:r>
      <w:r>
        <w:rPr>
          <w:bCs/>
          <w:sz w:val="28"/>
          <w:szCs w:val="28"/>
          <w:lang w:val="en-US" w:eastAsia="uk-UA"/>
        </w:rPr>
        <w:t>:</w:t>
      </w:r>
      <w:r w:rsidR="008A6D46" w:rsidRPr="00755ABA">
        <w:rPr>
          <w:bCs/>
          <w:sz w:val="28"/>
          <w:szCs w:val="28"/>
          <w:lang w:val="uk-UA" w:eastAsia="uk-UA"/>
        </w:rPr>
        <w:t xml:space="preserve"> </w:t>
      </w:r>
      <w:r w:rsidR="008A6D46" w:rsidRPr="00755ABA">
        <w:rPr>
          <w:sz w:val="28"/>
          <w:szCs w:val="28"/>
          <w:lang w:val="uk-UA" w:eastAsia="uk-UA"/>
        </w:rPr>
        <w:t>61</w:t>
      </w:r>
      <w:r>
        <w:rPr>
          <w:sz w:val="28"/>
          <w:szCs w:val="28"/>
          <w:lang w:val="en-US" w:eastAsia="uk-UA"/>
        </w:rPr>
        <w:t>-</w:t>
      </w:r>
      <w:r w:rsidR="008A6D46" w:rsidRPr="00755ABA">
        <w:rPr>
          <w:sz w:val="28"/>
          <w:szCs w:val="28"/>
          <w:lang w:val="uk-UA" w:eastAsia="uk-UA"/>
        </w:rPr>
        <w:t>64.</w:t>
      </w:r>
    </w:p>
    <w:p w:rsidR="00D74973" w:rsidRPr="00755ABA" w:rsidRDefault="00D74973" w:rsidP="00B84808">
      <w:pPr>
        <w:numPr>
          <w:ilvl w:val="0"/>
          <w:numId w:val="28"/>
        </w:numPr>
        <w:jc w:val="both"/>
        <w:rPr>
          <w:sz w:val="28"/>
          <w:szCs w:val="28"/>
          <w:lang w:val="en-US"/>
        </w:rPr>
      </w:pPr>
      <w:r w:rsidRPr="00EF11BE">
        <w:rPr>
          <w:bCs/>
          <w:i/>
          <w:sz w:val="28"/>
          <w:szCs w:val="28"/>
          <w:lang w:val="en-US"/>
        </w:rPr>
        <w:t>Nicolau</w:t>
      </w:r>
      <w:r w:rsidRPr="00EF11BE">
        <w:rPr>
          <w:i/>
          <w:sz w:val="28"/>
          <w:szCs w:val="28"/>
          <w:lang w:val="uk-UA"/>
        </w:rPr>
        <w:t xml:space="preserve"> </w:t>
      </w:r>
      <w:r w:rsidRPr="00EF11BE">
        <w:rPr>
          <w:i/>
          <w:sz w:val="28"/>
          <w:szCs w:val="28"/>
          <w:lang w:val="en-US"/>
        </w:rPr>
        <w:t>D</w:t>
      </w:r>
      <w:r w:rsidRPr="00EF11BE">
        <w:rPr>
          <w:i/>
          <w:sz w:val="28"/>
          <w:szCs w:val="28"/>
          <w:lang w:val="uk-UA"/>
        </w:rPr>
        <w:t>.</w:t>
      </w:r>
      <w:r w:rsidRPr="00EF11BE">
        <w:rPr>
          <w:i/>
          <w:sz w:val="28"/>
          <w:szCs w:val="28"/>
          <w:lang w:val="en-US"/>
        </w:rPr>
        <w:t>P</w:t>
      </w:r>
      <w:r w:rsidRPr="00EF11BE">
        <w:rPr>
          <w:i/>
          <w:sz w:val="28"/>
          <w:szCs w:val="28"/>
          <w:lang w:val="uk-UA"/>
        </w:rPr>
        <w:t xml:space="preserve">. </w:t>
      </w:r>
      <w:r w:rsidRPr="00267082">
        <w:rPr>
          <w:iCs/>
          <w:sz w:val="28"/>
          <w:szCs w:val="28"/>
          <w:lang w:val="en-US"/>
        </w:rPr>
        <w:t>(</w:t>
      </w:r>
      <w:r w:rsidRPr="00755ABA">
        <w:rPr>
          <w:sz w:val="28"/>
          <w:szCs w:val="28"/>
          <w:lang w:val="uk-UA"/>
        </w:rPr>
        <w:t>2003</w:t>
      </w:r>
      <w:r w:rsidRPr="00267082">
        <w:rPr>
          <w:iCs/>
          <w:sz w:val="28"/>
          <w:szCs w:val="28"/>
          <w:lang w:val="en-US"/>
        </w:rPr>
        <w:t xml:space="preserve">) </w:t>
      </w:r>
      <w:r w:rsidRPr="00755ABA">
        <w:rPr>
          <w:sz w:val="28"/>
          <w:szCs w:val="28"/>
          <w:lang w:val="en-US"/>
        </w:rPr>
        <w:t>Optimizing</w:t>
      </w:r>
      <w:r w:rsidRPr="00755ABA">
        <w:rPr>
          <w:sz w:val="28"/>
          <w:szCs w:val="28"/>
          <w:lang w:val="uk-UA"/>
        </w:rPr>
        <w:t xml:space="preserve"> </w:t>
      </w:r>
      <w:r w:rsidRPr="00755ABA">
        <w:rPr>
          <w:sz w:val="28"/>
          <w:szCs w:val="28"/>
          <w:lang w:val="en-US"/>
        </w:rPr>
        <w:t>outcomes</w:t>
      </w:r>
      <w:r w:rsidRPr="00755ABA">
        <w:rPr>
          <w:sz w:val="28"/>
          <w:szCs w:val="28"/>
          <w:lang w:val="uk-UA"/>
        </w:rPr>
        <w:t xml:space="preserve"> </w:t>
      </w:r>
      <w:r w:rsidRPr="00755ABA">
        <w:rPr>
          <w:sz w:val="28"/>
          <w:szCs w:val="28"/>
          <w:lang w:val="en-US"/>
        </w:rPr>
        <w:t>with</w:t>
      </w:r>
      <w:r w:rsidRPr="00755ABA">
        <w:rPr>
          <w:sz w:val="28"/>
          <w:szCs w:val="28"/>
          <w:lang w:val="uk-UA"/>
        </w:rPr>
        <w:t xml:space="preserve"> </w:t>
      </w:r>
      <w:r w:rsidRPr="00755ABA">
        <w:rPr>
          <w:sz w:val="28"/>
          <w:szCs w:val="28"/>
          <w:lang w:val="en-US"/>
        </w:rPr>
        <w:t>antimicrobial</w:t>
      </w:r>
      <w:r w:rsidRPr="00755ABA">
        <w:rPr>
          <w:sz w:val="28"/>
          <w:szCs w:val="28"/>
          <w:lang w:val="uk-UA"/>
        </w:rPr>
        <w:t xml:space="preserve"> </w:t>
      </w:r>
      <w:r w:rsidRPr="00755ABA">
        <w:rPr>
          <w:sz w:val="28"/>
          <w:szCs w:val="28"/>
          <w:lang w:val="en-US"/>
        </w:rPr>
        <w:t>therapy</w:t>
      </w:r>
      <w:r w:rsidRPr="00755ABA">
        <w:rPr>
          <w:sz w:val="28"/>
          <w:szCs w:val="28"/>
          <w:lang w:val="uk-UA"/>
        </w:rPr>
        <w:t xml:space="preserve"> </w:t>
      </w:r>
      <w:r w:rsidRPr="00755ABA">
        <w:rPr>
          <w:sz w:val="28"/>
          <w:szCs w:val="28"/>
          <w:lang w:val="en-US"/>
        </w:rPr>
        <w:t>through</w:t>
      </w:r>
      <w:r w:rsidRPr="00755ABA">
        <w:rPr>
          <w:sz w:val="28"/>
          <w:szCs w:val="28"/>
          <w:lang w:val="uk-UA"/>
        </w:rPr>
        <w:t xml:space="preserve"> </w:t>
      </w:r>
      <w:r w:rsidRPr="00755ABA">
        <w:rPr>
          <w:sz w:val="28"/>
          <w:szCs w:val="28"/>
          <w:lang w:val="en-US"/>
        </w:rPr>
        <w:t>pharmacodynamic</w:t>
      </w:r>
      <w:r w:rsidRPr="00755ABA">
        <w:rPr>
          <w:sz w:val="28"/>
          <w:szCs w:val="28"/>
          <w:lang w:val="uk-UA"/>
        </w:rPr>
        <w:t xml:space="preserve"> </w:t>
      </w:r>
      <w:r w:rsidRPr="00755ABA">
        <w:rPr>
          <w:sz w:val="28"/>
          <w:szCs w:val="28"/>
          <w:lang w:val="en-US"/>
        </w:rPr>
        <w:t>profiling</w:t>
      </w:r>
      <w:r>
        <w:rPr>
          <w:sz w:val="28"/>
          <w:szCs w:val="28"/>
          <w:lang w:val="en-US"/>
        </w:rPr>
        <w:t xml:space="preserve">. </w:t>
      </w:r>
      <w:r w:rsidRPr="00755ABA">
        <w:rPr>
          <w:sz w:val="28"/>
          <w:szCs w:val="28"/>
          <w:lang w:val="en-US"/>
        </w:rPr>
        <w:t>J</w:t>
      </w:r>
      <w:r w:rsidRPr="00755ABA">
        <w:rPr>
          <w:sz w:val="28"/>
          <w:szCs w:val="28"/>
          <w:lang w:val="uk-UA"/>
        </w:rPr>
        <w:t xml:space="preserve"> </w:t>
      </w:r>
      <w:r w:rsidRPr="00755ABA">
        <w:rPr>
          <w:sz w:val="28"/>
          <w:szCs w:val="28"/>
          <w:lang w:val="en-US"/>
        </w:rPr>
        <w:t>Infect</w:t>
      </w:r>
      <w:r w:rsidRPr="00755ABA">
        <w:rPr>
          <w:sz w:val="28"/>
          <w:szCs w:val="28"/>
          <w:lang w:val="uk-UA"/>
        </w:rPr>
        <w:t xml:space="preserve"> </w:t>
      </w:r>
      <w:r w:rsidRPr="00755ABA">
        <w:rPr>
          <w:sz w:val="28"/>
          <w:szCs w:val="28"/>
          <w:lang w:val="en-US"/>
        </w:rPr>
        <w:t>Chemother</w:t>
      </w:r>
      <w:r>
        <w:rPr>
          <w:sz w:val="28"/>
          <w:szCs w:val="28"/>
          <w:lang w:val="en-US"/>
        </w:rPr>
        <w:t>,</w:t>
      </w:r>
      <w:r w:rsidRPr="00755ABA">
        <w:rPr>
          <w:bCs/>
          <w:sz w:val="28"/>
          <w:szCs w:val="28"/>
          <w:lang w:val="uk-UA" w:eastAsia="uk-UA"/>
        </w:rPr>
        <w:t xml:space="preserve"> </w:t>
      </w:r>
      <w:r w:rsidRPr="00755ABA">
        <w:rPr>
          <w:sz w:val="28"/>
          <w:szCs w:val="28"/>
          <w:lang w:val="uk-UA"/>
        </w:rPr>
        <w:t>9</w:t>
      </w:r>
      <w:r w:rsidR="004A2A9D">
        <w:rPr>
          <w:sz w:val="28"/>
          <w:szCs w:val="28"/>
          <w:lang w:val="uk-UA"/>
        </w:rPr>
        <w:t>(</w:t>
      </w:r>
      <w:r w:rsidRPr="00755ABA">
        <w:rPr>
          <w:sz w:val="28"/>
          <w:szCs w:val="28"/>
          <w:lang w:val="uk-UA"/>
        </w:rPr>
        <w:t>4</w:t>
      </w:r>
      <w:r w:rsidR="004A2A9D">
        <w:rPr>
          <w:sz w:val="28"/>
          <w:szCs w:val="28"/>
          <w:lang w:val="uk-UA"/>
        </w:rPr>
        <w:t>)</w:t>
      </w:r>
      <w:r>
        <w:rPr>
          <w:sz w:val="28"/>
          <w:szCs w:val="28"/>
          <w:lang w:val="en-US"/>
        </w:rPr>
        <w:t>:</w:t>
      </w:r>
      <w:r w:rsidRPr="00755ABA">
        <w:rPr>
          <w:sz w:val="28"/>
          <w:szCs w:val="28"/>
          <w:lang w:val="uk-UA"/>
        </w:rPr>
        <w:t xml:space="preserve"> 292</w:t>
      </w:r>
      <w:r>
        <w:rPr>
          <w:sz w:val="28"/>
          <w:szCs w:val="28"/>
          <w:lang w:val="en-US"/>
        </w:rPr>
        <w:t>-</w:t>
      </w:r>
      <w:r w:rsidRPr="00755ABA">
        <w:rPr>
          <w:sz w:val="28"/>
          <w:szCs w:val="28"/>
          <w:lang w:val="uk-UA"/>
        </w:rPr>
        <w:t>296.</w:t>
      </w:r>
    </w:p>
    <w:p w:rsidR="008F0A79" w:rsidRPr="008F0A79" w:rsidRDefault="008F0A79" w:rsidP="00B84808">
      <w:pPr>
        <w:numPr>
          <w:ilvl w:val="0"/>
          <w:numId w:val="28"/>
        </w:numPr>
        <w:jc w:val="both"/>
        <w:rPr>
          <w:sz w:val="28"/>
          <w:szCs w:val="28"/>
          <w:lang w:val="en-US"/>
        </w:rPr>
      </w:pPr>
      <w:r w:rsidRPr="006C617A">
        <w:rPr>
          <w:i/>
          <w:color w:val="000000"/>
          <w:sz w:val="28"/>
          <w:szCs w:val="28"/>
          <w:lang w:val="en-GB"/>
        </w:rPr>
        <w:t>Page M.G., Heim J.</w:t>
      </w:r>
      <w:r w:rsidRPr="00755ABA">
        <w:rPr>
          <w:color w:val="000000"/>
          <w:sz w:val="28"/>
          <w:szCs w:val="28"/>
          <w:lang w:val="en-GB"/>
        </w:rPr>
        <w:t xml:space="preserve"> </w:t>
      </w:r>
      <w:r w:rsidRPr="00267082">
        <w:rPr>
          <w:iCs/>
          <w:sz w:val="28"/>
          <w:szCs w:val="28"/>
          <w:lang w:val="en-US"/>
        </w:rPr>
        <w:t>(</w:t>
      </w:r>
      <w:r w:rsidRPr="00755ABA">
        <w:rPr>
          <w:color w:val="000000"/>
          <w:sz w:val="28"/>
          <w:szCs w:val="28"/>
          <w:lang w:val="en-GB"/>
        </w:rPr>
        <w:t>2009</w:t>
      </w:r>
      <w:r w:rsidRPr="00267082">
        <w:rPr>
          <w:iCs/>
          <w:sz w:val="28"/>
          <w:szCs w:val="28"/>
          <w:lang w:val="en-US"/>
        </w:rPr>
        <w:t xml:space="preserve">) </w:t>
      </w:r>
      <w:r w:rsidRPr="00755ABA">
        <w:rPr>
          <w:rStyle w:val="a9"/>
          <w:b w:val="0"/>
          <w:color w:val="000000"/>
          <w:sz w:val="28"/>
          <w:szCs w:val="28"/>
          <w:lang w:val="en-GB"/>
        </w:rPr>
        <w:t>Prospects for the next anti</w:t>
      </w:r>
      <w:r w:rsidRPr="00755ABA">
        <w:rPr>
          <w:rStyle w:val="a9"/>
          <w:i/>
          <w:color w:val="000000"/>
          <w:sz w:val="28"/>
          <w:szCs w:val="28"/>
          <w:lang w:val="en-GB"/>
        </w:rPr>
        <w:t>-</w:t>
      </w:r>
      <w:r w:rsidRPr="00755ABA">
        <w:rPr>
          <w:rStyle w:val="aa"/>
          <w:bCs/>
          <w:i w:val="0"/>
          <w:color w:val="000000"/>
          <w:sz w:val="28"/>
          <w:szCs w:val="28"/>
          <w:lang w:val="en-GB"/>
        </w:rPr>
        <w:t>Pseudomonas</w:t>
      </w:r>
      <w:r w:rsidRPr="00755ABA">
        <w:rPr>
          <w:rStyle w:val="aa"/>
          <w:b/>
          <w:bCs/>
          <w:color w:val="000000"/>
          <w:sz w:val="28"/>
          <w:szCs w:val="28"/>
          <w:lang w:val="en-GB"/>
        </w:rPr>
        <w:t xml:space="preserve"> </w:t>
      </w:r>
      <w:r w:rsidRPr="00755ABA">
        <w:rPr>
          <w:rStyle w:val="a9"/>
          <w:b w:val="0"/>
          <w:color w:val="000000"/>
          <w:sz w:val="28"/>
          <w:szCs w:val="28"/>
          <w:lang w:val="en-GB"/>
        </w:rPr>
        <w:t>drug</w:t>
      </w:r>
      <w:r w:rsidRPr="006C617A">
        <w:rPr>
          <w:rStyle w:val="a9"/>
          <w:b w:val="0"/>
          <w:color w:val="000000"/>
          <w:sz w:val="28"/>
          <w:szCs w:val="28"/>
          <w:lang w:val="en-US"/>
        </w:rPr>
        <w:t>.</w:t>
      </w:r>
      <w:r w:rsidRPr="00755ABA">
        <w:rPr>
          <w:rStyle w:val="aa"/>
          <w:i w:val="0"/>
          <w:color w:val="000000"/>
          <w:sz w:val="28"/>
          <w:szCs w:val="28"/>
          <w:lang w:val="en-GB"/>
        </w:rPr>
        <w:t xml:space="preserve"> Curr Opin Pharmacol</w:t>
      </w:r>
      <w:r w:rsidRPr="008F0A79">
        <w:rPr>
          <w:color w:val="000000"/>
          <w:sz w:val="28"/>
          <w:szCs w:val="28"/>
          <w:lang w:val="en-US"/>
        </w:rPr>
        <w:t>,</w:t>
      </w:r>
      <w:r w:rsidRPr="00755ABA">
        <w:rPr>
          <w:color w:val="000000"/>
          <w:sz w:val="28"/>
          <w:szCs w:val="28"/>
          <w:lang w:val="en-GB"/>
        </w:rPr>
        <w:t xml:space="preserve"> </w:t>
      </w:r>
      <w:r w:rsidRPr="00755ABA">
        <w:rPr>
          <w:rStyle w:val="a9"/>
          <w:b w:val="0"/>
          <w:color w:val="000000"/>
          <w:sz w:val="28"/>
          <w:szCs w:val="28"/>
          <w:lang w:val="en-GB"/>
        </w:rPr>
        <w:t>9</w:t>
      </w:r>
      <w:r w:rsidR="004A2A9D">
        <w:rPr>
          <w:rStyle w:val="a9"/>
          <w:b w:val="0"/>
          <w:color w:val="000000"/>
          <w:sz w:val="28"/>
          <w:szCs w:val="28"/>
        </w:rPr>
        <w:t>(</w:t>
      </w:r>
      <w:r w:rsidRPr="00755ABA">
        <w:rPr>
          <w:rStyle w:val="a9"/>
          <w:b w:val="0"/>
          <w:color w:val="000000"/>
          <w:sz w:val="28"/>
          <w:szCs w:val="28"/>
          <w:lang w:val="en-US"/>
        </w:rPr>
        <w:t>5</w:t>
      </w:r>
      <w:r w:rsidR="004A2A9D">
        <w:rPr>
          <w:rStyle w:val="a9"/>
          <w:b w:val="0"/>
          <w:color w:val="000000"/>
          <w:sz w:val="28"/>
          <w:szCs w:val="28"/>
        </w:rPr>
        <w:t>)</w:t>
      </w:r>
      <w:r w:rsidRPr="008F0A79">
        <w:rPr>
          <w:rStyle w:val="a9"/>
          <w:b w:val="0"/>
          <w:color w:val="000000"/>
          <w:sz w:val="28"/>
          <w:szCs w:val="28"/>
          <w:lang w:val="en-US"/>
        </w:rPr>
        <w:t>:</w:t>
      </w:r>
      <w:r w:rsidRPr="00755ABA">
        <w:rPr>
          <w:rStyle w:val="a9"/>
          <w:b w:val="0"/>
          <w:color w:val="000000"/>
          <w:sz w:val="28"/>
          <w:szCs w:val="28"/>
          <w:lang w:val="en-GB"/>
        </w:rPr>
        <w:t xml:space="preserve"> </w:t>
      </w:r>
      <w:r w:rsidRPr="00755ABA">
        <w:rPr>
          <w:color w:val="000000"/>
          <w:sz w:val="28"/>
          <w:szCs w:val="28"/>
          <w:lang w:val="en-GB"/>
        </w:rPr>
        <w:t>558</w:t>
      </w:r>
      <w:r w:rsidRPr="008F0A79">
        <w:rPr>
          <w:color w:val="000000"/>
          <w:sz w:val="28"/>
          <w:szCs w:val="28"/>
          <w:lang w:val="en-US"/>
        </w:rPr>
        <w:t>-</w:t>
      </w:r>
      <w:r w:rsidRPr="00755ABA">
        <w:rPr>
          <w:color w:val="000000"/>
          <w:sz w:val="28"/>
          <w:szCs w:val="28"/>
          <w:lang w:val="en-GB"/>
        </w:rPr>
        <w:t>565.</w:t>
      </w:r>
    </w:p>
    <w:p w:rsidR="008A6D46" w:rsidRDefault="008F0A79" w:rsidP="00B84808">
      <w:pPr>
        <w:numPr>
          <w:ilvl w:val="0"/>
          <w:numId w:val="28"/>
        </w:numPr>
        <w:jc w:val="both"/>
        <w:rPr>
          <w:sz w:val="28"/>
          <w:szCs w:val="28"/>
          <w:lang w:val="en-US"/>
        </w:rPr>
      </w:pPr>
      <w:r w:rsidRPr="002116C6">
        <w:rPr>
          <w:i/>
          <w:sz w:val="28"/>
          <w:szCs w:val="28"/>
          <w:lang w:val="en-US"/>
        </w:rPr>
        <w:t>Pai M.P., Bearden D.T.</w:t>
      </w:r>
      <w:r w:rsidRPr="00755ABA">
        <w:rPr>
          <w:sz w:val="28"/>
          <w:szCs w:val="28"/>
          <w:lang w:val="en-US"/>
        </w:rPr>
        <w:t xml:space="preserve"> </w:t>
      </w:r>
      <w:r w:rsidRPr="00267082">
        <w:rPr>
          <w:iCs/>
          <w:sz w:val="28"/>
          <w:szCs w:val="28"/>
          <w:lang w:val="en-US"/>
        </w:rPr>
        <w:t>(</w:t>
      </w:r>
      <w:r w:rsidRPr="00755ABA">
        <w:rPr>
          <w:sz w:val="28"/>
          <w:szCs w:val="28"/>
          <w:lang w:val="en-US"/>
        </w:rPr>
        <w:t>2007</w:t>
      </w:r>
      <w:r w:rsidRPr="00267082">
        <w:rPr>
          <w:iCs/>
          <w:sz w:val="28"/>
          <w:szCs w:val="28"/>
          <w:lang w:val="en-US"/>
        </w:rPr>
        <w:t xml:space="preserve">) </w:t>
      </w:r>
      <w:r w:rsidRPr="00755ABA">
        <w:rPr>
          <w:sz w:val="28"/>
          <w:szCs w:val="28"/>
          <w:lang w:val="en-US"/>
        </w:rPr>
        <w:t>Antimicrobial dosing considerations in obese adult patients</w:t>
      </w:r>
      <w:r w:rsidR="0017499E">
        <w:rPr>
          <w:sz w:val="28"/>
          <w:szCs w:val="28"/>
          <w:lang w:val="en-US"/>
        </w:rPr>
        <w:t>.</w:t>
      </w:r>
      <w:r w:rsidRPr="00755ABA">
        <w:rPr>
          <w:sz w:val="28"/>
          <w:szCs w:val="28"/>
          <w:lang w:val="en-US"/>
        </w:rPr>
        <w:t xml:space="preserve"> Pharmacotherapy</w:t>
      </w:r>
      <w:r w:rsidR="0017499E">
        <w:rPr>
          <w:sz w:val="28"/>
          <w:szCs w:val="28"/>
          <w:lang w:val="en-US"/>
        </w:rPr>
        <w:t>,</w:t>
      </w:r>
      <w:r w:rsidRPr="00755ABA">
        <w:rPr>
          <w:rStyle w:val="aa"/>
          <w:i w:val="0"/>
          <w:iCs w:val="0"/>
          <w:sz w:val="28"/>
          <w:szCs w:val="28"/>
          <w:lang w:val="en-US"/>
        </w:rPr>
        <w:t xml:space="preserve"> </w:t>
      </w:r>
      <w:r w:rsidR="0017499E">
        <w:rPr>
          <w:rStyle w:val="aa"/>
          <w:i w:val="0"/>
          <w:iCs w:val="0"/>
          <w:sz w:val="28"/>
          <w:szCs w:val="28"/>
          <w:lang w:val="en-US"/>
        </w:rPr>
        <w:t>2</w:t>
      </w:r>
      <w:r w:rsidRPr="00755ABA">
        <w:rPr>
          <w:sz w:val="28"/>
          <w:szCs w:val="28"/>
          <w:lang w:val="en-US"/>
        </w:rPr>
        <w:t>7</w:t>
      </w:r>
      <w:r w:rsidR="0017499E">
        <w:rPr>
          <w:sz w:val="28"/>
          <w:szCs w:val="28"/>
          <w:lang w:val="en-US"/>
        </w:rPr>
        <w:t>:</w:t>
      </w:r>
      <w:r w:rsidRPr="00755ABA">
        <w:rPr>
          <w:sz w:val="28"/>
          <w:szCs w:val="28"/>
          <w:lang w:val="en-US"/>
        </w:rPr>
        <w:t xml:space="preserve"> 1081</w:t>
      </w:r>
      <w:r w:rsidR="0017499E">
        <w:rPr>
          <w:sz w:val="28"/>
          <w:szCs w:val="28"/>
          <w:lang w:val="en-US"/>
        </w:rPr>
        <w:t>-</w:t>
      </w:r>
      <w:r w:rsidRPr="00755ABA">
        <w:rPr>
          <w:sz w:val="28"/>
          <w:szCs w:val="28"/>
          <w:lang w:val="en-US"/>
        </w:rPr>
        <w:t>1091.</w:t>
      </w:r>
    </w:p>
    <w:p w:rsidR="0017499E" w:rsidRPr="00351B57" w:rsidRDefault="0017499E" w:rsidP="00B84808">
      <w:pPr>
        <w:numPr>
          <w:ilvl w:val="0"/>
          <w:numId w:val="28"/>
        </w:numPr>
        <w:jc w:val="both"/>
        <w:rPr>
          <w:sz w:val="28"/>
          <w:szCs w:val="28"/>
          <w:lang w:val="en-US"/>
        </w:rPr>
      </w:pPr>
      <w:r w:rsidRPr="00015C30">
        <w:rPr>
          <w:i/>
          <w:color w:val="231F20"/>
          <w:sz w:val="28"/>
          <w:szCs w:val="28"/>
          <w:lang w:val="uk-UA" w:eastAsia="uk-UA"/>
        </w:rPr>
        <w:t>Paul M</w:t>
      </w:r>
      <w:r w:rsidRPr="00015C30">
        <w:rPr>
          <w:i/>
          <w:color w:val="231F20"/>
          <w:sz w:val="28"/>
          <w:szCs w:val="28"/>
          <w:lang w:val="en-US" w:eastAsia="uk-UA"/>
        </w:rPr>
        <w:t>.</w:t>
      </w:r>
      <w:r w:rsidRPr="00015C30">
        <w:rPr>
          <w:i/>
          <w:color w:val="231F20"/>
          <w:sz w:val="28"/>
          <w:szCs w:val="28"/>
          <w:lang w:val="uk-UA" w:eastAsia="uk-UA"/>
        </w:rPr>
        <w:t>, Benuri-Silbinger I</w:t>
      </w:r>
      <w:r w:rsidRPr="00015C30">
        <w:rPr>
          <w:i/>
          <w:color w:val="231F20"/>
          <w:sz w:val="28"/>
          <w:szCs w:val="28"/>
          <w:lang w:val="en-US" w:eastAsia="uk-UA"/>
        </w:rPr>
        <w:t>.</w:t>
      </w:r>
      <w:r w:rsidRPr="00015C30">
        <w:rPr>
          <w:i/>
          <w:color w:val="231F20"/>
          <w:sz w:val="28"/>
          <w:szCs w:val="28"/>
          <w:lang w:val="uk-UA" w:eastAsia="uk-UA"/>
        </w:rPr>
        <w:t>, Soares Weiser K</w:t>
      </w:r>
      <w:r w:rsidRPr="00015C30">
        <w:rPr>
          <w:i/>
          <w:color w:val="231F20"/>
          <w:sz w:val="28"/>
          <w:szCs w:val="28"/>
          <w:lang w:val="en-US" w:eastAsia="uk-UA"/>
        </w:rPr>
        <w:t>.</w:t>
      </w:r>
      <w:r w:rsidRPr="00015C30">
        <w:rPr>
          <w:i/>
          <w:color w:val="231F20"/>
          <w:sz w:val="28"/>
          <w:szCs w:val="28"/>
          <w:lang w:val="uk-UA" w:eastAsia="uk-UA"/>
        </w:rPr>
        <w:t>, Leibovici L.</w:t>
      </w:r>
      <w:r w:rsidRPr="00755ABA">
        <w:rPr>
          <w:color w:val="231F20"/>
          <w:sz w:val="28"/>
          <w:szCs w:val="28"/>
          <w:lang w:val="uk-UA" w:eastAsia="uk-UA"/>
        </w:rPr>
        <w:t xml:space="preserve"> </w:t>
      </w:r>
      <w:r w:rsidRPr="00267082">
        <w:rPr>
          <w:iCs/>
          <w:sz w:val="28"/>
          <w:szCs w:val="28"/>
          <w:lang w:val="en-US"/>
        </w:rPr>
        <w:t>(</w:t>
      </w:r>
      <w:r w:rsidRPr="00755ABA">
        <w:rPr>
          <w:color w:val="231F20"/>
          <w:sz w:val="28"/>
          <w:szCs w:val="28"/>
          <w:lang w:val="uk-UA" w:eastAsia="uk-UA"/>
        </w:rPr>
        <w:t>2004</w:t>
      </w:r>
      <w:r w:rsidRPr="00267082">
        <w:rPr>
          <w:iCs/>
          <w:sz w:val="28"/>
          <w:szCs w:val="28"/>
          <w:lang w:val="en-US"/>
        </w:rPr>
        <w:t xml:space="preserve">) </w:t>
      </w:r>
      <w:r w:rsidRPr="00755ABA">
        <w:rPr>
          <w:sz w:val="28"/>
          <w:szCs w:val="28"/>
        </w:rPr>
        <w:t>β</w:t>
      </w:r>
      <w:r w:rsidRPr="00755ABA">
        <w:rPr>
          <w:color w:val="231F20"/>
          <w:sz w:val="28"/>
          <w:szCs w:val="28"/>
          <w:lang w:val="uk-UA" w:eastAsia="uk-UA"/>
        </w:rPr>
        <w:t xml:space="preserve">-Lactam monotherapy versus </w:t>
      </w:r>
      <w:r w:rsidRPr="00755ABA">
        <w:rPr>
          <w:sz w:val="28"/>
          <w:szCs w:val="28"/>
        </w:rPr>
        <w:t>β</w:t>
      </w:r>
      <w:r w:rsidRPr="00755ABA">
        <w:rPr>
          <w:color w:val="231F20"/>
          <w:sz w:val="28"/>
          <w:szCs w:val="28"/>
          <w:lang w:val="uk-UA" w:eastAsia="uk-UA"/>
        </w:rPr>
        <w:t>-lactam-aminoglycoside combination therapy for sepsis in immunocompetent patients: Systematic review and meta-analysis</w:t>
      </w:r>
      <w:r>
        <w:rPr>
          <w:color w:val="231F20"/>
          <w:sz w:val="28"/>
          <w:szCs w:val="28"/>
          <w:lang w:val="en-US" w:eastAsia="uk-UA"/>
        </w:rPr>
        <w:t>.</w:t>
      </w:r>
      <w:r w:rsidRPr="00755ABA">
        <w:rPr>
          <w:color w:val="231F20"/>
          <w:sz w:val="28"/>
          <w:szCs w:val="28"/>
          <w:lang w:val="uk-UA" w:eastAsia="uk-UA"/>
        </w:rPr>
        <w:t xml:space="preserve"> BMJ</w:t>
      </w:r>
      <w:r>
        <w:rPr>
          <w:color w:val="231F20"/>
          <w:sz w:val="28"/>
          <w:szCs w:val="28"/>
          <w:lang w:val="en-US" w:eastAsia="uk-UA"/>
        </w:rPr>
        <w:t>,</w:t>
      </w:r>
      <w:r w:rsidRPr="00755ABA">
        <w:rPr>
          <w:color w:val="231F20"/>
          <w:sz w:val="28"/>
          <w:szCs w:val="28"/>
          <w:lang w:val="en-US" w:eastAsia="uk-UA"/>
        </w:rPr>
        <w:t xml:space="preserve"> </w:t>
      </w:r>
      <w:r w:rsidRPr="00755ABA">
        <w:rPr>
          <w:color w:val="231F20"/>
          <w:sz w:val="28"/>
          <w:szCs w:val="28"/>
          <w:lang w:val="uk-UA" w:eastAsia="uk-UA"/>
        </w:rPr>
        <w:t>328</w:t>
      </w:r>
      <w:r>
        <w:rPr>
          <w:color w:val="231F20"/>
          <w:sz w:val="28"/>
          <w:szCs w:val="28"/>
          <w:lang w:val="en-US" w:eastAsia="uk-UA"/>
        </w:rPr>
        <w:t>:</w:t>
      </w:r>
      <w:r w:rsidRPr="00755ABA">
        <w:rPr>
          <w:color w:val="231F20"/>
          <w:sz w:val="28"/>
          <w:szCs w:val="28"/>
          <w:lang w:val="en-US" w:eastAsia="uk-UA"/>
        </w:rPr>
        <w:t xml:space="preserve"> </w:t>
      </w:r>
      <w:r w:rsidRPr="00755ABA">
        <w:rPr>
          <w:color w:val="231F20"/>
          <w:sz w:val="28"/>
          <w:szCs w:val="28"/>
          <w:lang w:val="uk-UA" w:eastAsia="uk-UA"/>
        </w:rPr>
        <w:t>668</w:t>
      </w:r>
      <w:r>
        <w:rPr>
          <w:color w:val="231F20"/>
          <w:sz w:val="28"/>
          <w:szCs w:val="28"/>
          <w:lang w:val="en-US" w:eastAsia="uk-UA"/>
        </w:rPr>
        <w:t>-</w:t>
      </w:r>
      <w:r w:rsidRPr="00755ABA">
        <w:rPr>
          <w:color w:val="231F20"/>
          <w:sz w:val="28"/>
          <w:szCs w:val="28"/>
          <w:lang w:val="uk-UA" w:eastAsia="uk-UA"/>
        </w:rPr>
        <w:t>672.</w:t>
      </w:r>
    </w:p>
    <w:p w:rsidR="00351B57" w:rsidRPr="00953728" w:rsidRDefault="00351B57" w:rsidP="00351B57">
      <w:pPr>
        <w:numPr>
          <w:ilvl w:val="0"/>
          <w:numId w:val="28"/>
        </w:numPr>
        <w:jc w:val="both"/>
        <w:rPr>
          <w:rStyle w:val="aa"/>
          <w:i w:val="0"/>
          <w:iCs w:val="0"/>
          <w:sz w:val="28"/>
          <w:szCs w:val="28"/>
          <w:lang w:val="en-US"/>
        </w:rPr>
      </w:pPr>
      <w:r w:rsidRPr="00953728">
        <w:rPr>
          <w:rStyle w:val="aa"/>
          <w:iCs w:val="0"/>
          <w:sz w:val="28"/>
          <w:szCs w:val="28"/>
          <w:lang w:val="en-US"/>
        </w:rPr>
        <w:t>Owens R.C., Shorr A.F.</w:t>
      </w:r>
      <w:r w:rsidRPr="00953728">
        <w:rPr>
          <w:rStyle w:val="aa"/>
          <w:i w:val="0"/>
          <w:iCs w:val="0"/>
          <w:sz w:val="28"/>
          <w:szCs w:val="28"/>
          <w:lang w:val="en-US"/>
        </w:rPr>
        <w:t xml:space="preserve"> </w:t>
      </w:r>
      <w:r w:rsidRPr="00953728">
        <w:rPr>
          <w:iCs/>
          <w:sz w:val="28"/>
          <w:szCs w:val="28"/>
          <w:lang w:val="en-US"/>
        </w:rPr>
        <w:t>(</w:t>
      </w:r>
      <w:r w:rsidRPr="00953728">
        <w:rPr>
          <w:rStyle w:val="aa"/>
          <w:i w:val="0"/>
          <w:iCs w:val="0"/>
          <w:sz w:val="28"/>
          <w:szCs w:val="28"/>
          <w:lang w:val="en-US"/>
        </w:rPr>
        <w:t>2009</w:t>
      </w:r>
      <w:r w:rsidRPr="00953728">
        <w:rPr>
          <w:iCs/>
          <w:sz w:val="28"/>
          <w:szCs w:val="28"/>
          <w:lang w:val="en-US"/>
        </w:rPr>
        <w:t xml:space="preserve">) </w:t>
      </w:r>
      <w:r w:rsidRPr="00953728">
        <w:rPr>
          <w:rStyle w:val="aa"/>
          <w:i w:val="0"/>
          <w:iCs w:val="0"/>
          <w:sz w:val="28"/>
          <w:szCs w:val="28"/>
          <w:lang w:val="en-US"/>
        </w:rPr>
        <w:t xml:space="preserve">Rational dosing of antimicrobial agents: pharmacokinetic and pharmacodynamic strategies. J. Health Syst. Pharm, 66: 23-30. </w:t>
      </w:r>
    </w:p>
    <w:p w:rsidR="0017499E" w:rsidRPr="00953728" w:rsidRDefault="0017499E" w:rsidP="00B84808">
      <w:pPr>
        <w:numPr>
          <w:ilvl w:val="0"/>
          <w:numId w:val="28"/>
        </w:numPr>
        <w:jc w:val="both"/>
        <w:rPr>
          <w:rStyle w:val="HTML"/>
          <w:i w:val="0"/>
          <w:iCs w:val="0"/>
          <w:sz w:val="28"/>
          <w:szCs w:val="28"/>
          <w:lang w:val="en-US"/>
        </w:rPr>
      </w:pPr>
      <w:r w:rsidRPr="00953728">
        <w:rPr>
          <w:i/>
          <w:sz w:val="28"/>
          <w:szCs w:val="28"/>
          <w:lang w:val="en-US"/>
        </w:rPr>
        <w:t>Roberts J.A., Limpan J.</w:t>
      </w:r>
      <w:r w:rsidRPr="00953728">
        <w:rPr>
          <w:sz w:val="28"/>
          <w:szCs w:val="28"/>
          <w:lang w:val="en-US"/>
        </w:rPr>
        <w:t xml:space="preserve"> </w:t>
      </w:r>
      <w:r w:rsidRPr="00953728">
        <w:rPr>
          <w:iCs/>
          <w:sz w:val="28"/>
          <w:szCs w:val="28"/>
          <w:lang w:val="en-US"/>
        </w:rPr>
        <w:t>(</w:t>
      </w:r>
      <w:r w:rsidRPr="00953728">
        <w:rPr>
          <w:rStyle w:val="HTML"/>
          <w:i w:val="0"/>
          <w:iCs w:val="0"/>
          <w:sz w:val="28"/>
          <w:szCs w:val="28"/>
          <w:lang w:val="en-US"/>
        </w:rPr>
        <w:t>2009</w:t>
      </w:r>
      <w:r w:rsidRPr="00953728">
        <w:rPr>
          <w:iCs/>
          <w:sz w:val="28"/>
          <w:szCs w:val="28"/>
          <w:lang w:val="en-US"/>
        </w:rPr>
        <w:t xml:space="preserve">) </w:t>
      </w:r>
      <w:r w:rsidRPr="00953728">
        <w:rPr>
          <w:sz w:val="28"/>
          <w:szCs w:val="28"/>
          <w:lang w:val="en-US"/>
        </w:rPr>
        <w:t>Pharmacokinetic issues for antibiotics in the critically ill patient.</w:t>
      </w:r>
      <w:r w:rsidRPr="00953728">
        <w:rPr>
          <w:rStyle w:val="HTML"/>
          <w:i w:val="0"/>
          <w:iCs w:val="0"/>
          <w:sz w:val="28"/>
          <w:szCs w:val="28"/>
          <w:lang w:val="en-US"/>
        </w:rPr>
        <w:t xml:space="preserve"> Crit Care Med, 37</w:t>
      </w:r>
      <w:r w:rsidR="004A2A9D" w:rsidRPr="00953728">
        <w:rPr>
          <w:rStyle w:val="HTML"/>
          <w:i w:val="0"/>
          <w:iCs w:val="0"/>
          <w:sz w:val="28"/>
          <w:szCs w:val="28"/>
        </w:rPr>
        <w:t>(</w:t>
      </w:r>
      <w:r w:rsidRPr="00953728">
        <w:rPr>
          <w:rStyle w:val="HTML"/>
          <w:i w:val="0"/>
          <w:iCs w:val="0"/>
          <w:sz w:val="28"/>
          <w:szCs w:val="28"/>
          <w:lang w:val="en-US"/>
        </w:rPr>
        <w:t>3</w:t>
      </w:r>
      <w:r w:rsidR="004A2A9D" w:rsidRPr="00953728">
        <w:rPr>
          <w:rStyle w:val="HTML"/>
          <w:i w:val="0"/>
          <w:iCs w:val="0"/>
          <w:sz w:val="28"/>
          <w:szCs w:val="28"/>
        </w:rPr>
        <w:t>)</w:t>
      </w:r>
      <w:r w:rsidRPr="00953728">
        <w:rPr>
          <w:rStyle w:val="HTML"/>
          <w:i w:val="0"/>
          <w:iCs w:val="0"/>
          <w:sz w:val="28"/>
          <w:szCs w:val="28"/>
          <w:lang w:val="en-US"/>
        </w:rPr>
        <w:t>: 840-851.</w:t>
      </w:r>
    </w:p>
    <w:p w:rsidR="0017499E" w:rsidRDefault="0017499E" w:rsidP="00B84808">
      <w:pPr>
        <w:numPr>
          <w:ilvl w:val="0"/>
          <w:numId w:val="28"/>
        </w:numPr>
        <w:jc w:val="both"/>
        <w:rPr>
          <w:sz w:val="28"/>
          <w:szCs w:val="28"/>
          <w:lang w:val="en-US"/>
        </w:rPr>
      </w:pPr>
      <w:r w:rsidRPr="00267082">
        <w:rPr>
          <w:i/>
          <w:sz w:val="28"/>
          <w:szCs w:val="28"/>
          <w:lang w:val="en-US" w:bidi="or-IN"/>
        </w:rPr>
        <w:t>Schentag J.J., Gilliand K.K., Paladino J.A.</w:t>
      </w:r>
      <w:r w:rsidRPr="00755ABA">
        <w:rPr>
          <w:sz w:val="28"/>
          <w:szCs w:val="28"/>
          <w:lang w:val="en-US" w:bidi="or-IN"/>
        </w:rPr>
        <w:t xml:space="preserve"> </w:t>
      </w:r>
      <w:r w:rsidRPr="00267082">
        <w:rPr>
          <w:iCs/>
          <w:sz w:val="28"/>
          <w:szCs w:val="28"/>
          <w:lang w:val="en-US"/>
        </w:rPr>
        <w:t>(</w:t>
      </w:r>
      <w:r w:rsidRPr="00755ABA">
        <w:rPr>
          <w:sz w:val="28"/>
          <w:szCs w:val="28"/>
          <w:lang w:val="en-US" w:bidi="or-IN"/>
        </w:rPr>
        <w:t>2001</w:t>
      </w:r>
      <w:r w:rsidRPr="00267082">
        <w:rPr>
          <w:iCs/>
          <w:sz w:val="28"/>
          <w:szCs w:val="28"/>
          <w:lang w:val="en-US"/>
        </w:rPr>
        <w:t xml:space="preserve">) </w:t>
      </w:r>
      <w:r w:rsidRPr="00755ABA">
        <w:rPr>
          <w:sz w:val="28"/>
          <w:szCs w:val="28"/>
          <w:lang w:val="en-US" w:bidi="or-IN"/>
        </w:rPr>
        <w:t>What have we learned from pharmacokinetics and pharmaco</w:t>
      </w:r>
      <w:r w:rsidR="004A2A9D">
        <w:rPr>
          <w:sz w:val="28"/>
          <w:szCs w:val="28"/>
          <w:lang w:val="en-US" w:bidi="or-IN"/>
        </w:rPr>
        <w:t>dynamics theories? Clin Infect D</w:t>
      </w:r>
      <w:r w:rsidRPr="00755ABA">
        <w:rPr>
          <w:sz w:val="28"/>
          <w:szCs w:val="28"/>
          <w:lang w:val="en-US" w:bidi="or-IN"/>
        </w:rPr>
        <w:t>is</w:t>
      </w:r>
      <w:r w:rsidRPr="002116C6">
        <w:rPr>
          <w:sz w:val="28"/>
          <w:szCs w:val="28"/>
          <w:lang w:val="en-US" w:bidi="or-IN"/>
        </w:rPr>
        <w:t xml:space="preserve">, </w:t>
      </w:r>
      <w:r>
        <w:rPr>
          <w:sz w:val="28"/>
          <w:szCs w:val="28"/>
          <w:lang w:val="en-US" w:bidi="or-IN"/>
        </w:rPr>
        <w:t>32</w:t>
      </w:r>
      <w:r w:rsidR="004A2A9D">
        <w:rPr>
          <w:sz w:val="28"/>
          <w:szCs w:val="28"/>
          <w:lang w:bidi="or-IN"/>
        </w:rPr>
        <w:t>(</w:t>
      </w:r>
      <w:r w:rsidRPr="00755ABA">
        <w:rPr>
          <w:sz w:val="28"/>
          <w:szCs w:val="28"/>
          <w:lang w:val="en-US" w:bidi="or-IN"/>
        </w:rPr>
        <w:t>1</w:t>
      </w:r>
      <w:r w:rsidR="004A2A9D">
        <w:rPr>
          <w:sz w:val="28"/>
          <w:szCs w:val="28"/>
          <w:lang w:bidi="or-IN"/>
        </w:rPr>
        <w:t>)</w:t>
      </w:r>
      <w:r w:rsidRPr="002116C6">
        <w:rPr>
          <w:sz w:val="28"/>
          <w:szCs w:val="28"/>
          <w:lang w:val="en-US" w:bidi="or-IN"/>
        </w:rPr>
        <w:t xml:space="preserve">: </w:t>
      </w:r>
      <w:r w:rsidRPr="00755ABA">
        <w:rPr>
          <w:sz w:val="28"/>
          <w:szCs w:val="28"/>
          <w:lang w:val="en-US" w:bidi="or-IN"/>
        </w:rPr>
        <w:t>39</w:t>
      </w:r>
      <w:r w:rsidRPr="002116C6">
        <w:rPr>
          <w:sz w:val="28"/>
          <w:szCs w:val="28"/>
          <w:lang w:val="en-US" w:bidi="or-IN"/>
        </w:rPr>
        <w:t>-</w:t>
      </w:r>
      <w:r w:rsidRPr="00755ABA">
        <w:rPr>
          <w:sz w:val="28"/>
          <w:szCs w:val="28"/>
          <w:lang w:val="en-US" w:bidi="or-IN"/>
        </w:rPr>
        <w:t>46.</w:t>
      </w:r>
    </w:p>
    <w:p w:rsidR="0017499E" w:rsidRPr="00755ABA" w:rsidRDefault="0017499E" w:rsidP="00B84808">
      <w:pPr>
        <w:numPr>
          <w:ilvl w:val="0"/>
          <w:numId w:val="28"/>
        </w:numPr>
        <w:jc w:val="both"/>
        <w:rPr>
          <w:rStyle w:val="aa"/>
          <w:i w:val="0"/>
          <w:iCs w:val="0"/>
          <w:sz w:val="28"/>
          <w:szCs w:val="28"/>
          <w:lang w:val="en-US"/>
        </w:rPr>
      </w:pPr>
      <w:r w:rsidRPr="00267082">
        <w:rPr>
          <w:i/>
          <w:sz w:val="28"/>
          <w:szCs w:val="28"/>
          <w:lang w:val="en-US"/>
        </w:rPr>
        <w:t>Servais H., Tulkens P.M.</w:t>
      </w:r>
      <w:r w:rsidRPr="00755ABA">
        <w:rPr>
          <w:sz w:val="28"/>
          <w:szCs w:val="28"/>
          <w:lang w:val="en-US"/>
        </w:rPr>
        <w:t xml:space="preserve"> </w:t>
      </w:r>
      <w:r w:rsidRPr="00267082">
        <w:rPr>
          <w:iCs/>
          <w:sz w:val="28"/>
          <w:szCs w:val="28"/>
          <w:lang w:val="en-US"/>
        </w:rPr>
        <w:t>(</w:t>
      </w:r>
      <w:r w:rsidRPr="00755ABA">
        <w:rPr>
          <w:sz w:val="28"/>
          <w:szCs w:val="28"/>
          <w:lang w:val="en-US"/>
        </w:rPr>
        <w:t>2001</w:t>
      </w:r>
      <w:r w:rsidRPr="00267082">
        <w:rPr>
          <w:iCs/>
          <w:sz w:val="28"/>
          <w:szCs w:val="28"/>
          <w:lang w:val="en-US"/>
        </w:rPr>
        <w:t xml:space="preserve">) </w:t>
      </w:r>
      <w:r w:rsidRPr="00755ABA">
        <w:rPr>
          <w:sz w:val="28"/>
          <w:szCs w:val="28"/>
          <w:lang w:val="en-US"/>
        </w:rPr>
        <w:t>Stability and Compatibility of Ceftazidime Administered by Continuous Infusion to Intensive Care Patients</w:t>
      </w:r>
      <w:r w:rsidRPr="00267082">
        <w:rPr>
          <w:sz w:val="28"/>
          <w:szCs w:val="28"/>
          <w:lang w:val="en-US"/>
        </w:rPr>
        <w:t>.</w:t>
      </w:r>
      <w:r w:rsidRPr="00755ABA">
        <w:rPr>
          <w:sz w:val="28"/>
          <w:szCs w:val="28"/>
          <w:lang w:val="en-US"/>
        </w:rPr>
        <w:t xml:space="preserve"> Antimicrobial Agents and Chemotherapy</w:t>
      </w:r>
      <w:r w:rsidRPr="0017499E">
        <w:rPr>
          <w:sz w:val="28"/>
          <w:szCs w:val="28"/>
          <w:lang w:val="en-US"/>
        </w:rPr>
        <w:t>,</w:t>
      </w:r>
      <w:r w:rsidRPr="00755ABA">
        <w:rPr>
          <w:sz w:val="28"/>
          <w:szCs w:val="28"/>
          <w:lang w:val="en-US"/>
        </w:rPr>
        <w:t xml:space="preserve"> 45</w:t>
      </w:r>
      <w:r w:rsidR="004A2A9D">
        <w:rPr>
          <w:sz w:val="28"/>
          <w:szCs w:val="28"/>
          <w:lang w:val="en-US"/>
        </w:rPr>
        <w:t>(</w:t>
      </w:r>
      <w:r w:rsidRPr="00755ABA">
        <w:rPr>
          <w:sz w:val="28"/>
          <w:szCs w:val="28"/>
          <w:lang w:val="en-US"/>
        </w:rPr>
        <w:t>9</w:t>
      </w:r>
      <w:r w:rsidR="004A2A9D">
        <w:rPr>
          <w:sz w:val="28"/>
          <w:szCs w:val="28"/>
          <w:lang w:val="en-US"/>
        </w:rPr>
        <w:t>)</w:t>
      </w:r>
      <w:r w:rsidRPr="0017499E">
        <w:rPr>
          <w:sz w:val="28"/>
          <w:szCs w:val="28"/>
          <w:lang w:val="en-US"/>
        </w:rPr>
        <w:t>:</w:t>
      </w:r>
      <w:r w:rsidRPr="00755ABA">
        <w:rPr>
          <w:sz w:val="28"/>
          <w:szCs w:val="28"/>
          <w:lang w:val="en-US"/>
        </w:rPr>
        <w:t xml:space="preserve"> 2643</w:t>
      </w:r>
      <w:r w:rsidRPr="0017499E">
        <w:rPr>
          <w:sz w:val="28"/>
          <w:szCs w:val="28"/>
          <w:lang w:val="en-US"/>
        </w:rPr>
        <w:t>-</w:t>
      </w:r>
      <w:r w:rsidRPr="00755ABA">
        <w:rPr>
          <w:sz w:val="28"/>
          <w:szCs w:val="28"/>
          <w:lang w:val="en-US"/>
        </w:rPr>
        <w:t>2647.</w:t>
      </w:r>
    </w:p>
    <w:p w:rsidR="00C67362" w:rsidRPr="00C67362" w:rsidRDefault="00D74973" w:rsidP="00C67362">
      <w:pPr>
        <w:numPr>
          <w:ilvl w:val="0"/>
          <w:numId w:val="28"/>
        </w:numPr>
        <w:jc w:val="both"/>
        <w:rPr>
          <w:sz w:val="28"/>
          <w:szCs w:val="28"/>
          <w:lang w:val="en-US"/>
        </w:rPr>
      </w:pPr>
      <w:r w:rsidRPr="008248CB">
        <w:rPr>
          <w:i/>
          <w:color w:val="000000"/>
          <w:sz w:val="28"/>
          <w:szCs w:val="28"/>
          <w:lang w:val="en-GB"/>
        </w:rPr>
        <w:t>Taccone F.S., Laterre P.F., Dugernier T.</w:t>
      </w:r>
      <w:r w:rsidR="00C67362">
        <w:rPr>
          <w:i/>
          <w:color w:val="000000"/>
          <w:sz w:val="28"/>
          <w:szCs w:val="28"/>
          <w:lang w:val="en-GB"/>
        </w:rPr>
        <w:t>,</w:t>
      </w:r>
      <w:r w:rsidRPr="008248CB">
        <w:rPr>
          <w:i/>
          <w:color w:val="000000"/>
          <w:sz w:val="28"/>
          <w:szCs w:val="28"/>
          <w:lang w:val="en-GB"/>
        </w:rPr>
        <w:t xml:space="preserve"> </w:t>
      </w:r>
      <w:r w:rsidR="00C67362" w:rsidRPr="00C67362">
        <w:rPr>
          <w:rStyle w:val="mixed-citation"/>
          <w:i/>
          <w:sz w:val="28"/>
          <w:szCs w:val="28"/>
          <w:lang w:val="en-US"/>
        </w:rPr>
        <w:t>Spapen H., Delattre I., Witebolle X</w:t>
      </w:r>
      <w:r w:rsidR="00C67362">
        <w:rPr>
          <w:rStyle w:val="mixed-citation"/>
          <w:i/>
          <w:sz w:val="28"/>
          <w:szCs w:val="28"/>
          <w:lang w:val="en-US"/>
        </w:rPr>
        <w:t>.</w:t>
      </w:r>
      <w:r w:rsidR="00C67362" w:rsidRPr="00C67362">
        <w:rPr>
          <w:rStyle w:val="mixed-citation"/>
          <w:i/>
          <w:sz w:val="28"/>
          <w:szCs w:val="28"/>
          <w:lang w:val="en-US"/>
        </w:rPr>
        <w:t>, De Backer D</w:t>
      </w:r>
      <w:r w:rsidR="00C67362">
        <w:rPr>
          <w:rStyle w:val="mixed-citation"/>
          <w:i/>
          <w:sz w:val="28"/>
          <w:szCs w:val="28"/>
          <w:lang w:val="en-US"/>
        </w:rPr>
        <w:t>.</w:t>
      </w:r>
      <w:r w:rsidR="00C67362" w:rsidRPr="00C67362">
        <w:rPr>
          <w:rStyle w:val="mixed-citation"/>
          <w:i/>
          <w:sz w:val="28"/>
          <w:szCs w:val="28"/>
          <w:lang w:val="en-US"/>
        </w:rPr>
        <w:t>, Layeux B</w:t>
      </w:r>
      <w:r w:rsidR="00C67362">
        <w:rPr>
          <w:rStyle w:val="mixed-citation"/>
          <w:i/>
          <w:sz w:val="28"/>
          <w:szCs w:val="28"/>
          <w:lang w:val="en-US"/>
        </w:rPr>
        <w:t>.</w:t>
      </w:r>
      <w:r w:rsidR="00C67362" w:rsidRPr="00C67362">
        <w:rPr>
          <w:rStyle w:val="mixed-citation"/>
          <w:i/>
          <w:sz w:val="28"/>
          <w:szCs w:val="28"/>
          <w:lang w:val="en-US"/>
        </w:rPr>
        <w:t>, Wallemacq P</w:t>
      </w:r>
      <w:r w:rsidR="00C67362">
        <w:rPr>
          <w:rStyle w:val="mixed-citation"/>
          <w:i/>
          <w:sz w:val="28"/>
          <w:szCs w:val="28"/>
          <w:lang w:val="en-US"/>
        </w:rPr>
        <w:t>.</w:t>
      </w:r>
      <w:r w:rsidR="00C67362" w:rsidRPr="00C67362">
        <w:rPr>
          <w:rStyle w:val="mixed-citation"/>
          <w:i/>
          <w:sz w:val="28"/>
          <w:szCs w:val="28"/>
          <w:lang w:val="en-US"/>
        </w:rPr>
        <w:t>, Vincent J</w:t>
      </w:r>
      <w:r w:rsidR="00C67362">
        <w:rPr>
          <w:rStyle w:val="mixed-citation"/>
          <w:i/>
          <w:sz w:val="28"/>
          <w:szCs w:val="28"/>
          <w:lang w:val="en-US"/>
        </w:rPr>
        <w:t>.</w:t>
      </w:r>
      <w:r w:rsidR="00C67362" w:rsidRPr="00C67362">
        <w:rPr>
          <w:rStyle w:val="mixed-citation"/>
          <w:i/>
          <w:sz w:val="28"/>
          <w:szCs w:val="28"/>
          <w:lang w:val="en-US"/>
        </w:rPr>
        <w:t>L</w:t>
      </w:r>
      <w:r w:rsidR="00C67362">
        <w:rPr>
          <w:rStyle w:val="mixed-citation"/>
          <w:i/>
          <w:sz w:val="28"/>
          <w:szCs w:val="28"/>
          <w:lang w:val="en-US"/>
        </w:rPr>
        <w:t>.</w:t>
      </w:r>
      <w:r w:rsidR="00C67362" w:rsidRPr="00C67362">
        <w:rPr>
          <w:rStyle w:val="mixed-citation"/>
          <w:i/>
          <w:sz w:val="28"/>
          <w:szCs w:val="28"/>
          <w:lang w:val="en-US"/>
        </w:rPr>
        <w:t>, Jacobs F</w:t>
      </w:r>
      <w:r w:rsidR="00C67362">
        <w:rPr>
          <w:rStyle w:val="mixed-citation"/>
          <w:i/>
          <w:sz w:val="28"/>
          <w:szCs w:val="28"/>
          <w:lang w:val="en-US"/>
        </w:rPr>
        <w:t>.</w:t>
      </w:r>
      <w:r w:rsidR="00C67362" w:rsidRPr="008248CB">
        <w:rPr>
          <w:i/>
          <w:color w:val="000000"/>
          <w:sz w:val="28"/>
          <w:szCs w:val="28"/>
          <w:lang w:val="en-GB" w:eastAsia="uk-UA"/>
        </w:rPr>
        <w:t xml:space="preserve"> </w:t>
      </w:r>
      <w:r w:rsidRPr="00267082">
        <w:rPr>
          <w:iCs/>
          <w:sz w:val="28"/>
          <w:szCs w:val="28"/>
          <w:lang w:val="en-US"/>
        </w:rPr>
        <w:t>(</w:t>
      </w:r>
      <w:r w:rsidRPr="00755ABA">
        <w:rPr>
          <w:color w:val="000000"/>
          <w:sz w:val="28"/>
          <w:szCs w:val="28"/>
          <w:lang w:val="en-GB"/>
        </w:rPr>
        <w:t>2010</w:t>
      </w:r>
      <w:r w:rsidRPr="00267082">
        <w:rPr>
          <w:iCs/>
          <w:sz w:val="28"/>
          <w:szCs w:val="28"/>
          <w:lang w:val="en-US"/>
        </w:rPr>
        <w:t xml:space="preserve">) </w:t>
      </w:r>
      <w:r w:rsidRPr="00755ABA">
        <w:rPr>
          <w:rStyle w:val="a9"/>
          <w:b w:val="0"/>
          <w:color w:val="000000"/>
          <w:sz w:val="28"/>
          <w:szCs w:val="28"/>
          <w:lang w:val="en-GB"/>
        </w:rPr>
        <w:t>Insufficient β-lactam concentrations in the early phase of severe sepsis and septic shock</w:t>
      </w:r>
      <w:r>
        <w:rPr>
          <w:rStyle w:val="a9"/>
          <w:b w:val="0"/>
          <w:color w:val="000000"/>
          <w:sz w:val="28"/>
          <w:szCs w:val="28"/>
          <w:lang w:val="en-GB"/>
        </w:rPr>
        <w:t>.</w:t>
      </w:r>
      <w:r w:rsidRPr="00755ABA">
        <w:rPr>
          <w:color w:val="000000"/>
          <w:sz w:val="28"/>
          <w:szCs w:val="28"/>
          <w:lang w:val="en-GB"/>
        </w:rPr>
        <w:t xml:space="preserve"> </w:t>
      </w:r>
      <w:r w:rsidRPr="00755ABA">
        <w:rPr>
          <w:rStyle w:val="aa"/>
          <w:i w:val="0"/>
          <w:color w:val="000000"/>
          <w:sz w:val="28"/>
          <w:szCs w:val="28"/>
          <w:lang w:val="en-GB"/>
        </w:rPr>
        <w:t>Crit Care</w:t>
      </w:r>
      <w:r>
        <w:rPr>
          <w:rStyle w:val="aa"/>
          <w:i w:val="0"/>
          <w:color w:val="000000"/>
          <w:sz w:val="28"/>
          <w:szCs w:val="28"/>
          <w:lang w:val="en-GB"/>
        </w:rPr>
        <w:t>,</w:t>
      </w:r>
      <w:r w:rsidRPr="00755ABA">
        <w:rPr>
          <w:rStyle w:val="a9"/>
          <w:b w:val="0"/>
          <w:color w:val="000000"/>
          <w:sz w:val="28"/>
          <w:szCs w:val="28"/>
          <w:lang w:val="en-GB"/>
        </w:rPr>
        <w:t xml:space="preserve"> 14</w:t>
      </w:r>
      <w:r>
        <w:rPr>
          <w:rStyle w:val="a9"/>
          <w:b w:val="0"/>
          <w:color w:val="000000"/>
          <w:sz w:val="28"/>
          <w:szCs w:val="28"/>
          <w:lang w:val="en-GB"/>
        </w:rPr>
        <w:t>:</w:t>
      </w:r>
      <w:r w:rsidRPr="00755ABA">
        <w:rPr>
          <w:rStyle w:val="a9"/>
          <w:b w:val="0"/>
          <w:color w:val="000000"/>
          <w:sz w:val="28"/>
          <w:szCs w:val="28"/>
          <w:lang w:val="en-GB"/>
        </w:rPr>
        <w:t xml:space="preserve"> </w:t>
      </w:r>
      <w:r w:rsidRPr="00755ABA">
        <w:rPr>
          <w:color w:val="000000"/>
          <w:sz w:val="28"/>
          <w:szCs w:val="28"/>
          <w:lang w:val="en-GB"/>
        </w:rPr>
        <w:t>126.</w:t>
      </w:r>
    </w:p>
    <w:p w:rsidR="00D009FA" w:rsidRPr="00755ABA" w:rsidRDefault="00D009FA" w:rsidP="00B84808">
      <w:pPr>
        <w:numPr>
          <w:ilvl w:val="0"/>
          <w:numId w:val="28"/>
        </w:numPr>
        <w:jc w:val="both"/>
        <w:rPr>
          <w:rStyle w:val="aa"/>
          <w:i w:val="0"/>
          <w:iCs w:val="0"/>
          <w:sz w:val="28"/>
          <w:szCs w:val="28"/>
          <w:lang w:val="en-US"/>
        </w:rPr>
      </w:pPr>
      <w:r w:rsidRPr="00293A06">
        <w:rPr>
          <w:i/>
          <w:iCs/>
          <w:sz w:val="28"/>
          <w:szCs w:val="28"/>
          <w:lang w:val="en-US"/>
        </w:rPr>
        <w:t>Textoris J.</w:t>
      </w:r>
      <w:r w:rsidRPr="00293A06">
        <w:rPr>
          <w:i/>
          <w:iCs/>
          <w:sz w:val="28"/>
          <w:szCs w:val="28"/>
          <w:lang w:val="uk-UA"/>
        </w:rPr>
        <w:t xml:space="preserve">, </w:t>
      </w:r>
      <w:r w:rsidRPr="00293A06">
        <w:rPr>
          <w:i/>
          <w:iCs/>
          <w:sz w:val="28"/>
          <w:szCs w:val="28"/>
          <w:lang w:val="en-US"/>
        </w:rPr>
        <w:t>Wiramus S.</w:t>
      </w:r>
      <w:r w:rsidRPr="00293A06">
        <w:rPr>
          <w:i/>
          <w:iCs/>
          <w:sz w:val="28"/>
          <w:szCs w:val="28"/>
          <w:lang w:val="uk-UA"/>
        </w:rPr>
        <w:t xml:space="preserve">, </w:t>
      </w:r>
      <w:r w:rsidRPr="00293A06">
        <w:rPr>
          <w:i/>
          <w:iCs/>
          <w:sz w:val="28"/>
          <w:szCs w:val="28"/>
          <w:lang w:val="en-US"/>
        </w:rPr>
        <w:t>Martin C.,</w:t>
      </w:r>
      <w:r w:rsidRPr="00293A06">
        <w:rPr>
          <w:i/>
          <w:iCs/>
          <w:sz w:val="28"/>
          <w:szCs w:val="28"/>
          <w:lang w:val="uk-UA"/>
        </w:rPr>
        <w:t xml:space="preserve"> </w:t>
      </w:r>
      <w:r w:rsidRPr="00293A06">
        <w:rPr>
          <w:i/>
          <w:iCs/>
          <w:sz w:val="28"/>
          <w:szCs w:val="28"/>
          <w:lang w:val="en-US"/>
        </w:rPr>
        <w:t>Leone M.</w:t>
      </w:r>
      <w:r w:rsidRPr="00755ABA">
        <w:rPr>
          <w:iCs/>
          <w:sz w:val="28"/>
          <w:szCs w:val="28"/>
          <w:lang w:val="uk-UA"/>
        </w:rPr>
        <w:t xml:space="preserve"> </w:t>
      </w:r>
      <w:r w:rsidRPr="00267082">
        <w:rPr>
          <w:iCs/>
          <w:sz w:val="28"/>
          <w:szCs w:val="28"/>
          <w:lang w:val="en-US"/>
        </w:rPr>
        <w:t>(</w:t>
      </w:r>
      <w:r w:rsidRPr="00755ABA">
        <w:rPr>
          <w:iCs/>
          <w:sz w:val="28"/>
          <w:szCs w:val="28"/>
          <w:lang w:val="uk-UA"/>
        </w:rPr>
        <w:t>2011</w:t>
      </w:r>
      <w:r w:rsidRPr="00267082">
        <w:rPr>
          <w:iCs/>
          <w:sz w:val="28"/>
          <w:szCs w:val="28"/>
          <w:lang w:val="en-US"/>
        </w:rPr>
        <w:t xml:space="preserve">) </w:t>
      </w:r>
      <w:r w:rsidRPr="00755ABA">
        <w:rPr>
          <w:iCs/>
          <w:sz w:val="28"/>
          <w:szCs w:val="28"/>
          <w:lang w:val="en-US"/>
        </w:rPr>
        <w:t>Antibiotic</w:t>
      </w:r>
      <w:r w:rsidRPr="00755ABA">
        <w:rPr>
          <w:iCs/>
          <w:sz w:val="28"/>
          <w:szCs w:val="28"/>
          <w:lang w:val="uk-UA"/>
        </w:rPr>
        <w:t xml:space="preserve"> </w:t>
      </w:r>
      <w:r w:rsidRPr="00755ABA">
        <w:rPr>
          <w:iCs/>
          <w:sz w:val="28"/>
          <w:szCs w:val="28"/>
          <w:lang w:val="en-US"/>
        </w:rPr>
        <w:t>therapy</w:t>
      </w:r>
      <w:r w:rsidRPr="00755ABA">
        <w:rPr>
          <w:iCs/>
          <w:sz w:val="28"/>
          <w:szCs w:val="28"/>
          <w:lang w:val="uk-UA"/>
        </w:rPr>
        <w:t xml:space="preserve"> </w:t>
      </w:r>
      <w:r w:rsidRPr="00755ABA">
        <w:rPr>
          <w:iCs/>
          <w:sz w:val="28"/>
          <w:szCs w:val="28"/>
          <w:lang w:val="en-US"/>
        </w:rPr>
        <w:t>in</w:t>
      </w:r>
      <w:r w:rsidRPr="00755ABA">
        <w:rPr>
          <w:iCs/>
          <w:sz w:val="28"/>
          <w:szCs w:val="28"/>
          <w:lang w:val="uk-UA"/>
        </w:rPr>
        <w:t xml:space="preserve"> </w:t>
      </w:r>
      <w:r w:rsidRPr="00755ABA">
        <w:rPr>
          <w:iCs/>
          <w:sz w:val="28"/>
          <w:szCs w:val="28"/>
          <w:lang w:val="en-US"/>
        </w:rPr>
        <w:t>patients</w:t>
      </w:r>
      <w:r w:rsidRPr="00755ABA">
        <w:rPr>
          <w:iCs/>
          <w:sz w:val="28"/>
          <w:szCs w:val="28"/>
          <w:lang w:val="uk-UA"/>
        </w:rPr>
        <w:t xml:space="preserve"> </w:t>
      </w:r>
      <w:r w:rsidRPr="00755ABA">
        <w:rPr>
          <w:iCs/>
          <w:sz w:val="28"/>
          <w:szCs w:val="28"/>
          <w:lang w:val="en-US"/>
        </w:rPr>
        <w:t>with</w:t>
      </w:r>
      <w:r w:rsidRPr="00755ABA">
        <w:rPr>
          <w:iCs/>
          <w:sz w:val="28"/>
          <w:szCs w:val="28"/>
          <w:lang w:val="uk-UA"/>
        </w:rPr>
        <w:t xml:space="preserve"> </w:t>
      </w:r>
      <w:r w:rsidRPr="00755ABA">
        <w:rPr>
          <w:iCs/>
          <w:sz w:val="28"/>
          <w:szCs w:val="28"/>
          <w:lang w:val="en-US"/>
        </w:rPr>
        <w:t>septic</w:t>
      </w:r>
      <w:r w:rsidRPr="00755ABA">
        <w:rPr>
          <w:iCs/>
          <w:sz w:val="28"/>
          <w:szCs w:val="28"/>
          <w:lang w:val="uk-UA"/>
        </w:rPr>
        <w:t xml:space="preserve"> </w:t>
      </w:r>
      <w:r w:rsidRPr="00755ABA">
        <w:rPr>
          <w:iCs/>
          <w:sz w:val="28"/>
          <w:szCs w:val="28"/>
          <w:lang w:val="en-US"/>
        </w:rPr>
        <w:t>shock</w:t>
      </w:r>
      <w:r>
        <w:rPr>
          <w:iCs/>
          <w:sz w:val="28"/>
          <w:szCs w:val="28"/>
          <w:lang w:val="en-US"/>
        </w:rPr>
        <w:t>.</w:t>
      </w:r>
      <w:r w:rsidRPr="00755ABA">
        <w:rPr>
          <w:iCs/>
          <w:sz w:val="28"/>
          <w:szCs w:val="28"/>
          <w:lang w:val="uk-UA"/>
        </w:rPr>
        <w:t xml:space="preserve"> </w:t>
      </w:r>
      <w:r w:rsidRPr="00755ABA">
        <w:rPr>
          <w:iCs/>
          <w:sz w:val="28"/>
          <w:szCs w:val="28"/>
          <w:lang w:val="en-US"/>
        </w:rPr>
        <w:t>Eur</w:t>
      </w:r>
      <w:r w:rsidRPr="00755ABA">
        <w:rPr>
          <w:iCs/>
          <w:sz w:val="28"/>
          <w:szCs w:val="28"/>
          <w:lang w:val="uk-UA"/>
        </w:rPr>
        <w:t xml:space="preserve"> </w:t>
      </w:r>
      <w:r w:rsidRPr="00755ABA">
        <w:rPr>
          <w:iCs/>
          <w:sz w:val="28"/>
          <w:szCs w:val="28"/>
          <w:lang w:val="en-US"/>
        </w:rPr>
        <w:t>J</w:t>
      </w:r>
      <w:r w:rsidRPr="00755ABA">
        <w:rPr>
          <w:iCs/>
          <w:sz w:val="28"/>
          <w:szCs w:val="28"/>
          <w:lang w:val="uk-UA"/>
        </w:rPr>
        <w:t xml:space="preserve"> </w:t>
      </w:r>
      <w:r w:rsidRPr="00755ABA">
        <w:rPr>
          <w:iCs/>
          <w:sz w:val="28"/>
          <w:szCs w:val="28"/>
          <w:lang w:val="en-US"/>
        </w:rPr>
        <w:t>Anaesthesiol</w:t>
      </w:r>
      <w:r>
        <w:rPr>
          <w:iCs/>
          <w:sz w:val="28"/>
          <w:szCs w:val="28"/>
          <w:lang w:val="en-US"/>
        </w:rPr>
        <w:t>,</w:t>
      </w:r>
      <w:r w:rsidRPr="00755ABA">
        <w:rPr>
          <w:iCs/>
          <w:sz w:val="28"/>
          <w:szCs w:val="28"/>
          <w:lang w:val="en-US"/>
        </w:rPr>
        <w:t xml:space="preserve"> </w:t>
      </w:r>
      <w:r w:rsidRPr="00755ABA">
        <w:rPr>
          <w:iCs/>
          <w:sz w:val="28"/>
          <w:szCs w:val="28"/>
          <w:lang w:val="uk-UA"/>
        </w:rPr>
        <w:t>28</w:t>
      </w:r>
      <w:r>
        <w:rPr>
          <w:iCs/>
          <w:sz w:val="28"/>
          <w:szCs w:val="28"/>
          <w:lang w:val="en-US"/>
        </w:rPr>
        <w:t>:</w:t>
      </w:r>
      <w:r w:rsidRPr="00755ABA">
        <w:rPr>
          <w:iCs/>
          <w:sz w:val="28"/>
          <w:szCs w:val="28"/>
          <w:lang w:val="en-US"/>
        </w:rPr>
        <w:t xml:space="preserve"> 3</w:t>
      </w:r>
      <w:r w:rsidRPr="00755ABA">
        <w:rPr>
          <w:iCs/>
          <w:sz w:val="28"/>
          <w:szCs w:val="28"/>
          <w:lang w:val="uk-UA"/>
        </w:rPr>
        <w:t>18</w:t>
      </w:r>
      <w:r>
        <w:rPr>
          <w:iCs/>
          <w:sz w:val="28"/>
          <w:szCs w:val="28"/>
          <w:lang w:val="en-US"/>
        </w:rPr>
        <w:t>-</w:t>
      </w:r>
      <w:r w:rsidRPr="00755ABA">
        <w:rPr>
          <w:iCs/>
          <w:sz w:val="28"/>
          <w:szCs w:val="28"/>
          <w:lang w:val="uk-UA"/>
        </w:rPr>
        <w:t>324.</w:t>
      </w:r>
    </w:p>
    <w:p w:rsidR="008A6D46" w:rsidRPr="00755ABA" w:rsidRDefault="00564756" w:rsidP="00B84808">
      <w:pPr>
        <w:numPr>
          <w:ilvl w:val="0"/>
          <w:numId w:val="28"/>
        </w:numPr>
        <w:jc w:val="both"/>
        <w:rPr>
          <w:rStyle w:val="aa"/>
          <w:i w:val="0"/>
          <w:iCs w:val="0"/>
          <w:sz w:val="28"/>
          <w:szCs w:val="28"/>
          <w:lang w:val="en-US"/>
        </w:rPr>
      </w:pPr>
      <w:r w:rsidRPr="00564756">
        <w:rPr>
          <w:i/>
          <w:sz w:val="28"/>
          <w:szCs w:val="28"/>
          <w:lang w:val="en-US"/>
        </w:rPr>
        <w:t>Thalhammer F., Marier Salamon A., Jager W.</w:t>
      </w:r>
      <w:r w:rsidRPr="00755ABA">
        <w:rPr>
          <w:sz w:val="28"/>
          <w:szCs w:val="28"/>
          <w:lang w:val="en-US"/>
        </w:rPr>
        <w:t xml:space="preserve"> </w:t>
      </w:r>
      <w:r w:rsidR="00267082" w:rsidRPr="00267082">
        <w:rPr>
          <w:iCs/>
          <w:sz w:val="28"/>
          <w:szCs w:val="28"/>
          <w:lang w:val="en-US"/>
        </w:rPr>
        <w:t>(</w:t>
      </w:r>
      <w:r w:rsidRPr="00564756">
        <w:rPr>
          <w:sz w:val="28"/>
          <w:szCs w:val="28"/>
          <w:lang w:val="en-US"/>
        </w:rPr>
        <w:t>2005</w:t>
      </w:r>
      <w:r w:rsidR="00267082" w:rsidRPr="00267082">
        <w:rPr>
          <w:iCs/>
          <w:sz w:val="28"/>
          <w:szCs w:val="28"/>
          <w:lang w:val="en-US"/>
        </w:rPr>
        <w:t xml:space="preserve">) </w:t>
      </w:r>
      <w:r w:rsidR="008A6D46" w:rsidRPr="00755ABA">
        <w:rPr>
          <w:sz w:val="28"/>
          <w:szCs w:val="28"/>
          <w:lang w:val="en-US"/>
        </w:rPr>
        <w:t>Examination of stability and compatibility of flucloxacillin (Floxapen) and ceftazidime (Fortum) in two infusion media relevance for the clinical praxis</w:t>
      </w:r>
      <w:r>
        <w:rPr>
          <w:sz w:val="28"/>
          <w:szCs w:val="28"/>
          <w:lang w:val="en-US"/>
        </w:rPr>
        <w:t>.</w:t>
      </w:r>
      <w:r w:rsidR="008A6D46" w:rsidRPr="00755ABA">
        <w:rPr>
          <w:sz w:val="28"/>
          <w:szCs w:val="28"/>
          <w:lang w:val="en-US"/>
        </w:rPr>
        <w:t xml:space="preserve"> Wien. Med. Wochenschr</w:t>
      </w:r>
      <w:r>
        <w:rPr>
          <w:sz w:val="28"/>
          <w:szCs w:val="28"/>
          <w:lang w:val="en-US"/>
        </w:rPr>
        <w:t>,</w:t>
      </w:r>
      <w:r w:rsidR="008A6D46" w:rsidRPr="00564756">
        <w:rPr>
          <w:sz w:val="28"/>
          <w:szCs w:val="28"/>
          <w:lang w:val="en-US"/>
        </w:rPr>
        <w:t xml:space="preserve"> 155</w:t>
      </w:r>
      <w:r w:rsidR="004A2A9D">
        <w:rPr>
          <w:sz w:val="28"/>
          <w:szCs w:val="28"/>
          <w:lang w:val="en-US"/>
        </w:rPr>
        <w:t>(</w:t>
      </w:r>
      <w:r w:rsidR="008A6D46" w:rsidRPr="00564756">
        <w:rPr>
          <w:sz w:val="28"/>
          <w:szCs w:val="28"/>
          <w:lang w:val="en-US"/>
        </w:rPr>
        <w:t>14</w:t>
      </w:r>
      <w:r w:rsidR="004A2A9D">
        <w:rPr>
          <w:sz w:val="28"/>
          <w:szCs w:val="28"/>
          <w:lang w:val="en-US"/>
        </w:rPr>
        <w:t>)</w:t>
      </w:r>
      <w:r>
        <w:rPr>
          <w:sz w:val="28"/>
          <w:szCs w:val="28"/>
          <w:lang w:val="en-US"/>
        </w:rPr>
        <w:t>:</w:t>
      </w:r>
      <w:r w:rsidR="008A6D46" w:rsidRPr="00564756">
        <w:rPr>
          <w:sz w:val="28"/>
          <w:szCs w:val="28"/>
          <w:lang w:val="en-US"/>
        </w:rPr>
        <w:t xml:space="preserve"> 337</w:t>
      </w:r>
      <w:r>
        <w:rPr>
          <w:sz w:val="28"/>
          <w:szCs w:val="28"/>
          <w:lang w:val="en-US"/>
        </w:rPr>
        <w:t>-</w:t>
      </w:r>
      <w:r w:rsidR="008A6D46" w:rsidRPr="00564756">
        <w:rPr>
          <w:sz w:val="28"/>
          <w:szCs w:val="28"/>
          <w:lang w:val="en-US"/>
        </w:rPr>
        <w:t>343.</w:t>
      </w:r>
    </w:p>
    <w:p w:rsidR="00A86DD1" w:rsidRPr="00755ABA" w:rsidRDefault="00D009FA" w:rsidP="00A86DD1">
      <w:pPr>
        <w:numPr>
          <w:ilvl w:val="0"/>
          <w:numId w:val="28"/>
        </w:numPr>
        <w:jc w:val="both"/>
        <w:rPr>
          <w:sz w:val="28"/>
          <w:szCs w:val="28"/>
          <w:lang w:val="en-US"/>
        </w:rPr>
      </w:pPr>
      <w:r w:rsidRPr="00A86DD1">
        <w:rPr>
          <w:i/>
          <w:sz w:val="28"/>
          <w:szCs w:val="28"/>
          <w:lang w:val="en-US" w:bidi="or-IN"/>
        </w:rPr>
        <w:t xml:space="preserve">Thomas J.R., Forrest A., Bhavnani S.M. </w:t>
      </w:r>
      <w:r w:rsidR="00A86DD1" w:rsidRPr="00A86DD1">
        <w:rPr>
          <w:i/>
          <w:sz w:val="28"/>
          <w:szCs w:val="28"/>
          <w:lang w:val="en-US"/>
        </w:rPr>
        <w:t>Hyatt J.M., Cheng A., Ballow C.H., Schentag J.J.</w:t>
      </w:r>
      <w:r w:rsidR="00A86DD1" w:rsidRPr="00A86DD1">
        <w:rPr>
          <w:sz w:val="28"/>
          <w:szCs w:val="28"/>
          <w:lang w:val="en-US"/>
        </w:rPr>
        <w:t xml:space="preserve"> </w:t>
      </w:r>
      <w:r w:rsidRPr="00267082">
        <w:rPr>
          <w:iCs/>
          <w:sz w:val="28"/>
          <w:szCs w:val="28"/>
          <w:lang w:val="en-US"/>
        </w:rPr>
        <w:t>(</w:t>
      </w:r>
      <w:r w:rsidRPr="00755ABA">
        <w:rPr>
          <w:sz w:val="28"/>
          <w:szCs w:val="28"/>
          <w:lang w:val="en-US" w:bidi="or-IN"/>
        </w:rPr>
        <w:t>1998</w:t>
      </w:r>
      <w:r w:rsidRPr="00267082">
        <w:rPr>
          <w:iCs/>
          <w:sz w:val="28"/>
          <w:szCs w:val="28"/>
          <w:lang w:val="en-US"/>
        </w:rPr>
        <w:t xml:space="preserve">) </w:t>
      </w:r>
      <w:r w:rsidRPr="00755ABA">
        <w:rPr>
          <w:sz w:val="28"/>
          <w:szCs w:val="28"/>
          <w:lang w:val="en-US" w:bidi="or-IN"/>
        </w:rPr>
        <w:t>Pharmacokinetics evaluation of factors associated with the development of bacterial resistance in acutely ill patients during therapy</w:t>
      </w:r>
      <w:r w:rsidRPr="006C617A">
        <w:rPr>
          <w:sz w:val="28"/>
          <w:szCs w:val="28"/>
          <w:lang w:val="en-US" w:bidi="or-IN"/>
        </w:rPr>
        <w:t>.</w:t>
      </w:r>
      <w:r w:rsidRPr="00755ABA">
        <w:rPr>
          <w:sz w:val="28"/>
          <w:szCs w:val="28"/>
          <w:lang w:val="en-US" w:bidi="or-IN"/>
        </w:rPr>
        <w:t xml:space="preserve"> Antimicrob agents chemother</w:t>
      </w:r>
      <w:r w:rsidRPr="00D009FA">
        <w:rPr>
          <w:sz w:val="28"/>
          <w:szCs w:val="28"/>
          <w:lang w:val="en-US" w:bidi="or-IN"/>
        </w:rPr>
        <w:t>,</w:t>
      </w:r>
      <w:r w:rsidRPr="00755ABA">
        <w:rPr>
          <w:sz w:val="28"/>
          <w:szCs w:val="28"/>
          <w:lang w:val="en-US" w:bidi="or-IN"/>
        </w:rPr>
        <w:t xml:space="preserve"> 42</w:t>
      </w:r>
      <w:r w:rsidR="004A2A9D">
        <w:rPr>
          <w:sz w:val="28"/>
          <w:szCs w:val="28"/>
          <w:lang w:val="en-US" w:bidi="or-IN"/>
        </w:rPr>
        <w:t>(</w:t>
      </w:r>
      <w:r w:rsidRPr="00755ABA">
        <w:rPr>
          <w:sz w:val="28"/>
          <w:szCs w:val="28"/>
          <w:lang w:val="en-US" w:bidi="or-IN"/>
        </w:rPr>
        <w:t>3</w:t>
      </w:r>
      <w:r w:rsidR="004A2A9D">
        <w:rPr>
          <w:sz w:val="28"/>
          <w:szCs w:val="28"/>
          <w:lang w:val="en-US" w:bidi="or-IN"/>
        </w:rPr>
        <w:t>)</w:t>
      </w:r>
      <w:r w:rsidRPr="00D009FA">
        <w:rPr>
          <w:sz w:val="28"/>
          <w:szCs w:val="28"/>
          <w:lang w:val="en-US" w:bidi="or-IN"/>
        </w:rPr>
        <w:t>:</w:t>
      </w:r>
      <w:r w:rsidRPr="00755ABA">
        <w:rPr>
          <w:sz w:val="28"/>
          <w:szCs w:val="28"/>
          <w:lang w:val="en-US" w:bidi="or-IN"/>
        </w:rPr>
        <w:t xml:space="preserve"> 521</w:t>
      </w:r>
      <w:r w:rsidRPr="00D009FA">
        <w:rPr>
          <w:sz w:val="28"/>
          <w:szCs w:val="28"/>
          <w:lang w:val="en-US" w:bidi="or-IN"/>
        </w:rPr>
        <w:t>-</w:t>
      </w:r>
      <w:r w:rsidRPr="00755ABA">
        <w:rPr>
          <w:sz w:val="28"/>
          <w:szCs w:val="28"/>
          <w:lang w:val="en-US" w:bidi="or-IN"/>
        </w:rPr>
        <w:t>527.</w:t>
      </w:r>
    </w:p>
    <w:p w:rsidR="00A86DD1" w:rsidRPr="00A86DD1" w:rsidRDefault="00D009FA" w:rsidP="00A86DD1">
      <w:pPr>
        <w:numPr>
          <w:ilvl w:val="0"/>
          <w:numId w:val="28"/>
        </w:numPr>
        <w:jc w:val="both"/>
        <w:rPr>
          <w:lang w:val="en-US"/>
        </w:rPr>
      </w:pPr>
      <w:r w:rsidRPr="006C617A">
        <w:rPr>
          <w:bCs/>
          <w:i/>
          <w:sz w:val="28"/>
          <w:szCs w:val="28"/>
          <w:lang w:val="en-US"/>
        </w:rPr>
        <w:t>Varghese J.M., Roberts J.A., Lipman J.</w:t>
      </w:r>
      <w:r w:rsidRPr="00755ABA">
        <w:rPr>
          <w:bCs/>
          <w:sz w:val="28"/>
          <w:szCs w:val="28"/>
          <w:lang w:val="en-US"/>
        </w:rPr>
        <w:t xml:space="preserve"> </w:t>
      </w:r>
      <w:r w:rsidRPr="00267082">
        <w:rPr>
          <w:iCs/>
          <w:sz w:val="28"/>
          <w:szCs w:val="28"/>
          <w:lang w:val="en-US"/>
        </w:rPr>
        <w:t>(</w:t>
      </w:r>
      <w:r w:rsidRPr="00755ABA">
        <w:rPr>
          <w:sz w:val="28"/>
          <w:szCs w:val="28"/>
          <w:lang w:val="en-US"/>
        </w:rPr>
        <w:t>2010</w:t>
      </w:r>
      <w:r w:rsidRPr="00267082">
        <w:rPr>
          <w:iCs/>
          <w:sz w:val="28"/>
          <w:szCs w:val="28"/>
          <w:lang w:val="en-US"/>
        </w:rPr>
        <w:t xml:space="preserve">) </w:t>
      </w:r>
      <w:r w:rsidRPr="00755ABA">
        <w:rPr>
          <w:sz w:val="28"/>
          <w:szCs w:val="28"/>
          <w:lang w:val="en-US"/>
        </w:rPr>
        <w:t>Pharmacokinetics and pharmacodynamics in critically ill patients</w:t>
      </w:r>
      <w:r w:rsidRPr="006C617A">
        <w:rPr>
          <w:sz w:val="28"/>
          <w:szCs w:val="28"/>
          <w:lang w:val="en-US"/>
        </w:rPr>
        <w:t>.</w:t>
      </w:r>
      <w:r w:rsidRPr="00755ABA">
        <w:rPr>
          <w:bCs/>
          <w:sz w:val="28"/>
          <w:szCs w:val="28"/>
          <w:lang w:val="en-US"/>
        </w:rPr>
        <w:t xml:space="preserve"> </w:t>
      </w:r>
      <w:r w:rsidRPr="00755ABA">
        <w:rPr>
          <w:sz w:val="28"/>
          <w:szCs w:val="28"/>
          <w:lang w:val="en-US"/>
        </w:rPr>
        <w:t>Current Opinion in Anaesthesiology</w:t>
      </w:r>
      <w:r w:rsidRPr="00D009FA">
        <w:rPr>
          <w:sz w:val="28"/>
          <w:szCs w:val="28"/>
          <w:lang w:val="en-US"/>
        </w:rPr>
        <w:t>,</w:t>
      </w:r>
      <w:r w:rsidRPr="00755ABA">
        <w:rPr>
          <w:sz w:val="28"/>
          <w:szCs w:val="28"/>
          <w:lang w:val="en-US"/>
        </w:rPr>
        <w:t xml:space="preserve"> 23</w:t>
      </w:r>
      <w:r w:rsidR="004A2A9D">
        <w:rPr>
          <w:sz w:val="28"/>
          <w:szCs w:val="28"/>
          <w:lang w:val="en-US"/>
        </w:rPr>
        <w:t>(</w:t>
      </w:r>
      <w:r w:rsidRPr="00755ABA">
        <w:rPr>
          <w:sz w:val="28"/>
          <w:szCs w:val="28"/>
          <w:lang w:val="en-US"/>
        </w:rPr>
        <w:t>4</w:t>
      </w:r>
      <w:r w:rsidR="004A2A9D">
        <w:rPr>
          <w:sz w:val="28"/>
          <w:szCs w:val="28"/>
          <w:lang w:val="en-US"/>
        </w:rPr>
        <w:t>)</w:t>
      </w:r>
      <w:r w:rsidRPr="00D009FA">
        <w:rPr>
          <w:sz w:val="28"/>
          <w:szCs w:val="28"/>
          <w:lang w:val="en-US"/>
        </w:rPr>
        <w:t>:</w:t>
      </w:r>
      <w:r w:rsidRPr="00755ABA">
        <w:rPr>
          <w:sz w:val="28"/>
          <w:szCs w:val="28"/>
          <w:lang w:val="en-US"/>
        </w:rPr>
        <w:t xml:space="preserve"> 472</w:t>
      </w:r>
      <w:r w:rsidRPr="00D009FA">
        <w:rPr>
          <w:sz w:val="28"/>
          <w:szCs w:val="28"/>
          <w:lang w:val="en-US"/>
        </w:rPr>
        <w:t>-</w:t>
      </w:r>
      <w:r w:rsidRPr="00755ABA">
        <w:rPr>
          <w:sz w:val="28"/>
          <w:szCs w:val="28"/>
          <w:lang w:val="en-US"/>
        </w:rPr>
        <w:t>478.</w:t>
      </w:r>
    </w:p>
    <w:p w:rsidR="002116C6" w:rsidRDefault="002116C6" w:rsidP="00B84808">
      <w:pPr>
        <w:numPr>
          <w:ilvl w:val="0"/>
          <w:numId w:val="28"/>
        </w:numPr>
        <w:jc w:val="both"/>
        <w:rPr>
          <w:sz w:val="28"/>
          <w:szCs w:val="28"/>
          <w:lang w:val="en-US"/>
        </w:rPr>
      </w:pPr>
      <w:r w:rsidRPr="001334FE">
        <w:rPr>
          <w:bCs/>
          <w:i/>
          <w:sz w:val="28"/>
          <w:szCs w:val="28"/>
          <w:lang w:val="en-US"/>
        </w:rPr>
        <w:t>Varghese J</w:t>
      </w:r>
      <w:r>
        <w:rPr>
          <w:bCs/>
          <w:i/>
          <w:sz w:val="28"/>
          <w:szCs w:val="28"/>
          <w:lang w:val="en-US"/>
        </w:rPr>
        <w:t>.</w:t>
      </w:r>
      <w:r w:rsidRPr="001334FE">
        <w:rPr>
          <w:bCs/>
          <w:i/>
          <w:sz w:val="28"/>
          <w:szCs w:val="28"/>
          <w:lang w:val="en-US"/>
        </w:rPr>
        <w:t>M., Roberts J</w:t>
      </w:r>
      <w:r>
        <w:rPr>
          <w:bCs/>
          <w:i/>
          <w:sz w:val="28"/>
          <w:szCs w:val="28"/>
          <w:lang w:val="en-US"/>
        </w:rPr>
        <w:t>.</w:t>
      </w:r>
      <w:r w:rsidRPr="001334FE">
        <w:rPr>
          <w:bCs/>
          <w:i/>
          <w:sz w:val="28"/>
          <w:szCs w:val="28"/>
          <w:lang w:val="en-US"/>
        </w:rPr>
        <w:t>A., Lipman J</w:t>
      </w:r>
      <w:r>
        <w:rPr>
          <w:bCs/>
          <w:i/>
          <w:sz w:val="28"/>
          <w:szCs w:val="28"/>
          <w:lang w:val="en-US"/>
        </w:rPr>
        <w:t xml:space="preserve">. </w:t>
      </w:r>
      <w:r w:rsidRPr="00267082">
        <w:rPr>
          <w:iCs/>
          <w:sz w:val="28"/>
          <w:szCs w:val="28"/>
          <w:lang w:val="en-US"/>
        </w:rPr>
        <w:t>(</w:t>
      </w:r>
      <w:r w:rsidRPr="00755ABA">
        <w:rPr>
          <w:sz w:val="28"/>
          <w:szCs w:val="28"/>
          <w:lang w:val="en-US"/>
        </w:rPr>
        <w:t>2011</w:t>
      </w:r>
      <w:r w:rsidRPr="00267082">
        <w:rPr>
          <w:iCs/>
          <w:sz w:val="28"/>
          <w:szCs w:val="28"/>
          <w:lang w:val="en-US"/>
        </w:rPr>
        <w:t xml:space="preserve">) </w:t>
      </w:r>
      <w:r w:rsidRPr="00755ABA">
        <w:rPr>
          <w:bCs/>
          <w:kern w:val="36"/>
          <w:sz w:val="28"/>
          <w:szCs w:val="28"/>
          <w:lang w:val="en-US"/>
        </w:rPr>
        <w:t>Antimicrobial pharmacokinetic and pharmacodynamic issues in the critically ill with severe sepsis and septic shock</w:t>
      </w:r>
      <w:r>
        <w:rPr>
          <w:bCs/>
          <w:kern w:val="36"/>
          <w:sz w:val="28"/>
          <w:szCs w:val="28"/>
          <w:lang w:val="en-US"/>
        </w:rPr>
        <w:t xml:space="preserve">. </w:t>
      </w:r>
      <w:r w:rsidRPr="00755ABA">
        <w:rPr>
          <w:sz w:val="28"/>
          <w:szCs w:val="28"/>
          <w:lang w:val="en-US"/>
        </w:rPr>
        <w:t>Critical Care Clinics</w:t>
      </w:r>
      <w:r>
        <w:rPr>
          <w:sz w:val="28"/>
          <w:szCs w:val="28"/>
          <w:lang w:val="en-US"/>
        </w:rPr>
        <w:t xml:space="preserve">, </w:t>
      </w:r>
      <w:r w:rsidRPr="00755ABA">
        <w:rPr>
          <w:sz w:val="28"/>
          <w:szCs w:val="28"/>
          <w:lang w:val="en-US"/>
        </w:rPr>
        <w:t>27</w:t>
      </w:r>
      <w:r w:rsidR="00FA1EF3">
        <w:rPr>
          <w:sz w:val="28"/>
          <w:szCs w:val="28"/>
          <w:lang w:val="en-US"/>
        </w:rPr>
        <w:t>(</w:t>
      </w:r>
      <w:r w:rsidRPr="00755ABA">
        <w:rPr>
          <w:sz w:val="28"/>
          <w:szCs w:val="28"/>
          <w:lang w:val="en-US"/>
        </w:rPr>
        <w:t>1</w:t>
      </w:r>
      <w:r w:rsidR="00FA1EF3">
        <w:rPr>
          <w:sz w:val="28"/>
          <w:szCs w:val="28"/>
          <w:lang w:val="en-US"/>
        </w:rPr>
        <w:t>)</w:t>
      </w:r>
      <w:r>
        <w:rPr>
          <w:sz w:val="28"/>
          <w:szCs w:val="28"/>
          <w:lang w:val="en-US"/>
        </w:rPr>
        <w:t>:</w:t>
      </w:r>
      <w:r w:rsidRPr="00755ABA">
        <w:rPr>
          <w:sz w:val="28"/>
          <w:szCs w:val="28"/>
          <w:lang w:val="en-US"/>
        </w:rPr>
        <w:t xml:space="preserve"> 19</w:t>
      </w:r>
      <w:r>
        <w:rPr>
          <w:sz w:val="28"/>
          <w:szCs w:val="28"/>
          <w:lang w:val="en-US"/>
        </w:rPr>
        <w:t>-</w:t>
      </w:r>
      <w:r w:rsidRPr="00755ABA">
        <w:rPr>
          <w:sz w:val="28"/>
          <w:szCs w:val="28"/>
          <w:lang w:val="en-US"/>
        </w:rPr>
        <w:t>34.</w:t>
      </w:r>
    </w:p>
    <w:p w:rsidR="00E93180" w:rsidRPr="00755ABA" w:rsidRDefault="00E93180" w:rsidP="00E93180">
      <w:pPr>
        <w:numPr>
          <w:ilvl w:val="0"/>
          <w:numId w:val="28"/>
        </w:numPr>
        <w:jc w:val="both"/>
        <w:rPr>
          <w:sz w:val="28"/>
          <w:szCs w:val="28"/>
          <w:lang w:val="en-US"/>
        </w:rPr>
      </w:pPr>
      <w:r w:rsidRPr="00A86DD1">
        <w:rPr>
          <w:i/>
          <w:color w:val="000000"/>
          <w:sz w:val="28"/>
          <w:szCs w:val="28"/>
          <w:lang w:val="en-US"/>
        </w:rPr>
        <w:t>Vincent J.L., Rello J., Marshal J., Silva E., Anzueto A., Martin C.D., Moreno R., Lipman J., Gomersall C., Sakr Y., Reinhaet R.</w:t>
      </w:r>
      <w:r w:rsidRPr="00267082">
        <w:rPr>
          <w:iCs/>
          <w:sz w:val="28"/>
          <w:szCs w:val="28"/>
          <w:lang w:val="en-US"/>
        </w:rPr>
        <w:t>(</w:t>
      </w:r>
      <w:r w:rsidRPr="00755ABA">
        <w:rPr>
          <w:rStyle w:val="aa"/>
          <w:i w:val="0"/>
          <w:color w:val="000000"/>
          <w:sz w:val="28"/>
          <w:szCs w:val="28"/>
          <w:lang w:val="en-GB"/>
        </w:rPr>
        <w:t>2</w:t>
      </w:r>
      <w:r w:rsidRPr="00755ABA">
        <w:rPr>
          <w:color w:val="000000"/>
          <w:sz w:val="28"/>
          <w:szCs w:val="28"/>
          <w:lang w:val="en-GB"/>
        </w:rPr>
        <w:t>009</w:t>
      </w:r>
      <w:r w:rsidRPr="00267082">
        <w:rPr>
          <w:iCs/>
          <w:sz w:val="28"/>
          <w:szCs w:val="28"/>
          <w:lang w:val="en-US"/>
        </w:rPr>
        <w:t xml:space="preserve">) </w:t>
      </w:r>
      <w:r w:rsidRPr="00755ABA">
        <w:rPr>
          <w:rStyle w:val="a9"/>
          <w:b w:val="0"/>
          <w:color w:val="000000"/>
          <w:sz w:val="28"/>
          <w:szCs w:val="28"/>
          <w:lang w:val="en-GB"/>
        </w:rPr>
        <w:t>International study of the prevalence and outcomes of infection in intensive care units</w:t>
      </w:r>
      <w:r>
        <w:rPr>
          <w:rStyle w:val="a9"/>
          <w:b w:val="0"/>
          <w:color w:val="000000"/>
          <w:sz w:val="28"/>
          <w:szCs w:val="28"/>
          <w:lang w:val="en-GB"/>
        </w:rPr>
        <w:t>.</w:t>
      </w:r>
      <w:r w:rsidRPr="00755ABA">
        <w:rPr>
          <w:color w:val="000000"/>
          <w:sz w:val="28"/>
          <w:szCs w:val="28"/>
          <w:lang w:val="en-GB"/>
        </w:rPr>
        <w:t xml:space="preserve"> </w:t>
      </w:r>
      <w:r>
        <w:rPr>
          <w:rStyle w:val="aa"/>
          <w:i w:val="0"/>
          <w:color w:val="000000"/>
          <w:sz w:val="28"/>
          <w:szCs w:val="28"/>
          <w:lang w:val="en-GB"/>
        </w:rPr>
        <w:t xml:space="preserve">JAMA, </w:t>
      </w:r>
      <w:r w:rsidRPr="00755ABA">
        <w:rPr>
          <w:rStyle w:val="a9"/>
          <w:b w:val="0"/>
          <w:color w:val="000000"/>
          <w:sz w:val="28"/>
          <w:szCs w:val="28"/>
          <w:lang w:val="en-GB"/>
        </w:rPr>
        <w:t>302</w:t>
      </w:r>
      <w:r>
        <w:rPr>
          <w:rStyle w:val="a9"/>
          <w:b w:val="0"/>
          <w:color w:val="000000"/>
          <w:sz w:val="28"/>
          <w:szCs w:val="28"/>
          <w:lang w:val="en-GB"/>
        </w:rPr>
        <w:t>(</w:t>
      </w:r>
      <w:r w:rsidRPr="00755ABA">
        <w:rPr>
          <w:rStyle w:val="a9"/>
          <w:b w:val="0"/>
          <w:color w:val="000000"/>
          <w:sz w:val="28"/>
          <w:szCs w:val="28"/>
          <w:lang w:val="en-US"/>
        </w:rPr>
        <w:t>21</w:t>
      </w:r>
      <w:r>
        <w:rPr>
          <w:rStyle w:val="a9"/>
          <w:b w:val="0"/>
          <w:color w:val="000000"/>
          <w:sz w:val="28"/>
          <w:szCs w:val="28"/>
          <w:lang w:val="en-US"/>
        </w:rPr>
        <w:t>):</w:t>
      </w:r>
      <w:r w:rsidRPr="00755ABA">
        <w:rPr>
          <w:rStyle w:val="a9"/>
          <w:b w:val="0"/>
          <w:color w:val="000000"/>
          <w:sz w:val="28"/>
          <w:szCs w:val="28"/>
          <w:lang w:val="en-GB"/>
        </w:rPr>
        <w:t xml:space="preserve"> </w:t>
      </w:r>
      <w:r w:rsidRPr="00755ABA">
        <w:rPr>
          <w:color w:val="000000"/>
          <w:sz w:val="28"/>
          <w:szCs w:val="28"/>
          <w:lang w:val="en-GB"/>
        </w:rPr>
        <w:t>2323</w:t>
      </w:r>
      <w:r>
        <w:rPr>
          <w:color w:val="000000"/>
          <w:sz w:val="28"/>
          <w:szCs w:val="28"/>
          <w:lang w:val="en-GB"/>
        </w:rPr>
        <w:t>-</w:t>
      </w:r>
      <w:r w:rsidRPr="00755ABA">
        <w:rPr>
          <w:color w:val="000000"/>
          <w:sz w:val="28"/>
          <w:szCs w:val="28"/>
          <w:lang w:val="en-GB"/>
        </w:rPr>
        <w:t>2329.</w:t>
      </w:r>
    </w:p>
    <w:p w:rsidR="00953728" w:rsidRPr="00953728" w:rsidRDefault="00FA1EF3" w:rsidP="00B84808">
      <w:pPr>
        <w:numPr>
          <w:ilvl w:val="0"/>
          <w:numId w:val="28"/>
        </w:numPr>
        <w:jc w:val="both"/>
        <w:rPr>
          <w:sz w:val="28"/>
          <w:szCs w:val="28"/>
          <w:lang w:val="en-US"/>
        </w:rPr>
      </w:pPr>
      <w:r w:rsidRPr="00525867">
        <w:rPr>
          <w:i/>
          <w:iCs/>
          <w:sz w:val="28"/>
          <w:szCs w:val="28"/>
          <w:lang w:val="en-US"/>
        </w:rPr>
        <w:t xml:space="preserve">Ulldemolins M., Roberts J.A., Rello J., </w:t>
      </w:r>
      <w:smartTag w:uri="urn:schemas-microsoft-com:office:smarttags" w:element="place">
        <w:smartTag w:uri="urn:schemas-microsoft-com:office:smarttags" w:element="City">
          <w:r w:rsidRPr="00525867">
            <w:rPr>
              <w:i/>
              <w:iCs/>
              <w:sz w:val="28"/>
              <w:szCs w:val="28"/>
              <w:lang w:val="en-US"/>
            </w:rPr>
            <w:t>Paterson</w:t>
          </w:r>
        </w:smartTag>
      </w:smartTag>
      <w:r w:rsidRPr="00525867">
        <w:rPr>
          <w:i/>
          <w:iCs/>
          <w:sz w:val="28"/>
          <w:szCs w:val="28"/>
          <w:lang w:val="en-US"/>
        </w:rPr>
        <w:t xml:space="preserve"> D.L., Lipman J.</w:t>
      </w:r>
      <w:r w:rsidRPr="00525867">
        <w:rPr>
          <w:sz w:val="28"/>
          <w:szCs w:val="28"/>
          <w:lang w:val="en-US"/>
        </w:rPr>
        <w:t xml:space="preserve"> (2011) The effects of hypoalbuminaemia on optimizing antibacterial dosing in critically ill patients. Clin Pharmacokinet, 50(2): 99-110.</w:t>
      </w:r>
    </w:p>
    <w:p w:rsidR="00953728" w:rsidRPr="00E93180" w:rsidRDefault="00953728" w:rsidP="00953728">
      <w:pPr>
        <w:ind w:left="720"/>
        <w:jc w:val="both"/>
        <w:rPr>
          <w:i/>
          <w:iCs/>
          <w:sz w:val="28"/>
          <w:szCs w:val="28"/>
          <w:lang w:val="en-US"/>
        </w:rPr>
      </w:pPr>
    </w:p>
    <w:p w:rsidR="00953728" w:rsidRPr="00E93180" w:rsidRDefault="00953728" w:rsidP="00953728">
      <w:pPr>
        <w:ind w:left="720"/>
        <w:jc w:val="both"/>
        <w:rPr>
          <w:i/>
          <w:iCs/>
          <w:sz w:val="28"/>
          <w:szCs w:val="28"/>
          <w:lang w:val="en-US"/>
        </w:rPr>
      </w:pPr>
    </w:p>
    <w:p w:rsidR="00953728" w:rsidRPr="00E93180" w:rsidRDefault="00953728" w:rsidP="00953728">
      <w:pPr>
        <w:ind w:left="720"/>
        <w:jc w:val="both"/>
        <w:rPr>
          <w:i/>
          <w:iCs/>
          <w:sz w:val="28"/>
          <w:szCs w:val="28"/>
          <w:lang w:val="en-US"/>
        </w:rPr>
      </w:pPr>
    </w:p>
    <w:p w:rsidR="00FA1EF3" w:rsidRDefault="00953728" w:rsidP="00953728">
      <w:pPr>
        <w:ind w:left="720"/>
        <w:jc w:val="both"/>
        <w:rPr>
          <w:sz w:val="28"/>
          <w:szCs w:val="28"/>
        </w:rPr>
      </w:pPr>
      <w:r>
        <w:rPr>
          <w:sz w:val="28"/>
          <w:szCs w:val="28"/>
        </w:rPr>
        <w:t>При содействии ООО «ГлаксоСмитКляйнФармасьютикалс Украина».</w:t>
      </w:r>
    </w:p>
    <w:p w:rsidR="00953728" w:rsidRPr="00953728" w:rsidRDefault="00953728" w:rsidP="00953728">
      <w:pPr>
        <w:ind w:left="720"/>
        <w:jc w:val="both"/>
        <w:rPr>
          <w:sz w:val="28"/>
          <w:szCs w:val="28"/>
          <w:lang w:val="en-US"/>
        </w:rPr>
      </w:pPr>
      <w:r>
        <w:rPr>
          <w:sz w:val="28"/>
          <w:szCs w:val="28"/>
          <w:lang w:val="en-US"/>
        </w:rPr>
        <w:t>FRTM/10/UA/20.11.2012/6802</w:t>
      </w:r>
    </w:p>
    <w:p w:rsidR="001130CB" w:rsidRPr="00953728" w:rsidRDefault="001130CB" w:rsidP="001130CB">
      <w:pPr>
        <w:tabs>
          <w:tab w:val="num" w:pos="720"/>
        </w:tabs>
        <w:jc w:val="both"/>
        <w:rPr>
          <w:color w:val="000000"/>
          <w:sz w:val="28"/>
          <w:szCs w:val="28"/>
        </w:rPr>
      </w:pPr>
    </w:p>
    <w:p w:rsidR="001130CB" w:rsidRPr="00953728" w:rsidRDefault="001130CB" w:rsidP="001130CB">
      <w:pPr>
        <w:tabs>
          <w:tab w:val="num" w:pos="720"/>
        </w:tabs>
        <w:jc w:val="both"/>
        <w:rPr>
          <w:b/>
          <w:sz w:val="28"/>
          <w:szCs w:val="28"/>
        </w:rPr>
      </w:pPr>
    </w:p>
    <w:p w:rsidR="001130CB" w:rsidRPr="00953728" w:rsidRDefault="001130CB" w:rsidP="001130CB">
      <w:pPr>
        <w:tabs>
          <w:tab w:val="num" w:pos="720"/>
        </w:tabs>
        <w:spacing w:line="360" w:lineRule="auto"/>
        <w:jc w:val="both"/>
        <w:rPr>
          <w:b/>
          <w:sz w:val="28"/>
          <w:szCs w:val="28"/>
        </w:rPr>
      </w:pPr>
    </w:p>
    <w:p w:rsidR="001130CB" w:rsidRPr="00953728" w:rsidRDefault="00953728" w:rsidP="001130CB">
      <w:pPr>
        <w:tabs>
          <w:tab w:val="num" w:pos="720"/>
        </w:tabs>
        <w:spacing w:line="360" w:lineRule="auto"/>
        <w:jc w:val="both"/>
        <w:rPr>
          <w:b/>
        </w:rPr>
      </w:pPr>
      <w:r>
        <w:rPr>
          <w:b/>
        </w:rPr>
        <w:t xml:space="preserve"> </w:t>
      </w:r>
    </w:p>
    <w:sectPr w:rsidR="001130CB" w:rsidRPr="00953728">
      <w:endnotePr>
        <w:numFmt w:val="decimal"/>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B6" w:rsidRDefault="00ED73B6">
      <w:r>
        <w:separator/>
      </w:r>
    </w:p>
  </w:endnote>
  <w:endnote w:type="continuationSeparator" w:id="0">
    <w:p w:rsidR="00ED73B6" w:rsidRDefault="00ED73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B6" w:rsidRDefault="00ED73B6">
      <w:r>
        <w:separator/>
      </w:r>
    </w:p>
  </w:footnote>
  <w:footnote w:type="continuationSeparator" w:id="0">
    <w:p w:rsidR="00ED73B6" w:rsidRDefault="00ED7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41B7703"/>
    <w:multiLevelType w:val="hybridMultilevel"/>
    <w:tmpl w:val="1F9E7236"/>
    <w:lvl w:ilvl="0" w:tplc="12245B80">
      <w:start w:val="1"/>
      <w:numFmt w:val="bullet"/>
      <w:lvlText w:val=""/>
      <w:lvlJc w:val="left"/>
      <w:pPr>
        <w:tabs>
          <w:tab w:val="num" w:pos="720"/>
        </w:tabs>
        <w:ind w:left="720" w:hanging="360"/>
      </w:pPr>
      <w:rPr>
        <w:rFonts w:ascii="Wingdings" w:hAnsi="Wingdings" w:hint="default"/>
      </w:rPr>
    </w:lvl>
    <w:lvl w:ilvl="1" w:tplc="C7AEFDDE" w:tentative="1">
      <w:start w:val="1"/>
      <w:numFmt w:val="bullet"/>
      <w:lvlText w:val=""/>
      <w:lvlJc w:val="left"/>
      <w:pPr>
        <w:tabs>
          <w:tab w:val="num" w:pos="1440"/>
        </w:tabs>
        <w:ind w:left="1440" w:hanging="360"/>
      </w:pPr>
      <w:rPr>
        <w:rFonts w:ascii="Wingdings" w:hAnsi="Wingdings" w:hint="default"/>
      </w:rPr>
    </w:lvl>
    <w:lvl w:ilvl="2" w:tplc="BFF0D2BE" w:tentative="1">
      <w:start w:val="1"/>
      <w:numFmt w:val="bullet"/>
      <w:lvlText w:val=""/>
      <w:lvlJc w:val="left"/>
      <w:pPr>
        <w:tabs>
          <w:tab w:val="num" w:pos="2160"/>
        </w:tabs>
        <w:ind w:left="2160" w:hanging="360"/>
      </w:pPr>
      <w:rPr>
        <w:rFonts w:ascii="Wingdings" w:hAnsi="Wingdings" w:hint="default"/>
      </w:rPr>
    </w:lvl>
    <w:lvl w:ilvl="3" w:tplc="58E01724" w:tentative="1">
      <w:start w:val="1"/>
      <w:numFmt w:val="bullet"/>
      <w:lvlText w:val=""/>
      <w:lvlJc w:val="left"/>
      <w:pPr>
        <w:tabs>
          <w:tab w:val="num" w:pos="2880"/>
        </w:tabs>
        <w:ind w:left="2880" w:hanging="360"/>
      </w:pPr>
      <w:rPr>
        <w:rFonts w:ascii="Wingdings" w:hAnsi="Wingdings" w:hint="default"/>
      </w:rPr>
    </w:lvl>
    <w:lvl w:ilvl="4" w:tplc="1A069ACA" w:tentative="1">
      <w:start w:val="1"/>
      <w:numFmt w:val="bullet"/>
      <w:lvlText w:val=""/>
      <w:lvlJc w:val="left"/>
      <w:pPr>
        <w:tabs>
          <w:tab w:val="num" w:pos="3600"/>
        </w:tabs>
        <w:ind w:left="3600" w:hanging="360"/>
      </w:pPr>
      <w:rPr>
        <w:rFonts w:ascii="Wingdings" w:hAnsi="Wingdings" w:hint="default"/>
      </w:rPr>
    </w:lvl>
    <w:lvl w:ilvl="5" w:tplc="ADEA8748" w:tentative="1">
      <w:start w:val="1"/>
      <w:numFmt w:val="bullet"/>
      <w:lvlText w:val=""/>
      <w:lvlJc w:val="left"/>
      <w:pPr>
        <w:tabs>
          <w:tab w:val="num" w:pos="4320"/>
        </w:tabs>
        <w:ind w:left="4320" w:hanging="360"/>
      </w:pPr>
      <w:rPr>
        <w:rFonts w:ascii="Wingdings" w:hAnsi="Wingdings" w:hint="default"/>
      </w:rPr>
    </w:lvl>
    <w:lvl w:ilvl="6" w:tplc="62385416" w:tentative="1">
      <w:start w:val="1"/>
      <w:numFmt w:val="bullet"/>
      <w:lvlText w:val=""/>
      <w:lvlJc w:val="left"/>
      <w:pPr>
        <w:tabs>
          <w:tab w:val="num" w:pos="5040"/>
        </w:tabs>
        <w:ind w:left="5040" w:hanging="360"/>
      </w:pPr>
      <w:rPr>
        <w:rFonts w:ascii="Wingdings" w:hAnsi="Wingdings" w:hint="default"/>
      </w:rPr>
    </w:lvl>
    <w:lvl w:ilvl="7" w:tplc="3D7E9426" w:tentative="1">
      <w:start w:val="1"/>
      <w:numFmt w:val="bullet"/>
      <w:lvlText w:val=""/>
      <w:lvlJc w:val="left"/>
      <w:pPr>
        <w:tabs>
          <w:tab w:val="num" w:pos="5760"/>
        </w:tabs>
        <w:ind w:left="5760" w:hanging="360"/>
      </w:pPr>
      <w:rPr>
        <w:rFonts w:ascii="Wingdings" w:hAnsi="Wingdings" w:hint="default"/>
      </w:rPr>
    </w:lvl>
    <w:lvl w:ilvl="8" w:tplc="1212A6D8" w:tentative="1">
      <w:start w:val="1"/>
      <w:numFmt w:val="bullet"/>
      <w:lvlText w:val=""/>
      <w:lvlJc w:val="left"/>
      <w:pPr>
        <w:tabs>
          <w:tab w:val="num" w:pos="6480"/>
        </w:tabs>
        <w:ind w:left="6480" w:hanging="360"/>
      </w:pPr>
      <w:rPr>
        <w:rFonts w:ascii="Wingdings" w:hAnsi="Wingdings" w:hint="default"/>
      </w:rPr>
    </w:lvl>
  </w:abstractNum>
  <w:abstractNum w:abstractNumId="1">
    <w:nsid w:val="15C43914"/>
    <w:multiLevelType w:val="hybridMultilevel"/>
    <w:tmpl w:val="07E4F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2D178E"/>
    <w:multiLevelType w:val="hybridMultilevel"/>
    <w:tmpl w:val="B7FA6DC8"/>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E6433B"/>
    <w:multiLevelType w:val="hybridMultilevel"/>
    <w:tmpl w:val="C5C80B02"/>
    <w:lvl w:ilvl="0" w:tplc="19845A8C">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6B5EA8"/>
    <w:multiLevelType w:val="multilevel"/>
    <w:tmpl w:val="16D0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6241BF"/>
    <w:multiLevelType w:val="hybridMultilevel"/>
    <w:tmpl w:val="E73C6B8E"/>
    <w:lvl w:ilvl="0" w:tplc="9AB0B824">
      <w:start w:val="1"/>
      <w:numFmt w:val="bullet"/>
      <w:lvlText w:val=""/>
      <w:lvlJc w:val="left"/>
      <w:pPr>
        <w:tabs>
          <w:tab w:val="num" w:pos="720"/>
        </w:tabs>
        <w:ind w:left="720" w:hanging="360"/>
      </w:pPr>
      <w:rPr>
        <w:rFonts w:ascii="Wingdings" w:hAnsi="Wingdings" w:hint="default"/>
      </w:rPr>
    </w:lvl>
    <w:lvl w:ilvl="1" w:tplc="C25606B8" w:tentative="1">
      <w:start w:val="1"/>
      <w:numFmt w:val="bullet"/>
      <w:lvlText w:val=""/>
      <w:lvlJc w:val="left"/>
      <w:pPr>
        <w:tabs>
          <w:tab w:val="num" w:pos="1440"/>
        </w:tabs>
        <w:ind w:left="1440" w:hanging="360"/>
      </w:pPr>
      <w:rPr>
        <w:rFonts w:ascii="Wingdings" w:hAnsi="Wingdings" w:hint="default"/>
      </w:rPr>
    </w:lvl>
    <w:lvl w:ilvl="2" w:tplc="42589CE4" w:tentative="1">
      <w:start w:val="1"/>
      <w:numFmt w:val="bullet"/>
      <w:lvlText w:val=""/>
      <w:lvlJc w:val="left"/>
      <w:pPr>
        <w:tabs>
          <w:tab w:val="num" w:pos="2160"/>
        </w:tabs>
        <w:ind w:left="2160" w:hanging="360"/>
      </w:pPr>
      <w:rPr>
        <w:rFonts w:ascii="Wingdings" w:hAnsi="Wingdings" w:hint="default"/>
      </w:rPr>
    </w:lvl>
    <w:lvl w:ilvl="3" w:tplc="66369D60" w:tentative="1">
      <w:start w:val="1"/>
      <w:numFmt w:val="bullet"/>
      <w:lvlText w:val=""/>
      <w:lvlJc w:val="left"/>
      <w:pPr>
        <w:tabs>
          <w:tab w:val="num" w:pos="2880"/>
        </w:tabs>
        <w:ind w:left="2880" w:hanging="360"/>
      </w:pPr>
      <w:rPr>
        <w:rFonts w:ascii="Wingdings" w:hAnsi="Wingdings" w:hint="default"/>
      </w:rPr>
    </w:lvl>
    <w:lvl w:ilvl="4" w:tplc="D88CF554" w:tentative="1">
      <w:start w:val="1"/>
      <w:numFmt w:val="bullet"/>
      <w:lvlText w:val=""/>
      <w:lvlJc w:val="left"/>
      <w:pPr>
        <w:tabs>
          <w:tab w:val="num" w:pos="3600"/>
        </w:tabs>
        <w:ind w:left="3600" w:hanging="360"/>
      </w:pPr>
      <w:rPr>
        <w:rFonts w:ascii="Wingdings" w:hAnsi="Wingdings" w:hint="default"/>
      </w:rPr>
    </w:lvl>
    <w:lvl w:ilvl="5" w:tplc="590ECA58" w:tentative="1">
      <w:start w:val="1"/>
      <w:numFmt w:val="bullet"/>
      <w:lvlText w:val=""/>
      <w:lvlJc w:val="left"/>
      <w:pPr>
        <w:tabs>
          <w:tab w:val="num" w:pos="4320"/>
        </w:tabs>
        <w:ind w:left="4320" w:hanging="360"/>
      </w:pPr>
      <w:rPr>
        <w:rFonts w:ascii="Wingdings" w:hAnsi="Wingdings" w:hint="default"/>
      </w:rPr>
    </w:lvl>
    <w:lvl w:ilvl="6" w:tplc="49BE7BD4" w:tentative="1">
      <w:start w:val="1"/>
      <w:numFmt w:val="bullet"/>
      <w:lvlText w:val=""/>
      <w:lvlJc w:val="left"/>
      <w:pPr>
        <w:tabs>
          <w:tab w:val="num" w:pos="5040"/>
        </w:tabs>
        <w:ind w:left="5040" w:hanging="360"/>
      </w:pPr>
      <w:rPr>
        <w:rFonts w:ascii="Wingdings" w:hAnsi="Wingdings" w:hint="default"/>
      </w:rPr>
    </w:lvl>
    <w:lvl w:ilvl="7" w:tplc="D4A8C4CA" w:tentative="1">
      <w:start w:val="1"/>
      <w:numFmt w:val="bullet"/>
      <w:lvlText w:val=""/>
      <w:lvlJc w:val="left"/>
      <w:pPr>
        <w:tabs>
          <w:tab w:val="num" w:pos="5760"/>
        </w:tabs>
        <w:ind w:left="5760" w:hanging="360"/>
      </w:pPr>
      <w:rPr>
        <w:rFonts w:ascii="Wingdings" w:hAnsi="Wingdings" w:hint="default"/>
      </w:rPr>
    </w:lvl>
    <w:lvl w:ilvl="8" w:tplc="EFA657B0" w:tentative="1">
      <w:start w:val="1"/>
      <w:numFmt w:val="bullet"/>
      <w:lvlText w:val=""/>
      <w:lvlJc w:val="left"/>
      <w:pPr>
        <w:tabs>
          <w:tab w:val="num" w:pos="6480"/>
        </w:tabs>
        <w:ind w:left="6480" w:hanging="360"/>
      </w:pPr>
      <w:rPr>
        <w:rFonts w:ascii="Wingdings" w:hAnsi="Wingdings" w:hint="default"/>
      </w:rPr>
    </w:lvl>
  </w:abstractNum>
  <w:abstractNum w:abstractNumId="6">
    <w:nsid w:val="2A7C0FF4"/>
    <w:multiLevelType w:val="hybridMultilevel"/>
    <w:tmpl w:val="702EFF94"/>
    <w:lvl w:ilvl="0" w:tplc="83DAD2BA">
      <w:start w:val="1"/>
      <w:numFmt w:val="bullet"/>
      <w:lvlText w:val=""/>
      <w:lvlJc w:val="left"/>
      <w:pPr>
        <w:tabs>
          <w:tab w:val="num" w:pos="720"/>
        </w:tabs>
        <w:ind w:left="720" w:hanging="360"/>
      </w:pPr>
      <w:rPr>
        <w:rFonts w:ascii="Wingdings" w:hAnsi="Wingdings" w:hint="default"/>
      </w:rPr>
    </w:lvl>
    <w:lvl w:ilvl="1" w:tplc="D13EC6C8" w:tentative="1">
      <w:start w:val="1"/>
      <w:numFmt w:val="bullet"/>
      <w:lvlText w:val=""/>
      <w:lvlJc w:val="left"/>
      <w:pPr>
        <w:tabs>
          <w:tab w:val="num" w:pos="1440"/>
        </w:tabs>
        <w:ind w:left="1440" w:hanging="360"/>
      </w:pPr>
      <w:rPr>
        <w:rFonts w:ascii="Wingdings" w:hAnsi="Wingdings" w:hint="default"/>
      </w:rPr>
    </w:lvl>
    <w:lvl w:ilvl="2" w:tplc="64BC1150" w:tentative="1">
      <w:start w:val="1"/>
      <w:numFmt w:val="bullet"/>
      <w:lvlText w:val=""/>
      <w:lvlJc w:val="left"/>
      <w:pPr>
        <w:tabs>
          <w:tab w:val="num" w:pos="2160"/>
        </w:tabs>
        <w:ind w:left="2160" w:hanging="360"/>
      </w:pPr>
      <w:rPr>
        <w:rFonts w:ascii="Wingdings" w:hAnsi="Wingdings" w:hint="default"/>
      </w:rPr>
    </w:lvl>
    <w:lvl w:ilvl="3" w:tplc="A134B6EE" w:tentative="1">
      <w:start w:val="1"/>
      <w:numFmt w:val="bullet"/>
      <w:lvlText w:val=""/>
      <w:lvlJc w:val="left"/>
      <w:pPr>
        <w:tabs>
          <w:tab w:val="num" w:pos="2880"/>
        </w:tabs>
        <w:ind w:left="2880" w:hanging="360"/>
      </w:pPr>
      <w:rPr>
        <w:rFonts w:ascii="Wingdings" w:hAnsi="Wingdings" w:hint="default"/>
      </w:rPr>
    </w:lvl>
    <w:lvl w:ilvl="4" w:tplc="4ECE9196" w:tentative="1">
      <w:start w:val="1"/>
      <w:numFmt w:val="bullet"/>
      <w:lvlText w:val=""/>
      <w:lvlJc w:val="left"/>
      <w:pPr>
        <w:tabs>
          <w:tab w:val="num" w:pos="3600"/>
        </w:tabs>
        <w:ind w:left="3600" w:hanging="360"/>
      </w:pPr>
      <w:rPr>
        <w:rFonts w:ascii="Wingdings" w:hAnsi="Wingdings" w:hint="default"/>
      </w:rPr>
    </w:lvl>
    <w:lvl w:ilvl="5" w:tplc="CA90859C" w:tentative="1">
      <w:start w:val="1"/>
      <w:numFmt w:val="bullet"/>
      <w:lvlText w:val=""/>
      <w:lvlJc w:val="left"/>
      <w:pPr>
        <w:tabs>
          <w:tab w:val="num" w:pos="4320"/>
        </w:tabs>
        <w:ind w:left="4320" w:hanging="360"/>
      </w:pPr>
      <w:rPr>
        <w:rFonts w:ascii="Wingdings" w:hAnsi="Wingdings" w:hint="default"/>
      </w:rPr>
    </w:lvl>
    <w:lvl w:ilvl="6" w:tplc="11DEB930" w:tentative="1">
      <w:start w:val="1"/>
      <w:numFmt w:val="bullet"/>
      <w:lvlText w:val=""/>
      <w:lvlJc w:val="left"/>
      <w:pPr>
        <w:tabs>
          <w:tab w:val="num" w:pos="5040"/>
        </w:tabs>
        <w:ind w:left="5040" w:hanging="360"/>
      </w:pPr>
      <w:rPr>
        <w:rFonts w:ascii="Wingdings" w:hAnsi="Wingdings" w:hint="default"/>
      </w:rPr>
    </w:lvl>
    <w:lvl w:ilvl="7" w:tplc="0A747160" w:tentative="1">
      <w:start w:val="1"/>
      <w:numFmt w:val="bullet"/>
      <w:lvlText w:val=""/>
      <w:lvlJc w:val="left"/>
      <w:pPr>
        <w:tabs>
          <w:tab w:val="num" w:pos="5760"/>
        </w:tabs>
        <w:ind w:left="5760" w:hanging="360"/>
      </w:pPr>
      <w:rPr>
        <w:rFonts w:ascii="Wingdings" w:hAnsi="Wingdings" w:hint="default"/>
      </w:rPr>
    </w:lvl>
    <w:lvl w:ilvl="8" w:tplc="F058FCEE" w:tentative="1">
      <w:start w:val="1"/>
      <w:numFmt w:val="bullet"/>
      <w:lvlText w:val=""/>
      <w:lvlJc w:val="left"/>
      <w:pPr>
        <w:tabs>
          <w:tab w:val="num" w:pos="6480"/>
        </w:tabs>
        <w:ind w:left="6480" w:hanging="360"/>
      </w:pPr>
      <w:rPr>
        <w:rFonts w:ascii="Wingdings" w:hAnsi="Wingdings" w:hint="default"/>
      </w:rPr>
    </w:lvl>
  </w:abstractNum>
  <w:abstractNum w:abstractNumId="7">
    <w:nsid w:val="3A866651"/>
    <w:multiLevelType w:val="hybridMultilevel"/>
    <w:tmpl w:val="22625A7C"/>
    <w:lvl w:ilvl="0" w:tplc="D5801EDA">
      <w:start w:val="1"/>
      <w:numFmt w:val="bullet"/>
      <w:lvlText w:val="•"/>
      <w:lvlJc w:val="left"/>
      <w:pPr>
        <w:tabs>
          <w:tab w:val="num" w:pos="720"/>
        </w:tabs>
        <w:ind w:left="720" w:hanging="360"/>
      </w:pPr>
      <w:rPr>
        <w:rFonts w:ascii="Arial" w:hAnsi="Arial" w:hint="default"/>
      </w:rPr>
    </w:lvl>
    <w:lvl w:ilvl="1" w:tplc="D690FB66" w:tentative="1">
      <w:start w:val="1"/>
      <w:numFmt w:val="bullet"/>
      <w:lvlText w:val="•"/>
      <w:lvlJc w:val="left"/>
      <w:pPr>
        <w:tabs>
          <w:tab w:val="num" w:pos="1440"/>
        </w:tabs>
        <w:ind w:left="1440" w:hanging="360"/>
      </w:pPr>
      <w:rPr>
        <w:rFonts w:ascii="Arial" w:hAnsi="Arial" w:hint="default"/>
      </w:rPr>
    </w:lvl>
    <w:lvl w:ilvl="2" w:tplc="FF30716E" w:tentative="1">
      <w:start w:val="1"/>
      <w:numFmt w:val="bullet"/>
      <w:lvlText w:val="•"/>
      <w:lvlJc w:val="left"/>
      <w:pPr>
        <w:tabs>
          <w:tab w:val="num" w:pos="2160"/>
        </w:tabs>
        <w:ind w:left="2160" w:hanging="360"/>
      </w:pPr>
      <w:rPr>
        <w:rFonts w:ascii="Arial" w:hAnsi="Arial" w:hint="default"/>
      </w:rPr>
    </w:lvl>
    <w:lvl w:ilvl="3" w:tplc="E758A55A" w:tentative="1">
      <w:start w:val="1"/>
      <w:numFmt w:val="bullet"/>
      <w:lvlText w:val="•"/>
      <w:lvlJc w:val="left"/>
      <w:pPr>
        <w:tabs>
          <w:tab w:val="num" w:pos="2880"/>
        </w:tabs>
        <w:ind w:left="2880" w:hanging="360"/>
      </w:pPr>
      <w:rPr>
        <w:rFonts w:ascii="Arial" w:hAnsi="Arial" w:hint="default"/>
      </w:rPr>
    </w:lvl>
    <w:lvl w:ilvl="4" w:tplc="DC2E617C" w:tentative="1">
      <w:start w:val="1"/>
      <w:numFmt w:val="bullet"/>
      <w:lvlText w:val="•"/>
      <w:lvlJc w:val="left"/>
      <w:pPr>
        <w:tabs>
          <w:tab w:val="num" w:pos="3600"/>
        </w:tabs>
        <w:ind w:left="3600" w:hanging="360"/>
      </w:pPr>
      <w:rPr>
        <w:rFonts w:ascii="Arial" w:hAnsi="Arial" w:hint="default"/>
      </w:rPr>
    </w:lvl>
    <w:lvl w:ilvl="5" w:tplc="59D80FDA" w:tentative="1">
      <w:start w:val="1"/>
      <w:numFmt w:val="bullet"/>
      <w:lvlText w:val="•"/>
      <w:lvlJc w:val="left"/>
      <w:pPr>
        <w:tabs>
          <w:tab w:val="num" w:pos="4320"/>
        </w:tabs>
        <w:ind w:left="4320" w:hanging="360"/>
      </w:pPr>
      <w:rPr>
        <w:rFonts w:ascii="Arial" w:hAnsi="Arial" w:hint="default"/>
      </w:rPr>
    </w:lvl>
    <w:lvl w:ilvl="6" w:tplc="7C14B1D0" w:tentative="1">
      <w:start w:val="1"/>
      <w:numFmt w:val="bullet"/>
      <w:lvlText w:val="•"/>
      <w:lvlJc w:val="left"/>
      <w:pPr>
        <w:tabs>
          <w:tab w:val="num" w:pos="5040"/>
        </w:tabs>
        <w:ind w:left="5040" w:hanging="360"/>
      </w:pPr>
      <w:rPr>
        <w:rFonts w:ascii="Arial" w:hAnsi="Arial" w:hint="default"/>
      </w:rPr>
    </w:lvl>
    <w:lvl w:ilvl="7" w:tplc="26BC5988" w:tentative="1">
      <w:start w:val="1"/>
      <w:numFmt w:val="bullet"/>
      <w:lvlText w:val="•"/>
      <w:lvlJc w:val="left"/>
      <w:pPr>
        <w:tabs>
          <w:tab w:val="num" w:pos="5760"/>
        </w:tabs>
        <w:ind w:left="5760" w:hanging="360"/>
      </w:pPr>
      <w:rPr>
        <w:rFonts w:ascii="Arial" w:hAnsi="Arial" w:hint="default"/>
      </w:rPr>
    </w:lvl>
    <w:lvl w:ilvl="8" w:tplc="2EE8CD70" w:tentative="1">
      <w:start w:val="1"/>
      <w:numFmt w:val="bullet"/>
      <w:lvlText w:val="•"/>
      <w:lvlJc w:val="left"/>
      <w:pPr>
        <w:tabs>
          <w:tab w:val="num" w:pos="6480"/>
        </w:tabs>
        <w:ind w:left="6480" w:hanging="360"/>
      </w:pPr>
      <w:rPr>
        <w:rFonts w:ascii="Arial" w:hAnsi="Arial" w:hint="default"/>
      </w:rPr>
    </w:lvl>
  </w:abstractNum>
  <w:abstractNum w:abstractNumId="8">
    <w:nsid w:val="430E2454"/>
    <w:multiLevelType w:val="hybridMultilevel"/>
    <w:tmpl w:val="DF7E8F94"/>
    <w:lvl w:ilvl="0" w:tplc="A8928740">
      <w:start w:val="1"/>
      <w:numFmt w:val="bullet"/>
      <w:lvlText w:val="•"/>
      <w:lvlJc w:val="left"/>
      <w:pPr>
        <w:tabs>
          <w:tab w:val="num" w:pos="720"/>
        </w:tabs>
        <w:ind w:left="720" w:hanging="360"/>
      </w:pPr>
      <w:rPr>
        <w:rFonts w:ascii="Arial" w:hAnsi="Arial" w:hint="default"/>
      </w:rPr>
    </w:lvl>
    <w:lvl w:ilvl="1" w:tplc="16A28C12" w:tentative="1">
      <w:start w:val="1"/>
      <w:numFmt w:val="bullet"/>
      <w:lvlText w:val="•"/>
      <w:lvlJc w:val="left"/>
      <w:pPr>
        <w:tabs>
          <w:tab w:val="num" w:pos="1440"/>
        </w:tabs>
        <w:ind w:left="1440" w:hanging="360"/>
      </w:pPr>
      <w:rPr>
        <w:rFonts w:ascii="Arial" w:hAnsi="Arial" w:hint="default"/>
      </w:rPr>
    </w:lvl>
    <w:lvl w:ilvl="2" w:tplc="2BACE966" w:tentative="1">
      <w:start w:val="1"/>
      <w:numFmt w:val="bullet"/>
      <w:lvlText w:val="•"/>
      <w:lvlJc w:val="left"/>
      <w:pPr>
        <w:tabs>
          <w:tab w:val="num" w:pos="2160"/>
        </w:tabs>
        <w:ind w:left="2160" w:hanging="360"/>
      </w:pPr>
      <w:rPr>
        <w:rFonts w:ascii="Arial" w:hAnsi="Arial" w:hint="default"/>
      </w:rPr>
    </w:lvl>
    <w:lvl w:ilvl="3" w:tplc="6BF89BF0" w:tentative="1">
      <w:start w:val="1"/>
      <w:numFmt w:val="bullet"/>
      <w:lvlText w:val="•"/>
      <w:lvlJc w:val="left"/>
      <w:pPr>
        <w:tabs>
          <w:tab w:val="num" w:pos="2880"/>
        </w:tabs>
        <w:ind w:left="2880" w:hanging="360"/>
      </w:pPr>
      <w:rPr>
        <w:rFonts w:ascii="Arial" w:hAnsi="Arial" w:hint="default"/>
      </w:rPr>
    </w:lvl>
    <w:lvl w:ilvl="4" w:tplc="E9D2CEC6" w:tentative="1">
      <w:start w:val="1"/>
      <w:numFmt w:val="bullet"/>
      <w:lvlText w:val="•"/>
      <w:lvlJc w:val="left"/>
      <w:pPr>
        <w:tabs>
          <w:tab w:val="num" w:pos="3600"/>
        </w:tabs>
        <w:ind w:left="3600" w:hanging="360"/>
      </w:pPr>
      <w:rPr>
        <w:rFonts w:ascii="Arial" w:hAnsi="Arial" w:hint="default"/>
      </w:rPr>
    </w:lvl>
    <w:lvl w:ilvl="5" w:tplc="3EE40854" w:tentative="1">
      <w:start w:val="1"/>
      <w:numFmt w:val="bullet"/>
      <w:lvlText w:val="•"/>
      <w:lvlJc w:val="left"/>
      <w:pPr>
        <w:tabs>
          <w:tab w:val="num" w:pos="4320"/>
        </w:tabs>
        <w:ind w:left="4320" w:hanging="360"/>
      </w:pPr>
      <w:rPr>
        <w:rFonts w:ascii="Arial" w:hAnsi="Arial" w:hint="default"/>
      </w:rPr>
    </w:lvl>
    <w:lvl w:ilvl="6" w:tplc="ECA4ED0C" w:tentative="1">
      <w:start w:val="1"/>
      <w:numFmt w:val="bullet"/>
      <w:lvlText w:val="•"/>
      <w:lvlJc w:val="left"/>
      <w:pPr>
        <w:tabs>
          <w:tab w:val="num" w:pos="5040"/>
        </w:tabs>
        <w:ind w:left="5040" w:hanging="360"/>
      </w:pPr>
      <w:rPr>
        <w:rFonts w:ascii="Arial" w:hAnsi="Arial" w:hint="default"/>
      </w:rPr>
    </w:lvl>
    <w:lvl w:ilvl="7" w:tplc="AF247C8E" w:tentative="1">
      <w:start w:val="1"/>
      <w:numFmt w:val="bullet"/>
      <w:lvlText w:val="•"/>
      <w:lvlJc w:val="left"/>
      <w:pPr>
        <w:tabs>
          <w:tab w:val="num" w:pos="5760"/>
        </w:tabs>
        <w:ind w:left="5760" w:hanging="360"/>
      </w:pPr>
      <w:rPr>
        <w:rFonts w:ascii="Arial" w:hAnsi="Arial" w:hint="default"/>
      </w:rPr>
    </w:lvl>
    <w:lvl w:ilvl="8" w:tplc="CBB436D0" w:tentative="1">
      <w:start w:val="1"/>
      <w:numFmt w:val="bullet"/>
      <w:lvlText w:val="•"/>
      <w:lvlJc w:val="left"/>
      <w:pPr>
        <w:tabs>
          <w:tab w:val="num" w:pos="6480"/>
        </w:tabs>
        <w:ind w:left="6480" w:hanging="360"/>
      </w:pPr>
      <w:rPr>
        <w:rFonts w:ascii="Arial" w:hAnsi="Arial" w:hint="default"/>
      </w:rPr>
    </w:lvl>
  </w:abstractNum>
  <w:abstractNum w:abstractNumId="9">
    <w:nsid w:val="43DB7226"/>
    <w:multiLevelType w:val="hybridMultilevel"/>
    <w:tmpl w:val="DE6A2D68"/>
    <w:lvl w:ilvl="0" w:tplc="6ADE210E">
      <w:start w:val="1"/>
      <w:numFmt w:val="bullet"/>
      <w:lvlText w:val="•"/>
      <w:lvlJc w:val="left"/>
      <w:pPr>
        <w:tabs>
          <w:tab w:val="num" w:pos="720"/>
        </w:tabs>
        <w:ind w:left="720" w:hanging="360"/>
      </w:pPr>
      <w:rPr>
        <w:rFonts w:ascii="Arial" w:hAnsi="Arial" w:hint="default"/>
      </w:rPr>
    </w:lvl>
    <w:lvl w:ilvl="1" w:tplc="6582AC96" w:tentative="1">
      <w:start w:val="1"/>
      <w:numFmt w:val="bullet"/>
      <w:lvlText w:val="•"/>
      <w:lvlJc w:val="left"/>
      <w:pPr>
        <w:tabs>
          <w:tab w:val="num" w:pos="1440"/>
        </w:tabs>
        <w:ind w:left="1440" w:hanging="360"/>
      </w:pPr>
      <w:rPr>
        <w:rFonts w:ascii="Arial" w:hAnsi="Arial" w:hint="default"/>
      </w:rPr>
    </w:lvl>
    <w:lvl w:ilvl="2" w:tplc="657A858C" w:tentative="1">
      <w:start w:val="1"/>
      <w:numFmt w:val="bullet"/>
      <w:lvlText w:val="•"/>
      <w:lvlJc w:val="left"/>
      <w:pPr>
        <w:tabs>
          <w:tab w:val="num" w:pos="2160"/>
        </w:tabs>
        <w:ind w:left="2160" w:hanging="360"/>
      </w:pPr>
      <w:rPr>
        <w:rFonts w:ascii="Arial" w:hAnsi="Arial" w:hint="default"/>
      </w:rPr>
    </w:lvl>
    <w:lvl w:ilvl="3" w:tplc="DE48091E" w:tentative="1">
      <w:start w:val="1"/>
      <w:numFmt w:val="bullet"/>
      <w:lvlText w:val="•"/>
      <w:lvlJc w:val="left"/>
      <w:pPr>
        <w:tabs>
          <w:tab w:val="num" w:pos="2880"/>
        </w:tabs>
        <w:ind w:left="2880" w:hanging="360"/>
      </w:pPr>
      <w:rPr>
        <w:rFonts w:ascii="Arial" w:hAnsi="Arial" w:hint="default"/>
      </w:rPr>
    </w:lvl>
    <w:lvl w:ilvl="4" w:tplc="245E9CDA" w:tentative="1">
      <w:start w:val="1"/>
      <w:numFmt w:val="bullet"/>
      <w:lvlText w:val="•"/>
      <w:lvlJc w:val="left"/>
      <w:pPr>
        <w:tabs>
          <w:tab w:val="num" w:pos="3600"/>
        </w:tabs>
        <w:ind w:left="3600" w:hanging="360"/>
      </w:pPr>
      <w:rPr>
        <w:rFonts w:ascii="Arial" w:hAnsi="Arial" w:hint="default"/>
      </w:rPr>
    </w:lvl>
    <w:lvl w:ilvl="5" w:tplc="E794CE4E" w:tentative="1">
      <w:start w:val="1"/>
      <w:numFmt w:val="bullet"/>
      <w:lvlText w:val="•"/>
      <w:lvlJc w:val="left"/>
      <w:pPr>
        <w:tabs>
          <w:tab w:val="num" w:pos="4320"/>
        </w:tabs>
        <w:ind w:left="4320" w:hanging="360"/>
      </w:pPr>
      <w:rPr>
        <w:rFonts w:ascii="Arial" w:hAnsi="Arial" w:hint="default"/>
      </w:rPr>
    </w:lvl>
    <w:lvl w:ilvl="6" w:tplc="010A136E" w:tentative="1">
      <w:start w:val="1"/>
      <w:numFmt w:val="bullet"/>
      <w:lvlText w:val="•"/>
      <w:lvlJc w:val="left"/>
      <w:pPr>
        <w:tabs>
          <w:tab w:val="num" w:pos="5040"/>
        </w:tabs>
        <w:ind w:left="5040" w:hanging="360"/>
      </w:pPr>
      <w:rPr>
        <w:rFonts w:ascii="Arial" w:hAnsi="Arial" w:hint="default"/>
      </w:rPr>
    </w:lvl>
    <w:lvl w:ilvl="7" w:tplc="A336C972" w:tentative="1">
      <w:start w:val="1"/>
      <w:numFmt w:val="bullet"/>
      <w:lvlText w:val="•"/>
      <w:lvlJc w:val="left"/>
      <w:pPr>
        <w:tabs>
          <w:tab w:val="num" w:pos="5760"/>
        </w:tabs>
        <w:ind w:left="5760" w:hanging="360"/>
      </w:pPr>
      <w:rPr>
        <w:rFonts w:ascii="Arial" w:hAnsi="Arial" w:hint="default"/>
      </w:rPr>
    </w:lvl>
    <w:lvl w:ilvl="8" w:tplc="B3C4E7FE" w:tentative="1">
      <w:start w:val="1"/>
      <w:numFmt w:val="bullet"/>
      <w:lvlText w:val="•"/>
      <w:lvlJc w:val="left"/>
      <w:pPr>
        <w:tabs>
          <w:tab w:val="num" w:pos="6480"/>
        </w:tabs>
        <w:ind w:left="6480" w:hanging="360"/>
      </w:pPr>
      <w:rPr>
        <w:rFonts w:ascii="Arial" w:hAnsi="Arial" w:hint="default"/>
      </w:rPr>
    </w:lvl>
  </w:abstractNum>
  <w:abstractNum w:abstractNumId="10">
    <w:nsid w:val="464330F2"/>
    <w:multiLevelType w:val="hybridMultilevel"/>
    <w:tmpl w:val="AAA28F9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19845A8C">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866446F"/>
    <w:multiLevelType w:val="hybridMultilevel"/>
    <w:tmpl w:val="326A79B6"/>
    <w:lvl w:ilvl="0" w:tplc="AC98DF84">
      <w:start w:val="1"/>
      <w:numFmt w:val="bullet"/>
      <w:lvlText w:val=""/>
      <w:lvlJc w:val="left"/>
      <w:pPr>
        <w:tabs>
          <w:tab w:val="num" w:pos="720"/>
        </w:tabs>
        <w:ind w:left="720" w:hanging="360"/>
      </w:pPr>
      <w:rPr>
        <w:rFonts w:ascii="Wingdings" w:hAnsi="Wingdings" w:hint="default"/>
      </w:rPr>
    </w:lvl>
    <w:lvl w:ilvl="1" w:tplc="44247DE4" w:tentative="1">
      <w:start w:val="1"/>
      <w:numFmt w:val="bullet"/>
      <w:lvlText w:val=""/>
      <w:lvlJc w:val="left"/>
      <w:pPr>
        <w:tabs>
          <w:tab w:val="num" w:pos="1440"/>
        </w:tabs>
        <w:ind w:left="1440" w:hanging="360"/>
      </w:pPr>
      <w:rPr>
        <w:rFonts w:ascii="Wingdings" w:hAnsi="Wingdings" w:hint="default"/>
      </w:rPr>
    </w:lvl>
    <w:lvl w:ilvl="2" w:tplc="2ED4E074" w:tentative="1">
      <w:start w:val="1"/>
      <w:numFmt w:val="bullet"/>
      <w:lvlText w:val=""/>
      <w:lvlJc w:val="left"/>
      <w:pPr>
        <w:tabs>
          <w:tab w:val="num" w:pos="2160"/>
        </w:tabs>
        <w:ind w:left="2160" w:hanging="360"/>
      </w:pPr>
      <w:rPr>
        <w:rFonts w:ascii="Wingdings" w:hAnsi="Wingdings" w:hint="default"/>
      </w:rPr>
    </w:lvl>
    <w:lvl w:ilvl="3" w:tplc="409E6AC6" w:tentative="1">
      <w:start w:val="1"/>
      <w:numFmt w:val="bullet"/>
      <w:lvlText w:val=""/>
      <w:lvlJc w:val="left"/>
      <w:pPr>
        <w:tabs>
          <w:tab w:val="num" w:pos="2880"/>
        </w:tabs>
        <w:ind w:left="2880" w:hanging="360"/>
      </w:pPr>
      <w:rPr>
        <w:rFonts w:ascii="Wingdings" w:hAnsi="Wingdings" w:hint="default"/>
      </w:rPr>
    </w:lvl>
    <w:lvl w:ilvl="4" w:tplc="9EA00C54" w:tentative="1">
      <w:start w:val="1"/>
      <w:numFmt w:val="bullet"/>
      <w:lvlText w:val=""/>
      <w:lvlJc w:val="left"/>
      <w:pPr>
        <w:tabs>
          <w:tab w:val="num" w:pos="3600"/>
        </w:tabs>
        <w:ind w:left="3600" w:hanging="360"/>
      </w:pPr>
      <w:rPr>
        <w:rFonts w:ascii="Wingdings" w:hAnsi="Wingdings" w:hint="default"/>
      </w:rPr>
    </w:lvl>
    <w:lvl w:ilvl="5" w:tplc="3188A132" w:tentative="1">
      <w:start w:val="1"/>
      <w:numFmt w:val="bullet"/>
      <w:lvlText w:val=""/>
      <w:lvlJc w:val="left"/>
      <w:pPr>
        <w:tabs>
          <w:tab w:val="num" w:pos="4320"/>
        </w:tabs>
        <w:ind w:left="4320" w:hanging="360"/>
      </w:pPr>
      <w:rPr>
        <w:rFonts w:ascii="Wingdings" w:hAnsi="Wingdings" w:hint="default"/>
      </w:rPr>
    </w:lvl>
    <w:lvl w:ilvl="6" w:tplc="6BB8E2BA" w:tentative="1">
      <w:start w:val="1"/>
      <w:numFmt w:val="bullet"/>
      <w:lvlText w:val=""/>
      <w:lvlJc w:val="left"/>
      <w:pPr>
        <w:tabs>
          <w:tab w:val="num" w:pos="5040"/>
        </w:tabs>
        <w:ind w:left="5040" w:hanging="360"/>
      </w:pPr>
      <w:rPr>
        <w:rFonts w:ascii="Wingdings" w:hAnsi="Wingdings" w:hint="default"/>
      </w:rPr>
    </w:lvl>
    <w:lvl w:ilvl="7" w:tplc="7DCEDB40" w:tentative="1">
      <w:start w:val="1"/>
      <w:numFmt w:val="bullet"/>
      <w:lvlText w:val=""/>
      <w:lvlJc w:val="left"/>
      <w:pPr>
        <w:tabs>
          <w:tab w:val="num" w:pos="5760"/>
        </w:tabs>
        <w:ind w:left="5760" w:hanging="360"/>
      </w:pPr>
      <w:rPr>
        <w:rFonts w:ascii="Wingdings" w:hAnsi="Wingdings" w:hint="default"/>
      </w:rPr>
    </w:lvl>
    <w:lvl w:ilvl="8" w:tplc="B92408C0" w:tentative="1">
      <w:start w:val="1"/>
      <w:numFmt w:val="bullet"/>
      <w:lvlText w:val=""/>
      <w:lvlJc w:val="left"/>
      <w:pPr>
        <w:tabs>
          <w:tab w:val="num" w:pos="6480"/>
        </w:tabs>
        <w:ind w:left="6480" w:hanging="360"/>
      </w:pPr>
      <w:rPr>
        <w:rFonts w:ascii="Wingdings" w:hAnsi="Wingdings" w:hint="default"/>
      </w:rPr>
    </w:lvl>
  </w:abstractNum>
  <w:abstractNum w:abstractNumId="12">
    <w:nsid w:val="48871D6C"/>
    <w:multiLevelType w:val="multilevel"/>
    <w:tmpl w:val="BA96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875F8"/>
    <w:multiLevelType w:val="hybridMultilevel"/>
    <w:tmpl w:val="0BCABDBC"/>
    <w:lvl w:ilvl="0" w:tplc="604CCCF6">
      <w:start w:val="1"/>
      <w:numFmt w:val="bullet"/>
      <w:lvlText w:val="•"/>
      <w:lvlJc w:val="left"/>
      <w:pPr>
        <w:tabs>
          <w:tab w:val="num" w:pos="720"/>
        </w:tabs>
        <w:ind w:left="720" w:hanging="360"/>
      </w:pPr>
      <w:rPr>
        <w:rFonts w:ascii="Times New Roman" w:hAnsi="Times New Roman" w:hint="default"/>
      </w:rPr>
    </w:lvl>
    <w:lvl w:ilvl="1" w:tplc="B3B8176C" w:tentative="1">
      <w:start w:val="1"/>
      <w:numFmt w:val="bullet"/>
      <w:lvlText w:val="•"/>
      <w:lvlJc w:val="left"/>
      <w:pPr>
        <w:tabs>
          <w:tab w:val="num" w:pos="1440"/>
        </w:tabs>
        <w:ind w:left="1440" w:hanging="360"/>
      </w:pPr>
      <w:rPr>
        <w:rFonts w:ascii="Times New Roman" w:hAnsi="Times New Roman" w:hint="default"/>
      </w:rPr>
    </w:lvl>
    <w:lvl w:ilvl="2" w:tplc="E540437E" w:tentative="1">
      <w:start w:val="1"/>
      <w:numFmt w:val="bullet"/>
      <w:lvlText w:val="•"/>
      <w:lvlJc w:val="left"/>
      <w:pPr>
        <w:tabs>
          <w:tab w:val="num" w:pos="2160"/>
        </w:tabs>
        <w:ind w:left="2160" w:hanging="360"/>
      </w:pPr>
      <w:rPr>
        <w:rFonts w:ascii="Times New Roman" w:hAnsi="Times New Roman" w:hint="default"/>
      </w:rPr>
    </w:lvl>
    <w:lvl w:ilvl="3" w:tplc="9D404A4A" w:tentative="1">
      <w:start w:val="1"/>
      <w:numFmt w:val="bullet"/>
      <w:lvlText w:val="•"/>
      <w:lvlJc w:val="left"/>
      <w:pPr>
        <w:tabs>
          <w:tab w:val="num" w:pos="2880"/>
        </w:tabs>
        <w:ind w:left="2880" w:hanging="360"/>
      </w:pPr>
      <w:rPr>
        <w:rFonts w:ascii="Times New Roman" w:hAnsi="Times New Roman" w:hint="default"/>
      </w:rPr>
    </w:lvl>
    <w:lvl w:ilvl="4" w:tplc="7B6EC0C6" w:tentative="1">
      <w:start w:val="1"/>
      <w:numFmt w:val="bullet"/>
      <w:lvlText w:val="•"/>
      <w:lvlJc w:val="left"/>
      <w:pPr>
        <w:tabs>
          <w:tab w:val="num" w:pos="3600"/>
        </w:tabs>
        <w:ind w:left="3600" w:hanging="360"/>
      </w:pPr>
      <w:rPr>
        <w:rFonts w:ascii="Times New Roman" w:hAnsi="Times New Roman" w:hint="default"/>
      </w:rPr>
    </w:lvl>
    <w:lvl w:ilvl="5" w:tplc="E2E409A2" w:tentative="1">
      <w:start w:val="1"/>
      <w:numFmt w:val="bullet"/>
      <w:lvlText w:val="•"/>
      <w:lvlJc w:val="left"/>
      <w:pPr>
        <w:tabs>
          <w:tab w:val="num" w:pos="4320"/>
        </w:tabs>
        <w:ind w:left="4320" w:hanging="360"/>
      </w:pPr>
      <w:rPr>
        <w:rFonts w:ascii="Times New Roman" w:hAnsi="Times New Roman" w:hint="default"/>
      </w:rPr>
    </w:lvl>
    <w:lvl w:ilvl="6" w:tplc="D07EEB72" w:tentative="1">
      <w:start w:val="1"/>
      <w:numFmt w:val="bullet"/>
      <w:lvlText w:val="•"/>
      <w:lvlJc w:val="left"/>
      <w:pPr>
        <w:tabs>
          <w:tab w:val="num" w:pos="5040"/>
        </w:tabs>
        <w:ind w:left="5040" w:hanging="360"/>
      </w:pPr>
      <w:rPr>
        <w:rFonts w:ascii="Times New Roman" w:hAnsi="Times New Roman" w:hint="default"/>
      </w:rPr>
    </w:lvl>
    <w:lvl w:ilvl="7" w:tplc="1EC613E8" w:tentative="1">
      <w:start w:val="1"/>
      <w:numFmt w:val="bullet"/>
      <w:lvlText w:val="•"/>
      <w:lvlJc w:val="left"/>
      <w:pPr>
        <w:tabs>
          <w:tab w:val="num" w:pos="5760"/>
        </w:tabs>
        <w:ind w:left="5760" w:hanging="360"/>
      </w:pPr>
      <w:rPr>
        <w:rFonts w:ascii="Times New Roman" w:hAnsi="Times New Roman" w:hint="default"/>
      </w:rPr>
    </w:lvl>
    <w:lvl w:ilvl="8" w:tplc="10F26AB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A987A97"/>
    <w:multiLevelType w:val="hybridMultilevel"/>
    <w:tmpl w:val="8B38694A"/>
    <w:lvl w:ilvl="0" w:tplc="B502C4EE">
      <w:start w:val="1"/>
      <w:numFmt w:val="bullet"/>
      <w:lvlText w:val="•"/>
      <w:lvlJc w:val="left"/>
      <w:pPr>
        <w:tabs>
          <w:tab w:val="num" w:pos="720"/>
        </w:tabs>
        <w:ind w:left="720" w:hanging="360"/>
      </w:pPr>
      <w:rPr>
        <w:rFonts w:ascii="Arial" w:hAnsi="Arial" w:hint="default"/>
      </w:rPr>
    </w:lvl>
    <w:lvl w:ilvl="1" w:tplc="75F848AE" w:tentative="1">
      <w:start w:val="1"/>
      <w:numFmt w:val="bullet"/>
      <w:lvlText w:val="•"/>
      <w:lvlJc w:val="left"/>
      <w:pPr>
        <w:tabs>
          <w:tab w:val="num" w:pos="1440"/>
        </w:tabs>
        <w:ind w:left="1440" w:hanging="360"/>
      </w:pPr>
      <w:rPr>
        <w:rFonts w:ascii="Arial" w:hAnsi="Arial" w:hint="default"/>
      </w:rPr>
    </w:lvl>
    <w:lvl w:ilvl="2" w:tplc="CD62E58A" w:tentative="1">
      <w:start w:val="1"/>
      <w:numFmt w:val="bullet"/>
      <w:lvlText w:val="•"/>
      <w:lvlJc w:val="left"/>
      <w:pPr>
        <w:tabs>
          <w:tab w:val="num" w:pos="2160"/>
        </w:tabs>
        <w:ind w:left="2160" w:hanging="360"/>
      </w:pPr>
      <w:rPr>
        <w:rFonts w:ascii="Arial" w:hAnsi="Arial" w:hint="default"/>
      </w:rPr>
    </w:lvl>
    <w:lvl w:ilvl="3" w:tplc="699ACFD6" w:tentative="1">
      <w:start w:val="1"/>
      <w:numFmt w:val="bullet"/>
      <w:lvlText w:val="•"/>
      <w:lvlJc w:val="left"/>
      <w:pPr>
        <w:tabs>
          <w:tab w:val="num" w:pos="2880"/>
        </w:tabs>
        <w:ind w:left="2880" w:hanging="360"/>
      </w:pPr>
      <w:rPr>
        <w:rFonts w:ascii="Arial" w:hAnsi="Arial" w:hint="default"/>
      </w:rPr>
    </w:lvl>
    <w:lvl w:ilvl="4" w:tplc="F0CC7336" w:tentative="1">
      <w:start w:val="1"/>
      <w:numFmt w:val="bullet"/>
      <w:lvlText w:val="•"/>
      <w:lvlJc w:val="left"/>
      <w:pPr>
        <w:tabs>
          <w:tab w:val="num" w:pos="3600"/>
        </w:tabs>
        <w:ind w:left="3600" w:hanging="360"/>
      </w:pPr>
      <w:rPr>
        <w:rFonts w:ascii="Arial" w:hAnsi="Arial" w:hint="default"/>
      </w:rPr>
    </w:lvl>
    <w:lvl w:ilvl="5" w:tplc="7FA09758" w:tentative="1">
      <w:start w:val="1"/>
      <w:numFmt w:val="bullet"/>
      <w:lvlText w:val="•"/>
      <w:lvlJc w:val="left"/>
      <w:pPr>
        <w:tabs>
          <w:tab w:val="num" w:pos="4320"/>
        </w:tabs>
        <w:ind w:left="4320" w:hanging="360"/>
      </w:pPr>
      <w:rPr>
        <w:rFonts w:ascii="Arial" w:hAnsi="Arial" w:hint="default"/>
      </w:rPr>
    </w:lvl>
    <w:lvl w:ilvl="6" w:tplc="7F40477E" w:tentative="1">
      <w:start w:val="1"/>
      <w:numFmt w:val="bullet"/>
      <w:lvlText w:val="•"/>
      <w:lvlJc w:val="left"/>
      <w:pPr>
        <w:tabs>
          <w:tab w:val="num" w:pos="5040"/>
        </w:tabs>
        <w:ind w:left="5040" w:hanging="360"/>
      </w:pPr>
      <w:rPr>
        <w:rFonts w:ascii="Arial" w:hAnsi="Arial" w:hint="default"/>
      </w:rPr>
    </w:lvl>
    <w:lvl w:ilvl="7" w:tplc="05D89B38" w:tentative="1">
      <w:start w:val="1"/>
      <w:numFmt w:val="bullet"/>
      <w:lvlText w:val="•"/>
      <w:lvlJc w:val="left"/>
      <w:pPr>
        <w:tabs>
          <w:tab w:val="num" w:pos="5760"/>
        </w:tabs>
        <w:ind w:left="5760" w:hanging="360"/>
      </w:pPr>
      <w:rPr>
        <w:rFonts w:ascii="Arial" w:hAnsi="Arial" w:hint="default"/>
      </w:rPr>
    </w:lvl>
    <w:lvl w:ilvl="8" w:tplc="6442AC9E" w:tentative="1">
      <w:start w:val="1"/>
      <w:numFmt w:val="bullet"/>
      <w:lvlText w:val="•"/>
      <w:lvlJc w:val="left"/>
      <w:pPr>
        <w:tabs>
          <w:tab w:val="num" w:pos="6480"/>
        </w:tabs>
        <w:ind w:left="6480" w:hanging="360"/>
      </w:pPr>
      <w:rPr>
        <w:rFonts w:ascii="Arial" w:hAnsi="Arial" w:hint="default"/>
      </w:rPr>
    </w:lvl>
  </w:abstractNum>
  <w:abstractNum w:abstractNumId="15">
    <w:nsid w:val="4FBC189D"/>
    <w:multiLevelType w:val="multilevel"/>
    <w:tmpl w:val="F4E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747014"/>
    <w:multiLevelType w:val="multilevel"/>
    <w:tmpl w:val="E5D83BF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711238"/>
    <w:multiLevelType w:val="hybridMultilevel"/>
    <w:tmpl w:val="3E42BE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7867DAD"/>
    <w:multiLevelType w:val="hybridMultilevel"/>
    <w:tmpl w:val="7042F844"/>
    <w:lvl w:ilvl="0" w:tplc="19845A8C">
      <w:start w:val="1"/>
      <w:numFmt w:val="bullet"/>
      <w:lvlText w:val=""/>
      <w:lvlJc w:val="left"/>
      <w:pPr>
        <w:tabs>
          <w:tab w:val="num" w:pos="1849"/>
        </w:tabs>
        <w:ind w:left="18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7BA513D"/>
    <w:multiLevelType w:val="hybridMultilevel"/>
    <w:tmpl w:val="92C89B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8A33BB9"/>
    <w:multiLevelType w:val="hybridMultilevel"/>
    <w:tmpl w:val="F1E449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983001"/>
    <w:multiLevelType w:val="multilevel"/>
    <w:tmpl w:val="A60E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3D21C1"/>
    <w:multiLevelType w:val="hybridMultilevel"/>
    <w:tmpl w:val="5D0CFE8C"/>
    <w:lvl w:ilvl="0" w:tplc="085E4BEA">
      <w:start w:val="1"/>
      <w:numFmt w:val="bullet"/>
      <w:lvlText w:val=""/>
      <w:lvlJc w:val="left"/>
      <w:pPr>
        <w:tabs>
          <w:tab w:val="num" w:pos="720"/>
        </w:tabs>
        <w:ind w:left="720" w:hanging="360"/>
      </w:pPr>
      <w:rPr>
        <w:rFonts w:ascii="Wingdings" w:hAnsi="Wingdings" w:hint="default"/>
      </w:rPr>
    </w:lvl>
    <w:lvl w:ilvl="1" w:tplc="BE289F4C">
      <w:start w:val="1"/>
      <w:numFmt w:val="bullet"/>
      <w:lvlText w:val=""/>
      <w:lvlJc w:val="left"/>
      <w:pPr>
        <w:tabs>
          <w:tab w:val="num" w:pos="1440"/>
        </w:tabs>
        <w:ind w:left="1440" w:hanging="360"/>
      </w:pPr>
      <w:rPr>
        <w:rFonts w:ascii="Wingdings" w:hAnsi="Wingdings" w:hint="default"/>
      </w:rPr>
    </w:lvl>
    <w:lvl w:ilvl="2" w:tplc="911A00E8" w:tentative="1">
      <w:start w:val="1"/>
      <w:numFmt w:val="bullet"/>
      <w:lvlText w:val=""/>
      <w:lvlJc w:val="left"/>
      <w:pPr>
        <w:tabs>
          <w:tab w:val="num" w:pos="2160"/>
        </w:tabs>
        <w:ind w:left="2160" w:hanging="360"/>
      </w:pPr>
      <w:rPr>
        <w:rFonts w:ascii="Wingdings" w:hAnsi="Wingdings" w:hint="default"/>
      </w:rPr>
    </w:lvl>
    <w:lvl w:ilvl="3" w:tplc="09600024" w:tentative="1">
      <w:start w:val="1"/>
      <w:numFmt w:val="bullet"/>
      <w:lvlText w:val=""/>
      <w:lvlJc w:val="left"/>
      <w:pPr>
        <w:tabs>
          <w:tab w:val="num" w:pos="2880"/>
        </w:tabs>
        <w:ind w:left="2880" w:hanging="360"/>
      </w:pPr>
      <w:rPr>
        <w:rFonts w:ascii="Wingdings" w:hAnsi="Wingdings" w:hint="default"/>
      </w:rPr>
    </w:lvl>
    <w:lvl w:ilvl="4" w:tplc="D756BCA8" w:tentative="1">
      <w:start w:val="1"/>
      <w:numFmt w:val="bullet"/>
      <w:lvlText w:val=""/>
      <w:lvlJc w:val="left"/>
      <w:pPr>
        <w:tabs>
          <w:tab w:val="num" w:pos="3600"/>
        </w:tabs>
        <w:ind w:left="3600" w:hanging="360"/>
      </w:pPr>
      <w:rPr>
        <w:rFonts w:ascii="Wingdings" w:hAnsi="Wingdings" w:hint="default"/>
      </w:rPr>
    </w:lvl>
    <w:lvl w:ilvl="5" w:tplc="19CAB336" w:tentative="1">
      <w:start w:val="1"/>
      <w:numFmt w:val="bullet"/>
      <w:lvlText w:val=""/>
      <w:lvlJc w:val="left"/>
      <w:pPr>
        <w:tabs>
          <w:tab w:val="num" w:pos="4320"/>
        </w:tabs>
        <w:ind w:left="4320" w:hanging="360"/>
      </w:pPr>
      <w:rPr>
        <w:rFonts w:ascii="Wingdings" w:hAnsi="Wingdings" w:hint="default"/>
      </w:rPr>
    </w:lvl>
    <w:lvl w:ilvl="6" w:tplc="A4C6BA22" w:tentative="1">
      <w:start w:val="1"/>
      <w:numFmt w:val="bullet"/>
      <w:lvlText w:val=""/>
      <w:lvlJc w:val="left"/>
      <w:pPr>
        <w:tabs>
          <w:tab w:val="num" w:pos="5040"/>
        </w:tabs>
        <w:ind w:left="5040" w:hanging="360"/>
      </w:pPr>
      <w:rPr>
        <w:rFonts w:ascii="Wingdings" w:hAnsi="Wingdings" w:hint="default"/>
      </w:rPr>
    </w:lvl>
    <w:lvl w:ilvl="7" w:tplc="318670FE" w:tentative="1">
      <w:start w:val="1"/>
      <w:numFmt w:val="bullet"/>
      <w:lvlText w:val=""/>
      <w:lvlJc w:val="left"/>
      <w:pPr>
        <w:tabs>
          <w:tab w:val="num" w:pos="5760"/>
        </w:tabs>
        <w:ind w:left="5760" w:hanging="360"/>
      </w:pPr>
      <w:rPr>
        <w:rFonts w:ascii="Wingdings" w:hAnsi="Wingdings" w:hint="default"/>
      </w:rPr>
    </w:lvl>
    <w:lvl w:ilvl="8" w:tplc="3F749E06" w:tentative="1">
      <w:start w:val="1"/>
      <w:numFmt w:val="bullet"/>
      <w:lvlText w:val=""/>
      <w:lvlJc w:val="left"/>
      <w:pPr>
        <w:tabs>
          <w:tab w:val="num" w:pos="6480"/>
        </w:tabs>
        <w:ind w:left="6480" w:hanging="360"/>
      </w:pPr>
      <w:rPr>
        <w:rFonts w:ascii="Wingdings" w:hAnsi="Wingdings" w:hint="default"/>
      </w:rPr>
    </w:lvl>
  </w:abstractNum>
  <w:abstractNum w:abstractNumId="23">
    <w:nsid w:val="690C2E82"/>
    <w:multiLevelType w:val="hybridMultilevel"/>
    <w:tmpl w:val="F974613C"/>
    <w:lvl w:ilvl="0" w:tplc="CD385F14">
      <w:start w:val="1"/>
      <w:numFmt w:val="bullet"/>
      <w:lvlText w:val=""/>
      <w:lvlJc w:val="left"/>
      <w:pPr>
        <w:tabs>
          <w:tab w:val="num" w:pos="720"/>
        </w:tabs>
        <w:ind w:left="720" w:hanging="360"/>
      </w:pPr>
      <w:rPr>
        <w:rFonts w:ascii="Wingdings" w:hAnsi="Wingdings" w:hint="default"/>
      </w:rPr>
    </w:lvl>
    <w:lvl w:ilvl="1" w:tplc="1DFE2314" w:tentative="1">
      <w:start w:val="1"/>
      <w:numFmt w:val="bullet"/>
      <w:lvlText w:val=""/>
      <w:lvlJc w:val="left"/>
      <w:pPr>
        <w:tabs>
          <w:tab w:val="num" w:pos="1440"/>
        </w:tabs>
        <w:ind w:left="1440" w:hanging="360"/>
      </w:pPr>
      <w:rPr>
        <w:rFonts w:ascii="Wingdings" w:hAnsi="Wingdings" w:hint="default"/>
      </w:rPr>
    </w:lvl>
    <w:lvl w:ilvl="2" w:tplc="FE38686A" w:tentative="1">
      <w:start w:val="1"/>
      <w:numFmt w:val="bullet"/>
      <w:lvlText w:val=""/>
      <w:lvlJc w:val="left"/>
      <w:pPr>
        <w:tabs>
          <w:tab w:val="num" w:pos="2160"/>
        </w:tabs>
        <w:ind w:left="2160" w:hanging="360"/>
      </w:pPr>
      <w:rPr>
        <w:rFonts w:ascii="Wingdings" w:hAnsi="Wingdings" w:hint="default"/>
      </w:rPr>
    </w:lvl>
    <w:lvl w:ilvl="3" w:tplc="12D86288" w:tentative="1">
      <w:start w:val="1"/>
      <w:numFmt w:val="bullet"/>
      <w:lvlText w:val=""/>
      <w:lvlJc w:val="left"/>
      <w:pPr>
        <w:tabs>
          <w:tab w:val="num" w:pos="2880"/>
        </w:tabs>
        <w:ind w:left="2880" w:hanging="360"/>
      </w:pPr>
      <w:rPr>
        <w:rFonts w:ascii="Wingdings" w:hAnsi="Wingdings" w:hint="default"/>
      </w:rPr>
    </w:lvl>
    <w:lvl w:ilvl="4" w:tplc="52D05644" w:tentative="1">
      <w:start w:val="1"/>
      <w:numFmt w:val="bullet"/>
      <w:lvlText w:val=""/>
      <w:lvlJc w:val="left"/>
      <w:pPr>
        <w:tabs>
          <w:tab w:val="num" w:pos="3600"/>
        </w:tabs>
        <w:ind w:left="3600" w:hanging="360"/>
      </w:pPr>
      <w:rPr>
        <w:rFonts w:ascii="Wingdings" w:hAnsi="Wingdings" w:hint="default"/>
      </w:rPr>
    </w:lvl>
    <w:lvl w:ilvl="5" w:tplc="F078F600" w:tentative="1">
      <w:start w:val="1"/>
      <w:numFmt w:val="bullet"/>
      <w:lvlText w:val=""/>
      <w:lvlJc w:val="left"/>
      <w:pPr>
        <w:tabs>
          <w:tab w:val="num" w:pos="4320"/>
        </w:tabs>
        <w:ind w:left="4320" w:hanging="360"/>
      </w:pPr>
      <w:rPr>
        <w:rFonts w:ascii="Wingdings" w:hAnsi="Wingdings" w:hint="default"/>
      </w:rPr>
    </w:lvl>
    <w:lvl w:ilvl="6" w:tplc="E1BC6632" w:tentative="1">
      <w:start w:val="1"/>
      <w:numFmt w:val="bullet"/>
      <w:lvlText w:val=""/>
      <w:lvlJc w:val="left"/>
      <w:pPr>
        <w:tabs>
          <w:tab w:val="num" w:pos="5040"/>
        </w:tabs>
        <w:ind w:left="5040" w:hanging="360"/>
      </w:pPr>
      <w:rPr>
        <w:rFonts w:ascii="Wingdings" w:hAnsi="Wingdings" w:hint="default"/>
      </w:rPr>
    </w:lvl>
    <w:lvl w:ilvl="7" w:tplc="2662D1B8" w:tentative="1">
      <w:start w:val="1"/>
      <w:numFmt w:val="bullet"/>
      <w:lvlText w:val=""/>
      <w:lvlJc w:val="left"/>
      <w:pPr>
        <w:tabs>
          <w:tab w:val="num" w:pos="5760"/>
        </w:tabs>
        <w:ind w:left="5760" w:hanging="360"/>
      </w:pPr>
      <w:rPr>
        <w:rFonts w:ascii="Wingdings" w:hAnsi="Wingdings" w:hint="default"/>
      </w:rPr>
    </w:lvl>
    <w:lvl w:ilvl="8" w:tplc="409E3DEA" w:tentative="1">
      <w:start w:val="1"/>
      <w:numFmt w:val="bullet"/>
      <w:lvlText w:val=""/>
      <w:lvlJc w:val="left"/>
      <w:pPr>
        <w:tabs>
          <w:tab w:val="num" w:pos="6480"/>
        </w:tabs>
        <w:ind w:left="6480" w:hanging="360"/>
      </w:pPr>
      <w:rPr>
        <w:rFonts w:ascii="Wingdings" w:hAnsi="Wingdings" w:hint="default"/>
      </w:rPr>
    </w:lvl>
  </w:abstractNum>
  <w:abstractNum w:abstractNumId="24">
    <w:nsid w:val="737B15FF"/>
    <w:multiLevelType w:val="hybridMultilevel"/>
    <w:tmpl w:val="21F41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84A1347"/>
    <w:multiLevelType w:val="hybridMultilevel"/>
    <w:tmpl w:val="A3185AE2"/>
    <w:lvl w:ilvl="0" w:tplc="19845A8C">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CB917DC"/>
    <w:multiLevelType w:val="hybridMultilevel"/>
    <w:tmpl w:val="09EAD9B8"/>
    <w:lvl w:ilvl="0" w:tplc="DFF43A2A">
      <w:start w:val="1"/>
      <w:numFmt w:val="decimal"/>
      <w:lvlText w:val="%1."/>
      <w:lvlJc w:val="left"/>
      <w:pPr>
        <w:tabs>
          <w:tab w:val="num" w:pos="720"/>
        </w:tabs>
        <w:ind w:left="720" w:hanging="360"/>
      </w:pPr>
    </w:lvl>
    <w:lvl w:ilvl="1" w:tplc="C532B226" w:tentative="1">
      <w:start w:val="1"/>
      <w:numFmt w:val="decimal"/>
      <w:lvlText w:val="%2."/>
      <w:lvlJc w:val="left"/>
      <w:pPr>
        <w:tabs>
          <w:tab w:val="num" w:pos="1440"/>
        </w:tabs>
        <w:ind w:left="1440" w:hanging="360"/>
      </w:pPr>
    </w:lvl>
    <w:lvl w:ilvl="2" w:tplc="07FE153E" w:tentative="1">
      <w:start w:val="1"/>
      <w:numFmt w:val="decimal"/>
      <w:lvlText w:val="%3."/>
      <w:lvlJc w:val="left"/>
      <w:pPr>
        <w:tabs>
          <w:tab w:val="num" w:pos="2160"/>
        </w:tabs>
        <w:ind w:left="2160" w:hanging="360"/>
      </w:pPr>
    </w:lvl>
    <w:lvl w:ilvl="3" w:tplc="67F6D950" w:tentative="1">
      <w:start w:val="1"/>
      <w:numFmt w:val="decimal"/>
      <w:lvlText w:val="%4."/>
      <w:lvlJc w:val="left"/>
      <w:pPr>
        <w:tabs>
          <w:tab w:val="num" w:pos="2880"/>
        </w:tabs>
        <w:ind w:left="2880" w:hanging="360"/>
      </w:pPr>
    </w:lvl>
    <w:lvl w:ilvl="4" w:tplc="7620240E" w:tentative="1">
      <w:start w:val="1"/>
      <w:numFmt w:val="decimal"/>
      <w:lvlText w:val="%5."/>
      <w:lvlJc w:val="left"/>
      <w:pPr>
        <w:tabs>
          <w:tab w:val="num" w:pos="3600"/>
        </w:tabs>
        <w:ind w:left="3600" w:hanging="360"/>
      </w:pPr>
    </w:lvl>
    <w:lvl w:ilvl="5" w:tplc="851849A2" w:tentative="1">
      <w:start w:val="1"/>
      <w:numFmt w:val="decimal"/>
      <w:lvlText w:val="%6."/>
      <w:lvlJc w:val="left"/>
      <w:pPr>
        <w:tabs>
          <w:tab w:val="num" w:pos="4320"/>
        </w:tabs>
        <w:ind w:left="4320" w:hanging="360"/>
      </w:pPr>
    </w:lvl>
    <w:lvl w:ilvl="6" w:tplc="39C48A00" w:tentative="1">
      <w:start w:val="1"/>
      <w:numFmt w:val="decimal"/>
      <w:lvlText w:val="%7."/>
      <w:lvlJc w:val="left"/>
      <w:pPr>
        <w:tabs>
          <w:tab w:val="num" w:pos="5040"/>
        </w:tabs>
        <w:ind w:left="5040" w:hanging="360"/>
      </w:pPr>
    </w:lvl>
    <w:lvl w:ilvl="7" w:tplc="BB66C1B6" w:tentative="1">
      <w:start w:val="1"/>
      <w:numFmt w:val="decimal"/>
      <w:lvlText w:val="%8."/>
      <w:lvlJc w:val="left"/>
      <w:pPr>
        <w:tabs>
          <w:tab w:val="num" w:pos="5760"/>
        </w:tabs>
        <w:ind w:left="5760" w:hanging="360"/>
      </w:pPr>
    </w:lvl>
    <w:lvl w:ilvl="8" w:tplc="1C3A44B8" w:tentative="1">
      <w:start w:val="1"/>
      <w:numFmt w:val="decimal"/>
      <w:lvlText w:val="%9."/>
      <w:lvlJc w:val="left"/>
      <w:pPr>
        <w:tabs>
          <w:tab w:val="num" w:pos="6480"/>
        </w:tabs>
        <w:ind w:left="6480" w:hanging="360"/>
      </w:pPr>
    </w:lvl>
  </w:abstractNum>
  <w:abstractNum w:abstractNumId="27">
    <w:nsid w:val="7D463EFF"/>
    <w:multiLevelType w:val="hybridMultilevel"/>
    <w:tmpl w:val="EEF859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EEE449D"/>
    <w:multiLevelType w:val="multilevel"/>
    <w:tmpl w:val="DB0C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25"/>
  </w:num>
  <w:num w:numId="4">
    <w:abstractNumId w:val="3"/>
  </w:num>
  <w:num w:numId="5">
    <w:abstractNumId w:val="10"/>
  </w:num>
  <w:num w:numId="6">
    <w:abstractNumId w:val="8"/>
  </w:num>
  <w:num w:numId="7">
    <w:abstractNumId w:val="7"/>
  </w:num>
  <w:num w:numId="8">
    <w:abstractNumId w:val="11"/>
  </w:num>
  <w:num w:numId="9">
    <w:abstractNumId w:val="23"/>
  </w:num>
  <w:num w:numId="10">
    <w:abstractNumId w:val="6"/>
  </w:num>
  <w:num w:numId="11">
    <w:abstractNumId w:val="5"/>
  </w:num>
  <w:num w:numId="12">
    <w:abstractNumId w:val="14"/>
  </w:num>
  <w:num w:numId="13">
    <w:abstractNumId w:val="9"/>
  </w:num>
  <w:num w:numId="14">
    <w:abstractNumId w:val="24"/>
  </w:num>
  <w:num w:numId="15">
    <w:abstractNumId w:val="16"/>
  </w:num>
  <w:num w:numId="16">
    <w:abstractNumId w:val="15"/>
  </w:num>
  <w:num w:numId="17">
    <w:abstractNumId w:val="20"/>
  </w:num>
  <w:num w:numId="18">
    <w:abstractNumId w:val="17"/>
  </w:num>
  <w:num w:numId="19">
    <w:abstractNumId w:val="26"/>
  </w:num>
  <w:num w:numId="20">
    <w:abstractNumId w:val="0"/>
  </w:num>
  <w:num w:numId="21">
    <w:abstractNumId w:val="2"/>
  </w:num>
  <w:num w:numId="22">
    <w:abstractNumId w:val="22"/>
  </w:num>
  <w:num w:numId="23">
    <w:abstractNumId w:val="28"/>
  </w:num>
  <w:num w:numId="24">
    <w:abstractNumId w:val="12"/>
  </w:num>
  <w:num w:numId="25">
    <w:abstractNumId w:val="27"/>
  </w:num>
  <w:num w:numId="26">
    <w:abstractNumId w:val="4"/>
  </w:num>
  <w:num w:numId="27">
    <w:abstractNumId w:val="1"/>
  </w:num>
  <w:num w:numId="28">
    <w:abstractNumId w:val="19"/>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numFmt w:val="decimal"/>
    <w:endnote w:id="-1"/>
    <w:endnote w:id="0"/>
  </w:endnotePr>
  <w:compat/>
  <w:rsids>
    <w:rsidRoot w:val="00DA1470"/>
    <w:rsid w:val="0000088B"/>
    <w:rsid w:val="00001E0C"/>
    <w:rsid w:val="00003B18"/>
    <w:rsid w:val="00014DE1"/>
    <w:rsid w:val="00014F99"/>
    <w:rsid w:val="00015C30"/>
    <w:rsid w:val="000161F8"/>
    <w:rsid w:val="00017597"/>
    <w:rsid w:val="00017F4E"/>
    <w:rsid w:val="00020B23"/>
    <w:rsid w:val="00032232"/>
    <w:rsid w:val="00036B28"/>
    <w:rsid w:val="00042FC7"/>
    <w:rsid w:val="000438FC"/>
    <w:rsid w:val="0004652C"/>
    <w:rsid w:val="00046639"/>
    <w:rsid w:val="00046863"/>
    <w:rsid w:val="00050C03"/>
    <w:rsid w:val="00050F5E"/>
    <w:rsid w:val="0005448D"/>
    <w:rsid w:val="00062818"/>
    <w:rsid w:val="00067AFA"/>
    <w:rsid w:val="00070434"/>
    <w:rsid w:val="00080CBF"/>
    <w:rsid w:val="000815DC"/>
    <w:rsid w:val="000826ED"/>
    <w:rsid w:val="00083257"/>
    <w:rsid w:val="000832E9"/>
    <w:rsid w:val="00085BA2"/>
    <w:rsid w:val="00095AA0"/>
    <w:rsid w:val="000976C7"/>
    <w:rsid w:val="00097B4B"/>
    <w:rsid w:val="000A17AF"/>
    <w:rsid w:val="000A2ADB"/>
    <w:rsid w:val="000A737D"/>
    <w:rsid w:val="000B46D0"/>
    <w:rsid w:val="000B6A3C"/>
    <w:rsid w:val="000C063D"/>
    <w:rsid w:val="000C1319"/>
    <w:rsid w:val="000C1BD3"/>
    <w:rsid w:val="000C1C4C"/>
    <w:rsid w:val="000D0B03"/>
    <w:rsid w:val="000D1BAF"/>
    <w:rsid w:val="000D4575"/>
    <w:rsid w:val="000D778D"/>
    <w:rsid w:val="000E34F5"/>
    <w:rsid w:val="000E3B36"/>
    <w:rsid w:val="000E4D47"/>
    <w:rsid w:val="000E6E19"/>
    <w:rsid w:val="000E7A7D"/>
    <w:rsid w:val="000F5755"/>
    <w:rsid w:val="00105B90"/>
    <w:rsid w:val="001075FD"/>
    <w:rsid w:val="001114FF"/>
    <w:rsid w:val="001130CB"/>
    <w:rsid w:val="00113B23"/>
    <w:rsid w:val="001214DA"/>
    <w:rsid w:val="00122816"/>
    <w:rsid w:val="00123613"/>
    <w:rsid w:val="00124CE1"/>
    <w:rsid w:val="00125C1F"/>
    <w:rsid w:val="001334FE"/>
    <w:rsid w:val="001405C6"/>
    <w:rsid w:val="00154C3C"/>
    <w:rsid w:val="00163E3F"/>
    <w:rsid w:val="001656C2"/>
    <w:rsid w:val="00171995"/>
    <w:rsid w:val="0017499E"/>
    <w:rsid w:val="001779C5"/>
    <w:rsid w:val="001807B7"/>
    <w:rsid w:val="001A6107"/>
    <w:rsid w:val="001B2554"/>
    <w:rsid w:val="001B62FC"/>
    <w:rsid w:val="001B75A7"/>
    <w:rsid w:val="001C36EA"/>
    <w:rsid w:val="001C3816"/>
    <w:rsid w:val="001C539B"/>
    <w:rsid w:val="001C6940"/>
    <w:rsid w:val="001C6A76"/>
    <w:rsid w:val="001E271A"/>
    <w:rsid w:val="001E4BF1"/>
    <w:rsid w:val="001F0D22"/>
    <w:rsid w:val="001F1ED8"/>
    <w:rsid w:val="001F33A9"/>
    <w:rsid w:val="001F340C"/>
    <w:rsid w:val="001F6D06"/>
    <w:rsid w:val="00211438"/>
    <w:rsid w:val="002116C6"/>
    <w:rsid w:val="0021212D"/>
    <w:rsid w:val="00215314"/>
    <w:rsid w:val="00216079"/>
    <w:rsid w:val="00217B72"/>
    <w:rsid w:val="0022283C"/>
    <w:rsid w:val="00224788"/>
    <w:rsid w:val="002372BE"/>
    <w:rsid w:val="002403AD"/>
    <w:rsid w:val="00244DBD"/>
    <w:rsid w:val="002451E5"/>
    <w:rsid w:val="00257778"/>
    <w:rsid w:val="00260EA0"/>
    <w:rsid w:val="0026183A"/>
    <w:rsid w:val="00261BEF"/>
    <w:rsid w:val="00262C3E"/>
    <w:rsid w:val="00263A89"/>
    <w:rsid w:val="00267082"/>
    <w:rsid w:val="00273E5A"/>
    <w:rsid w:val="0027427B"/>
    <w:rsid w:val="00276224"/>
    <w:rsid w:val="0029120B"/>
    <w:rsid w:val="00291E33"/>
    <w:rsid w:val="00293161"/>
    <w:rsid w:val="00293A06"/>
    <w:rsid w:val="002A2871"/>
    <w:rsid w:val="002A5B10"/>
    <w:rsid w:val="002B281A"/>
    <w:rsid w:val="002B36F6"/>
    <w:rsid w:val="002B3A88"/>
    <w:rsid w:val="002B75E1"/>
    <w:rsid w:val="002B7B6F"/>
    <w:rsid w:val="002C3F55"/>
    <w:rsid w:val="002D197C"/>
    <w:rsid w:val="002D4DCD"/>
    <w:rsid w:val="002E036E"/>
    <w:rsid w:val="002E258C"/>
    <w:rsid w:val="002F12F3"/>
    <w:rsid w:val="002F2704"/>
    <w:rsid w:val="002F30C8"/>
    <w:rsid w:val="002F4751"/>
    <w:rsid w:val="0030009F"/>
    <w:rsid w:val="00305DBD"/>
    <w:rsid w:val="003117BE"/>
    <w:rsid w:val="00311C3C"/>
    <w:rsid w:val="003158E0"/>
    <w:rsid w:val="00320076"/>
    <w:rsid w:val="003319FB"/>
    <w:rsid w:val="00335D3E"/>
    <w:rsid w:val="00335D41"/>
    <w:rsid w:val="0034270C"/>
    <w:rsid w:val="00344787"/>
    <w:rsid w:val="00345164"/>
    <w:rsid w:val="0035045B"/>
    <w:rsid w:val="00351B57"/>
    <w:rsid w:val="00352C31"/>
    <w:rsid w:val="003567EB"/>
    <w:rsid w:val="00357066"/>
    <w:rsid w:val="00357420"/>
    <w:rsid w:val="00364F98"/>
    <w:rsid w:val="00365BA8"/>
    <w:rsid w:val="00376FE3"/>
    <w:rsid w:val="0038177A"/>
    <w:rsid w:val="003852A7"/>
    <w:rsid w:val="003908D2"/>
    <w:rsid w:val="00392525"/>
    <w:rsid w:val="00396780"/>
    <w:rsid w:val="003A0682"/>
    <w:rsid w:val="003A29FE"/>
    <w:rsid w:val="003A3AF7"/>
    <w:rsid w:val="003B0E5D"/>
    <w:rsid w:val="003B2055"/>
    <w:rsid w:val="003B2A09"/>
    <w:rsid w:val="003B59B5"/>
    <w:rsid w:val="003B7181"/>
    <w:rsid w:val="003C0CEA"/>
    <w:rsid w:val="003C66B9"/>
    <w:rsid w:val="003D050A"/>
    <w:rsid w:val="003D364F"/>
    <w:rsid w:val="003E3AD0"/>
    <w:rsid w:val="003E4E2A"/>
    <w:rsid w:val="003E7385"/>
    <w:rsid w:val="003F0625"/>
    <w:rsid w:val="00401847"/>
    <w:rsid w:val="004076FC"/>
    <w:rsid w:val="00416BA6"/>
    <w:rsid w:val="00423EBF"/>
    <w:rsid w:val="00426F5C"/>
    <w:rsid w:val="00430674"/>
    <w:rsid w:val="00430CE8"/>
    <w:rsid w:val="004310AB"/>
    <w:rsid w:val="00432502"/>
    <w:rsid w:val="00435698"/>
    <w:rsid w:val="004432E9"/>
    <w:rsid w:val="00444341"/>
    <w:rsid w:val="00446093"/>
    <w:rsid w:val="0045076C"/>
    <w:rsid w:val="0046004D"/>
    <w:rsid w:val="00473565"/>
    <w:rsid w:val="004765F6"/>
    <w:rsid w:val="00481143"/>
    <w:rsid w:val="00481DAF"/>
    <w:rsid w:val="004965CD"/>
    <w:rsid w:val="004A2A9D"/>
    <w:rsid w:val="004A3A2C"/>
    <w:rsid w:val="004B3C22"/>
    <w:rsid w:val="004C3222"/>
    <w:rsid w:val="004C51AC"/>
    <w:rsid w:val="004D0D6F"/>
    <w:rsid w:val="004D0E78"/>
    <w:rsid w:val="004D32C4"/>
    <w:rsid w:val="004D6CCF"/>
    <w:rsid w:val="004D71B6"/>
    <w:rsid w:val="004D7744"/>
    <w:rsid w:val="004E1FDE"/>
    <w:rsid w:val="004E37F4"/>
    <w:rsid w:val="004E67A7"/>
    <w:rsid w:val="00502B97"/>
    <w:rsid w:val="00502F19"/>
    <w:rsid w:val="005046B6"/>
    <w:rsid w:val="00504D5B"/>
    <w:rsid w:val="005055DE"/>
    <w:rsid w:val="005063C3"/>
    <w:rsid w:val="00507434"/>
    <w:rsid w:val="00507C4E"/>
    <w:rsid w:val="00525867"/>
    <w:rsid w:val="00526FB9"/>
    <w:rsid w:val="0053123A"/>
    <w:rsid w:val="005318FB"/>
    <w:rsid w:val="005367B9"/>
    <w:rsid w:val="0054251C"/>
    <w:rsid w:val="0055359A"/>
    <w:rsid w:val="005578B9"/>
    <w:rsid w:val="0056409F"/>
    <w:rsid w:val="00564756"/>
    <w:rsid w:val="005651E6"/>
    <w:rsid w:val="00581528"/>
    <w:rsid w:val="0058294A"/>
    <w:rsid w:val="00582EA7"/>
    <w:rsid w:val="005831B9"/>
    <w:rsid w:val="005846E8"/>
    <w:rsid w:val="00585A78"/>
    <w:rsid w:val="005868F2"/>
    <w:rsid w:val="005869C4"/>
    <w:rsid w:val="005909B0"/>
    <w:rsid w:val="00591772"/>
    <w:rsid w:val="00591FC9"/>
    <w:rsid w:val="005A450C"/>
    <w:rsid w:val="005A5B4B"/>
    <w:rsid w:val="005B6B3B"/>
    <w:rsid w:val="005C00EF"/>
    <w:rsid w:val="005C6704"/>
    <w:rsid w:val="005C790E"/>
    <w:rsid w:val="005D2F0C"/>
    <w:rsid w:val="005D363B"/>
    <w:rsid w:val="005D42F0"/>
    <w:rsid w:val="005D5FFE"/>
    <w:rsid w:val="005E1945"/>
    <w:rsid w:val="005E4651"/>
    <w:rsid w:val="005F07F5"/>
    <w:rsid w:val="005F1101"/>
    <w:rsid w:val="005F58AC"/>
    <w:rsid w:val="00603699"/>
    <w:rsid w:val="006078DA"/>
    <w:rsid w:val="006103AC"/>
    <w:rsid w:val="006173A0"/>
    <w:rsid w:val="0062184E"/>
    <w:rsid w:val="00621C2E"/>
    <w:rsid w:val="0062265B"/>
    <w:rsid w:val="00626725"/>
    <w:rsid w:val="00630B9C"/>
    <w:rsid w:val="0063331C"/>
    <w:rsid w:val="0063382C"/>
    <w:rsid w:val="0064102B"/>
    <w:rsid w:val="00644261"/>
    <w:rsid w:val="0064493A"/>
    <w:rsid w:val="00645C55"/>
    <w:rsid w:val="0065196F"/>
    <w:rsid w:val="00651C8A"/>
    <w:rsid w:val="00652E24"/>
    <w:rsid w:val="00653EE9"/>
    <w:rsid w:val="00662A72"/>
    <w:rsid w:val="00663AFE"/>
    <w:rsid w:val="00665D59"/>
    <w:rsid w:val="00693B8F"/>
    <w:rsid w:val="006944D8"/>
    <w:rsid w:val="00694D3B"/>
    <w:rsid w:val="006958D6"/>
    <w:rsid w:val="006A25AD"/>
    <w:rsid w:val="006A323A"/>
    <w:rsid w:val="006B45FB"/>
    <w:rsid w:val="006B6A82"/>
    <w:rsid w:val="006B7741"/>
    <w:rsid w:val="006C087E"/>
    <w:rsid w:val="006C4DF4"/>
    <w:rsid w:val="006C617A"/>
    <w:rsid w:val="006C672B"/>
    <w:rsid w:val="006D473F"/>
    <w:rsid w:val="006D49C8"/>
    <w:rsid w:val="006D53D7"/>
    <w:rsid w:val="006E198D"/>
    <w:rsid w:val="006E4096"/>
    <w:rsid w:val="006E5BBA"/>
    <w:rsid w:val="006F0ACF"/>
    <w:rsid w:val="006F5E9C"/>
    <w:rsid w:val="007057DC"/>
    <w:rsid w:val="00707D31"/>
    <w:rsid w:val="00710FD8"/>
    <w:rsid w:val="00712DCD"/>
    <w:rsid w:val="00720FA3"/>
    <w:rsid w:val="00722B4B"/>
    <w:rsid w:val="00726790"/>
    <w:rsid w:val="00726D4E"/>
    <w:rsid w:val="007328E1"/>
    <w:rsid w:val="00742582"/>
    <w:rsid w:val="007434E8"/>
    <w:rsid w:val="007555F2"/>
    <w:rsid w:val="00755ABA"/>
    <w:rsid w:val="00760608"/>
    <w:rsid w:val="00763460"/>
    <w:rsid w:val="00763B69"/>
    <w:rsid w:val="00767978"/>
    <w:rsid w:val="00770D5E"/>
    <w:rsid w:val="0077246A"/>
    <w:rsid w:val="007856BE"/>
    <w:rsid w:val="0078635B"/>
    <w:rsid w:val="007940CB"/>
    <w:rsid w:val="007A0AB3"/>
    <w:rsid w:val="007A0D22"/>
    <w:rsid w:val="007A6C65"/>
    <w:rsid w:val="007A6E73"/>
    <w:rsid w:val="007B0C85"/>
    <w:rsid w:val="007C10A3"/>
    <w:rsid w:val="007C1D97"/>
    <w:rsid w:val="007C2EB4"/>
    <w:rsid w:val="007C4427"/>
    <w:rsid w:val="007C490C"/>
    <w:rsid w:val="007C7AFE"/>
    <w:rsid w:val="007E03AD"/>
    <w:rsid w:val="007F2B5C"/>
    <w:rsid w:val="007F452A"/>
    <w:rsid w:val="00803F0E"/>
    <w:rsid w:val="00804A75"/>
    <w:rsid w:val="0080501E"/>
    <w:rsid w:val="00813DAC"/>
    <w:rsid w:val="00823C8B"/>
    <w:rsid w:val="008248CB"/>
    <w:rsid w:val="0082656C"/>
    <w:rsid w:val="008274AC"/>
    <w:rsid w:val="0083272D"/>
    <w:rsid w:val="0083669D"/>
    <w:rsid w:val="00836907"/>
    <w:rsid w:val="008377A7"/>
    <w:rsid w:val="008477C4"/>
    <w:rsid w:val="0085076E"/>
    <w:rsid w:val="008534B8"/>
    <w:rsid w:val="00856182"/>
    <w:rsid w:val="00861983"/>
    <w:rsid w:val="00862B46"/>
    <w:rsid w:val="00866A49"/>
    <w:rsid w:val="00867640"/>
    <w:rsid w:val="00880679"/>
    <w:rsid w:val="00881243"/>
    <w:rsid w:val="0088629E"/>
    <w:rsid w:val="00891F69"/>
    <w:rsid w:val="008A0804"/>
    <w:rsid w:val="008A26BE"/>
    <w:rsid w:val="008A39D6"/>
    <w:rsid w:val="008A3CEE"/>
    <w:rsid w:val="008A6D46"/>
    <w:rsid w:val="008B63FB"/>
    <w:rsid w:val="008C2B1D"/>
    <w:rsid w:val="008C3E42"/>
    <w:rsid w:val="008C6858"/>
    <w:rsid w:val="008D0B27"/>
    <w:rsid w:val="008F0A79"/>
    <w:rsid w:val="008F7AF1"/>
    <w:rsid w:val="00905591"/>
    <w:rsid w:val="009133F6"/>
    <w:rsid w:val="00925164"/>
    <w:rsid w:val="0093038C"/>
    <w:rsid w:val="00932035"/>
    <w:rsid w:val="009335AD"/>
    <w:rsid w:val="00936739"/>
    <w:rsid w:val="009406B5"/>
    <w:rsid w:val="009446B8"/>
    <w:rsid w:val="00944733"/>
    <w:rsid w:val="00946BE2"/>
    <w:rsid w:val="0095053E"/>
    <w:rsid w:val="00952C93"/>
    <w:rsid w:val="009532DC"/>
    <w:rsid w:val="00953728"/>
    <w:rsid w:val="0095462F"/>
    <w:rsid w:val="00957F43"/>
    <w:rsid w:val="00961316"/>
    <w:rsid w:val="0096316D"/>
    <w:rsid w:val="009714EA"/>
    <w:rsid w:val="00971FF6"/>
    <w:rsid w:val="00980134"/>
    <w:rsid w:val="009823E9"/>
    <w:rsid w:val="00983528"/>
    <w:rsid w:val="00987A26"/>
    <w:rsid w:val="009A61E4"/>
    <w:rsid w:val="009A69A2"/>
    <w:rsid w:val="009B0D9F"/>
    <w:rsid w:val="009B2198"/>
    <w:rsid w:val="009B662E"/>
    <w:rsid w:val="009B7CD9"/>
    <w:rsid w:val="009C0D3B"/>
    <w:rsid w:val="009C2243"/>
    <w:rsid w:val="009C6845"/>
    <w:rsid w:val="009C732C"/>
    <w:rsid w:val="009D3212"/>
    <w:rsid w:val="009D67A5"/>
    <w:rsid w:val="009E5E6B"/>
    <w:rsid w:val="009F14B1"/>
    <w:rsid w:val="009F1E45"/>
    <w:rsid w:val="00A0025C"/>
    <w:rsid w:val="00A0300D"/>
    <w:rsid w:val="00A05074"/>
    <w:rsid w:val="00A100E6"/>
    <w:rsid w:val="00A1469B"/>
    <w:rsid w:val="00A14CFB"/>
    <w:rsid w:val="00A16635"/>
    <w:rsid w:val="00A17521"/>
    <w:rsid w:val="00A200B4"/>
    <w:rsid w:val="00A26629"/>
    <w:rsid w:val="00A31075"/>
    <w:rsid w:val="00A311A4"/>
    <w:rsid w:val="00A409A9"/>
    <w:rsid w:val="00A645BC"/>
    <w:rsid w:val="00A650C7"/>
    <w:rsid w:val="00A666F3"/>
    <w:rsid w:val="00A67910"/>
    <w:rsid w:val="00A75C20"/>
    <w:rsid w:val="00A77AD4"/>
    <w:rsid w:val="00A83725"/>
    <w:rsid w:val="00A85546"/>
    <w:rsid w:val="00A86DD1"/>
    <w:rsid w:val="00AB2F3B"/>
    <w:rsid w:val="00AB44BC"/>
    <w:rsid w:val="00AB6E41"/>
    <w:rsid w:val="00AB7724"/>
    <w:rsid w:val="00AC00EB"/>
    <w:rsid w:val="00AC1719"/>
    <w:rsid w:val="00AD7B43"/>
    <w:rsid w:val="00AE3F3C"/>
    <w:rsid w:val="00AE4581"/>
    <w:rsid w:val="00AF0C91"/>
    <w:rsid w:val="00AF2654"/>
    <w:rsid w:val="00B0197A"/>
    <w:rsid w:val="00B020C3"/>
    <w:rsid w:val="00B05AEE"/>
    <w:rsid w:val="00B20E2A"/>
    <w:rsid w:val="00B20FAE"/>
    <w:rsid w:val="00B2742B"/>
    <w:rsid w:val="00B438DE"/>
    <w:rsid w:val="00B46A9F"/>
    <w:rsid w:val="00B51FD7"/>
    <w:rsid w:val="00B555AF"/>
    <w:rsid w:val="00B564A9"/>
    <w:rsid w:val="00B732AB"/>
    <w:rsid w:val="00B76FD1"/>
    <w:rsid w:val="00B771F0"/>
    <w:rsid w:val="00B84808"/>
    <w:rsid w:val="00B8524B"/>
    <w:rsid w:val="00B8607C"/>
    <w:rsid w:val="00B95843"/>
    <w:rsid w:val="00B963CE"/>
    <w:rsid w:val="00BC4662"/>
    <w:rsid w:val="00BC6245"/>
    <w:rsid w:val="00BC6AEC"/>
    <w:rsid w:val="00BD722B"/>
    <w:rsid w:val="00BF2E55"/>
    <w:rsid w:val="00C00A83"/>
    <w:rsid w:val="00C04864"/>
    <w:rsid w:val="00C169DF"/>
    <w:rsid w:val="00C17A39"/>
    <w:rsid w:val="00C3117F"/>
    <w:rsid w:val="00C35B54"/>
    <w:rsid w:val="00C4507C"/>
    <w:rsid w:val="00C464F5"/>
    <w:rsid w:val="00C47199"/>
    <w:rsid w:val="00C52EFA"/>
    <w:rsid w:val="00C55BD4"/>
    <w:rsid w:val="00C5754F"/>
    <w:rsid w:val="00C605D8"/>
    <w:rsid w:val="00C60A77"/>
    <w:rsid w:val="00C62480"/>
    <w:rsid w:val="00C67362"/>
    <w:rsid w:val="00C70EA2"/>
    <w:rsid w:val="00C71EE4"/>
    <w:rsid w:val="00C757AF"/>
    <w:rsid w:val="00C768A7"/>
    <w:rsid w:val="00C834D9"/>
    <w:rsid w:val="00C865B3"/>
    <w:rsid w:val="00C87D89"/>
    <w:rsid w:val="00C9249D"/>
    <w:rsid w:val="00C9517D"/>
    <w:rsid w:val="00C9591D"/>
    <w:rsid w:val="00CA7DFE"/>
    <w:rsid w:val="00CB2546"/>
    <w:rsid w:val="00CB3789"/>
    <w:rsid w:val="00CB37E8"/>
    <w:rsid w:val="00CC2D40"/>
    <w:rsid w:val="00CC4C02"/>
    <w:rsid w:val="00CC54AD"/>
    <w:rsid w:val="00CC6EA7"/>
    <w:rsid w:val="00CD1309"/>
    <w:rsid w:val="00CD21FE"/>
    <w:rsid w:val="00CD3278"/>
    <w:rsid w:val="00CD4CED"/>
    <w:rsid w:val="00CE190F"/>
    <w:rsid w:val="00CF08A3"/>
    <w:rsid w:val="00CF0E05"/>
    <w:rsid w:val="00CF1364"/>
    <w:rsid w:val="00CF259B"/>
    <w:rsid w:val="00CF4F59"/>
    <w:rsid w:val="00CF5E76"/>
    <w:rsid w:val="00D009FA"/>
    <w:rsid w:val="00D014D0"/>
    <w:rsid w:val="00D0238B"/>
    <w:rsid w:val="00D0311B"/>
    <w:rsid w:val="00D04E21"/>
    <w:rsid w:val="00D154AE"/>
    <w:rsid w:val="00D211BB"/>
    <w:rsid w:val="00D23891"/>
    <w:rsid w:val="00D3294B"/>
    <w:rsid w:val="00D36F27"/>
    <w:rsid w:val="00D469C9"/>
    <w:rsid w:val="00D50E9E"/>
    <w:rsid w:val="00D51FE1"/>
    <w:rsid w:val="00D52A3A"/>
    <w:rsid w:val="00D60E42"/>
    <w:rsid w:val="00D62BF9"/>
    <w:rsid w:val="00D63876"/>
    <w:rsid w:val="00D63912"/>
    <w:rsid w:val="00D63BFD"/>
    <w:rsid w:val="00D7015C"/>
    <w:rsid w:val="00D72C66"/>
    <w:rsid w:val="00D74973"/>
    <w:rsid w:val="00D75EBC"/>
    <w:rsid w:val="00D767F2"/>
    <w:rsid w:val="00D802A5"/>
    <w:rsid w:val="00D81518"/>
    <w:rsid w:val="00D819EB"/>
    <w:rsid w:val="00D83483"/>
    <w:rsid w:val="00D83CB5"/>
    <w:rsid w:val="00D857C7"/>
    <w:rsid w:val="00D914F1"/>
    <w:rsid w:val="00D91AB5"/>
    <w:rsid w:val="00D91E41"/>
    <w:rsid w:val="00D92068"/>
    <w:rsid w:val="00D92A62"/>
    <w:rsid w:val="00D96329"/>
    <w:rsid w:val="00DA1470"/>
    <w:rsid w:val="00DA55C4"/>
    <w:rsid w:val="00DB1512"/>
    <w:rsid w:val="00DC6F08"/>
    <w:rsid w:val="00DC7901"/>
    <w:rsid w:val="00DD1E61"/>
    <w:rsid w:val="00DD3157"/>
    <w:rsid w:val="00DD4ED5"/>
    <w:rsid w:val="00DD611D"/>
    <w:rsid w:val="00DE0FBF"/>
    <w:rsid w:val="00DE2B41"/>
    <w:rsid w:val="00DE2BFC"/>
    <w:rsid w:val="00DE422E"/>
    <w:rsid w:val="00DE62B7"/>
    <w:rsid w:val="00DF4AF5"/>
    <w:rsid w:val="00E01E80"/>
    <w:rsid w:val="00E0268A"/>
    <w:rsid w:val="00E02B57"/>
    <w:rsid w:val="00E07560"/>
    <w:rsid w:val="00E10FB5"/>
    <w:rsid w:val="00E3434D"/>
    <w:rsid w:val="00E43945"/>
    <w:rsid w:val="00E464C7"/>
    <w:rsid w:val="00E52D22"/>
    <w:rsid w:val="00E61C5E"/>
    <w:rsid w:val="00E629E9"/>
    <w:rsid w:val="00E819C9"/>
    <w:rsid w:val="00E81A3C"/>
    <w:rsid w:val="00E822AF"/>
    <w:rsid w:val="00E85AE7"/>
    <w:rsid w:val="00E93180"/>
    <w:rsid w:val="00E97A4B"/>
    <w:rsid w:val="00EA5D13"/>
    <w:rsid w:val="00EB1043"/>
    <w:rsid w:val="00EB21A0"/>
    <w:rsid w:val="00EB4C24"/>
    <w:rsid w:val="00EC22C4"/>
    <w:rsid w:val="00EC2E56"/>
    <w:rsid w:val="00EC3971"/>
    <w:rsid w:val="00EC5C8B"/>
    <w:rsid w:val="00ED1DCF"/>
    <w:rsid w:val="00ED61DB"/>
    <w:rsid w:val="00ED73B6"/>
    <w:rsid w:val="00EE3789"/>
    <w:rsid w:val="00EE45BE"/>
    <w:rsid w:val="00EE65E6"/>
    <w:rsid w:val="00EF11BE"/>
    <w:rsid w:val="00EF17D7"/>
    <w:rsid w:val="00EF3288"/>
    <w:rsid w:val="00EF4DEC"/>
    <w:rsid w:val="00F0348A"/>
    <w:rsid w:val="00F03948"/>
    <w:rsid w:val="00F0540E"/>
    <w:rsid w:val="00F108B2"/>
    <w:rsid w:val="00F14643"/>
    <w:rsid w:val="00F14F8C"/>
    <w:rsid w:val="00F16F65"/>
    <w:rsid w:val="00F235B2"/>
    <w:rsid w:val="00F310F0"/>
    <w:rsid w:val="00F326FD"/>
    <w:rsid w:val="00F34F79"/>
    <w:rsid w:val="00F5492E"/>
    <w:rsid w:val="00F5542E"/>
    <w:rsid w:val="00F61317"/>
    <w:rsid w:val="00F617E5"/>
    <w:rsid w:val="00F64B6A"/>
    <w:rsid w:val="00F67D47"/>
    <w:rsid w:val="00F70AFC"/>
    <w:rsid w:val="00F740E9"/>
    <w:rsid w:val="00F75B06"/>
    <w:rsid w:val="00F830EF"/>
    <w:rsid w:val="00F8610B"/>
    <w:rsid w:val="00F87FDF"/>
    <w:rsid w:val="00FA1EF3"/>
    <w:rsid w:val="00FA4AB2"/>
    <w:rsid w:val="00FB68DA"/>
    <w:rsid w:val="00FC67BE"/>
    <w:rsid w:val="00FC68EF"/>
    <w:rsid w:val="00FD00B1"/>
    <w:rsid w:val="00FD0F2D"/>
    <w:rsid w:val="00FD16FD"/>
    <w:rsid w:val="00FD40BF"/>
    <w:rsid w:val="00FD66B0"/>
    <w:rsid w:val="00FF0880"/>
    <w:rsid w:val="00FF0E76"/>
    <w:rsid w:val="00FF3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1470"/>
    <w:pPr>
      <w:autoSpaceDE w:val="0"/>
      <w:autoSpaceDN w:val="0"/>
    </w:pPr>
    <w:rPr>
      <w:sz w:val="24"/>
      <w:szCs w:val="24"/>
    </w:rPr>
  </w:style>
  <w:style w:type="paragraph" w:styleId="1">
    <w:name w:val="heading 1"/>
    <w:basedOn w:val="a"/>
    <w:link w:val="10"/>
    <w:uiPriority w:val="9"/>
    <w:qFormat/>
    <w:rsid w:val="00C47199"/>
    <w:pPr>
      <w:autoSpaceDE/>
      <w:autoSpaceDN/>
      <w:spacing w:after="120" w:line="375" w:lineRule="atLeast"/>
      <w:outlineLvl w:val="0"/>
    </w:pPr>
    <w:rPr>
      <w:b/>
      <w:bCs/>
      <w:color w:val="115258"/>
      <w:kern w:val="36"/>
      <w:sz w:val="46"/>
      <w:szCs w:val="46"/>
      <w:lang/>
    </w:rPr>
  </w:style>
  <w:style w:type="paragraph" w:styleId="2">
    <w:name w:val="heading 2"/>
    <w:basedOn w:val="a"/>
    <w:next w:val="a"/>
    <w:link w:val="20"/>
    <w:qFormat/>
    <w:rsid w:val="00B732AB"/>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endnote text"/>
    <w:basedOn w:val="a"/>
    <w:semiHidden/>
    <w:rsid w:val="00813DAC"/>
    <w:pPr>
      <w:spacing w:line="360" w:lineRule="auto"/>
    </w:pPr>
    <w:rPr>
      <w:sz w:val="28"/>
      <w:szCs w:val="20"/>
    </w:rPr>
  </w:style>
  <w:style w:type="character" w:styleId="a4">
    <w:name w:val="endnote reference"/>
    <w:semiHidden/>
    <w:rsid w:val="00DA1470"/>
    <w:rPr>
      <w:vertAlign w:val="superscript"/>
    </w:rPr>
  </w:style>
  <w:style w:type="paragraph" w:styleId="a5">
    <w:name w:val="Normal (Web)"/>
    <w:basedOn w:val="a"/>
    <w:uiPriority w:val="99"/>
    <w:unhideWhenUsed/>
    <w:rsid w:val="00507C4E"/>
    <w:pPr>
      <w:autoSpaceDE/>
      <w:autoSpaceDN/>
      <w:spacing w:before="100" w:beforeAutospacing="1" w:after="100" w:afterAutospacing="1"/>
    </w:pPr>
    <w:rPr>
      <w:lang w:val="uk-UA" w:eastAsia="uk-UA"/>
    </w:rPr>
  </w:style>
  <w:style w:type="paragraph" w:styleId="a6">
    <w:name w:val="Balloon Text"/>
    <w:basedOn w:val="a"/>
    <w:link w:val="a7"/>
    <w:rsid w:val="000A2ADB"/>
    <w:rPr>
      <w:rFonts w:ascii="Tahoma" w:hAnsi="Tahoma"/>
      <w:sz w:val="16"/>
      <w:szCs w:val="16"/>
    </w:rPr>
  </w:style>
  <w:style w:type="character" w:customStyle="1" w:styleId="a7">
    <w:name w:val="Текст выноски Знак"/>
    <w:link w:val="a6"/>
    <w:rsid w:val="000A2ADB"/>
    <w:rPr>
      <w:rFonts w:ascii="Tahoma" w:hAnsi="Tahoma" w:cs="Tahoma"/>
      <w:sz w:val="16"/>
      <w:szCs w:val="16"/>
      <w:lang w:val="ru-RU" w:eastAsia="ru-RU"/>
    </w:rPr>
  </w:style>
  <w:style w:type="character" w:styleId="HTML">
    <w:name w:val="HTML Cite"/>
    <w:uiPriority w:val="99"/>
    <w:rsid w:val="007F2B5C"/>
    <w:rPr>
      <w:i/>
      <w:iCs/>
    </w:rPr>
  </w:style>
  <w:style w:type="character" w:styleId="a8">
    <w:name w:val="Hyperlink"/>
    <w:uiPriority w:val="99"/>
    <w:rsid w:val="007A0D22"/>
    <w:rPr>
      <w:color w:val="0000FF"/>
      <w:u w:val="single"/>
    </w:rPr>
  </w:style>
  <w:style w:type="character" w:customStyle="1" w:styleId="cit-series-title">
    <w:name w:val="cit-series-title"/>
    <w:rsid w:val="008C6858"/>
  </w:style>
  <w:style w:type="character" w:customStyle="1" w:styleId="cit-sep2">
    <w:name w:val="cit-sep2"/>
    <w:rsid w:val="008C6858"/>
  </w:style>
  <w:style w:type="character" w:customStyle="1" w:styleId="cit-auth2">
    <w:name w:val="cit-auth2"/>
    <w:rsid w:val="008C6858"/>
  </w:style>
  <w:style w:type="character" w:customStyle="1" w:styleId="cit-print-date">
    <w:name w:val="cit-print-date"/>
    <w:rsid w:val="008C6858"/>
  </w:style>
  <w:style w:type="character" w:customStyle="1" w:styleId="cit-vol">
    <w:name w:val="cit-vol"/>
    <w:rsid w:val="008C6858"/>
  </w:style>
  <w:style w:type="character" w:customStyle="1" w:styleId="cit-first-page">
    <w:name w:val="cit-first-page"/>
    <w:rsid w:val="008C6858"/>
  </w:style>
  <w:style w:type="character" w:customStyle="1" w:styleId="cit-last-page2">
    <w:name w:val="cit-last-page2"/>
    <w:rsid w:val="008C6858"/>
  </w:style>
  <w:style w:type="character" w:styleId="a9">
    <w:name w:val="Strong"/>
    <w:uiPriority w:val="22"/>
    <w:qFormat/>
    <w:rsid w:val="008C6858"/>
    <w:rPr>
      <w:b/>
      <w:bCs/>
    </w:rPr>
  </w:style>
  <w:style w:type="character" w:styleId="aa">
    <w:name w:val="Emphasis"/>
    <w:uiPriority w:val="20"/>
    <w:qFormat/>
    <w:rsid w:val="000D1BAF"/>
    <w:rPr>
      <w:i/>
      <w:iCs/>
    </w:rPr>
  </w:style>
  <w:style w:type="paragraph" w:customStyle="1" w:styleId="11">
    <w:name w:val="Абзац списка1"/>
    <w:basedOn w:val="a"/>
    <w:uiPriority w:val="34"/>
    <w:qFormat/>
    <w:rsid w:val="00E3434D"/>
    <w:pPr>
      <w:autoSpaceDE/>
      <w:autoSpaceDN/>
      <w:ind w:left="720"/>
      <w:contextualSpacing/>
    </w:pPr>
    <w:rPr>
      <w:lang w:val="uk-UA" w:eastAsia="uk-UA"/>
    </w:rPr>
  </w:style>
  <w:style w:type="table" w:styleId="ab">
    <w:name w:val="Table Grid"/>
    <w:basedOn w:val="a1"/>
    <w:rsid w:val="00401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4AF5"/>
    <w:pPr>
      <w:autoSpaceDE/>
      <w:autoSpaceDN/>
      <w:spacing w:line="360" w:lineRule="auto"/>
      <w:jc w:val="both"/>
    </w:pPr>
    <w:rPr>
      <w:sz w:val="28"/>
    </w:rPr>
  </w:style>
  <w:style w:type="character" w:customStyle="1" w:styleId="10">
    <w:name w:val="Заголовок 1 Знак"/>
    <w:link w:val="1"/>
    <w:uiPriority w:val="9"/>
    <w:rsid w:val="00C47199"/>
    <w:rPr>
      <w:b/>
      <w:bCs/>
      <w:color w:val="115258"/>
      <w:kern w:val="36"/>
      <w:sz w:val="46"/>
      <w:szCs w:val="46"/>
    </w:rPr>
  </w:style>
  <w:style w:type="paragraph" w:customStyle="1" w:styleId="authors">
    <w:name w:val="authors"/>
    <w:basedOn w:val="a"/>
    <w:rsid w:val="00C47199"/>
    <w:pPr>
      <w:autoSpaceDE/>
      <w:autoSpaceDN/>
      <w:spacing w:after="432"/>
    </w:pPr>
    <w:rPr>
      <w:lang w:val="uk-UA" w:eastAsia="uk-UA"/>
    </w:rPr>
  </w:style>
  <w:style w:type="character" w:customStyle="1" w:styleId="20">
    <w:name w:val="Заголовок 2 Знак"/>
    <w:link w:val="2"/>
    <w:semiHidden/>
    <w:rsid w:val="00B732AB"/>
    <w:rPr>
      <w:rFonts w:ascii="Cambria" w:eastAsia="Times New Roman" w:hAnsi="Cambria" w:cs="Times New Roman"/>
      <w:b/>
      <w:bCs/>
      <w:i/>
      <w:iCs/>
      <w:sz w:val="28"/>
      <w:szCs w:val="28"/>
      <w:lang w:val="ru-RU" w:eastAsia="ru-RU"/>
    </w:rPr>
  </w:style>
  <w:style w:type="character" w:customStyle="1" w:styleId="head1">
    <w:name w:val="head1"/>
    <w:rsid w:val="000C1C4C"/>
    <w:rPr>
      <w:b/>
      <w:bCs/>
    </w:rPr>
  </w:style>
  <w:style w:type="character" w:customStyle="1" w:styleId="section-title-11">
    <w:name w:val="section-title-11"/>
    <w:rsid w:val="000C1C4C"/>
    <w:rPr>
      <w:b w:val="0"/>
      <w:bCs w:val="0"/>
      <w:color w:val="003D6D"/>
      <w:sz w:val="24"/>
      <w:szCs w:val="24"/>
    </w:rPr>
  </w:style>
  <w:style w:type="character" w:customStyle="1" w:styleId="mixed-citation">
    <w:name w:val="mixed-citation"/>
    <w:basedOn w:val="a0"/>
    <w:rsid w:val="00C67362"/>
  </w:style>
  <w:style w:type="character" w:styleId="ac">
    <w:name w:val="annotation reference"/>
    <w:rsid w:val="006B45FB"/>
    <w:rPr>
      <w:sz w:val="16"/>
      <w:szCs w:val="16"/>
    </w:rPr>
  </w:style>
  <w:style w:type="paragraph" w:styleId="ad">
    <w:name w:val="annotation text"/>
    <w:basedOn w:val="a"/>
    <w:link w:val="ae"/>
    <w:rsid w:val="006B45FB"/>
    <w:rPr>
      <w:sz w:val="20"/>
      <w:szCs w:val="20"/>
    </w:rPr>
  </w:style>
  <w:style w:type="character" w:customStyle="1" w:styleId="ae">
    <w:name w:val="Текст примечания Знак"/>
    <w:basedOn w:val="a0"/>
    <w:link w:val="ad"/>
    <w:rsid w:val="006B45FB"/>
  </w:style>
  <w:style w:type="paragraph" w:styleId="af">
    <w:name w:val="annotation subject"/>
    <w:basedOn w:val="ad"/>
    <w:next w:val="ad"/>
    <w:link w:val="af0"/>
    <w:rsid w:val="006B45FB"/>
    <w:rPr>
      <w:b/>
      <w:bCs/>
      <w:lang/>
    </w:rPr>
  </w:style>
  <w:style w:type="character" w:customStyle="1" w:styleId="af0">
    <w:name w:val="Тема примечания Знак"/>
    <w:link w:val="af"/>
    <w:rsid w:val="006B45FB"/>
    <w:rPr>
      <w:b/>
      <w:bCs/>
    </w:rPr>
  </w:style>
  <w:style w:type="paragraph" w:customStyle="1" w:styleId="12">
    <w:name w:val="Рецензия1"/>
    <w:hidden/>
    <w:uiPriority w:val="99"/>
    <w:semiHidden/>
    <w:rsid w:val="00FD0F2D"/>
    <w:rPr>
      <w:sz w:val="24"/>
      <w:szCs w:val="24"/>
    </w:rPr>
  </w:style>
  <w:style w:type="character" w:customStyle="1" w:styleId="rrs">
    <w:name w:val="r_rs"/>
    <w:basedOn w:val="a0"/>
    <w:rsid w:val="00AE4581"/>
  </w:style>
  <w:style w:type="character" w:customStyle="1" w:styleId="sfsr">
    <w:name w:val="sf_sr"/>
    <w:basedOn w:val="a0"/>
    <w:rsid w:val="00AE4581"/>
  </w:style>
  <w:style w:type="character" w:customStyle="1" w:styleId="trf">
    <w:name w:val="tr_f"/>
    <w:basedOn w:val="a0"/>
    <w:rsid w:val="00AE4581"/>
  </w:style>
  <w:style w:type="character" w:customStyle="1" w:styleId="ri">
    <w:name w:val="r_i"/>
    <w:basedOn w:val="a0"/>
    <w:rsid w:val="00AE4581"/>
  </w:style>
</w:styles>
</file>

<file path=word/webSettings.xml><?xml version="1.0" encoding="utf-8"?>
<w:webSettings xmlns:r="http://schemas.openxmlformats.org/officeDocument/2006/relationships" xmlns:w="http://schemas.openxmlformats.org/wordprocessingml/2006/main">
  <w:divs>
    <w:div w:id="2902711">
      <w:bodyDiv w:val="1"/>
      <w:marLeft w:val="0"/>
      <w:marRight w:val="0"/>
      <w:marTop w:val="0"/>
      <w:marBottom w:val="0"/>
      <w:divBdr>
        <w:top w:val="none" w:sz="0" w:space="0" w:color="auto"/>
        <w:left w:val="none" w:sz="0" w:space="0" w:color="auto"/>
        <w:bottom w:val="none" w:sz="0" w:space="0" w:color="auto"/>
        <w:right w:val="none" w:sz="0" w:space="0" w:color="auto"/>
      </w:divBdr>
    </w:div>
    <w:div w:id="18244288">
      <w:bodyDiv w:val="1"/>
      <w:marLeft w:val="0"/>
      <w:marRight w:val="0"/>
      <w:marTop w:val="0"/>
      <w:marBottom w:val="0"/>
      <w:divBdr>
        <w:top w:val="none" w:sz="0" w:space="0" w:color="auto"/>
        <w:left w:val="none" w:sz="0" w:space="0" w:color="auto"/>
        <w:bottom w:val="none" w:sz="0" w:space="0" w:color="auto"/>
        <w:right w:val="none" w:sz="0" w:space="0" w:color="auto"/>
      </w:divBdr>
      <w:divsChild>
        <w:div w:id="647058501">
          <w:marLeft w:val="965"/>
          <w:marRight w:val="0"/>
          <w:marTop w:val="160"/>
          <w:marBottom w:val="0"/>
          <w:divBdr>
            <w:top w:val="none" w:sz="0" w:space="0" w:color="auto"/>
            <w:left w:val="none" w:sz="0" w:space="0" w:color="auto"/>
            <w:bottom w:val="none" w:sz="0" w:space="0" w:color="auto"/>
            <w:right w:val="none" w:sz="0" w:space="0" w:color="auto"/>
          </w:divBdr>
        </w:div>
        <w:div w:id="988246335">
          <w:marLeft w:val="965"/>
          <w:marRight w:val="0"/>
          <w:marTop w:val="160"/>
          <w:marBottom w:val="0"/>
          <w:divBdr>
            <w:top w:val="none" w:sz="0" w:space="0" w:color="auto"/>
            <w:left w:val="none" w:sz="0" w:space="0" w:color="auto"/>
            <w:bottom w:val="none" w:sz="0" w:space="0" w:color="auto"/>
            <w:right w:val="none" w:sz="0" w:space="0" w:color="auto"/>
          </w:divBdr>
        </w:div>
      </w:divsChild>
    </w:div>
    <w:div w:id="117071697">
      <w:bodyDiv w:val="1"/>
      <w:marLeft w:val="0"/>
      <w:marRight w:val="0"/>
      <w:marTop w:val="0"/>
      <w:marBottom w:val="0"/>
      <w:divBdr>
        <w:top w:val="none" w:sz="0" w:space="0" w:color="auto"/>
        <w:left w:val="none" w:sz="0" w:space="0" w:color="auto"/>
        <w:bottom w:val="none" w:sz="0" w:space="0" w:color="auto"/>
        <w:right w:val="none" w:sz="0" w:space="0" w:color="auto"/>
      </w:divBdr>
      <w:divsChild>
        <w:div w:id="302395839">
          <w:marLeft w:val="0"/>
          <w:marRight w:val="0"/>
          <w:marTop w:val="0"/>
          <w:marBottom w:val="0"/>
          <w:divBdr>
            <w:top w:val="none" w:sz="0" w:space="0" w:color="auto"/>
            <w:left w:val="none" w:sz="0" w:space="0" w:color="auto"/>
            <w:bottom w:val="none" w:sz="0" w:space="0" w:color="auto"/>
            <w:right w:val="none" w:sz="0" w:space="0" w:color="auto"/>
          </w:divBdr>
        </w:div>
      </w:divsChild>
    </w:div>
    <w:div w:id="140390442">
      <w:bodyDiv w:val="1"/>
      <w:marLeft w:val="0"/>
      <w:marRight w:val="0"/>
      <w:marTop w:val="0"/>
      <w:marBottom w:val="0"/>
      <w:divBdr>
        <w:top w:val="none" w:sz="0" w:space="0" w:color="auto"/>
        <w:left w:val="none" w:sz="0" w:space="0" w:color="auto"/>
        <w:bottom w:val="none" w:sz="0" w:space="0" w:color="auto"/>
        <w:right w:val="none" w:sz="0" w:space="0" w:color="auto"/>
      </w:divBdr>
    </w:div>
    <w:div w:id="147022217">
      <w:bodyDiv w:val="1"/>
      <w:marLeft w:val="0"/>
      <w:marRight w:val="120"/>
      <w:marTop w:val="0"/>
      <w:marBottom w:val="0"/>
      <w:divBdr>
        <w:top w:val="none" w:sz="0" w:space="0" w:color="auto"/>
        <w:left w:val="none" w:sz="0" w:space="0" w:color="auto"/>
        <w:bottom w:val="none" w:sz="0" w:space="0" w:color="auto"/>
        <w:right w:val="none" w:sz="0" w:space="0" w:color="auto"/>
      </w:divBdr>
      <w:divsChild>
        <w:div w:id="2122261747">
          <w:marLeft w:val="0"/>
          <w:marRight w:val="0"/>
          <w:marTop w:val="0"/>
          <w:marBottom w:val="288"/>
          <w:divBdr>
            <w:top w:val="none" w:sz="0" w:space="0" w:color="auto"/>
            <w:left w:val="none" w:sz="0" w:space="0" w:color="auto"/>
            <w:bottom w:val="none" w:sz="0" w:space="0" w:color="auto"/>
            <w:right w:val="none" w:sz="0" w:space="0" w:color="auto"/>
          </w:divBdr>
          <w:divsChild>
            <w:div w:id="8994383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72080494">
      <w:bodyDiv w:val="1"/>
      <w:marLeft w:val="0"/>
      <w:marRight w:val="0"/>
      <w:marTop w:val="0"/>
      <w:marBottom w:val="0"/>
      <w:divBdr>
        <w:top w:val="none" w:sz="0" w:space="0" w:color="auto"/>
        <w:left w:val="none" w:sz="0" w:space="0" w:color="auto"/>
        <w:bottom w:val="none" w:sz="0" w:space="0" w:color="auto"/>
        <w:right w:val="none" w:sz="0" w:space="0" w:color="auto"/>
      </w:divBdr>
    </w:div>
    <w:div w:id="411001668">
      <w:bodyDiv w:val="1"/>
      <w:marLeft w:val="0"/>
      <w:marRight w:val="0"/>
      <w:marTop w:val="0"/>
      <w:marBottom w:val="0"/>
      <w:divBdr>
        <w:top w:val="none" w:sz="0" w:space="0" w:color="auto"/>
        <w:left w:val="none" w:sz="0" w:space="0" w:color="auto"/>
        <w:bottom w:val="none" w:sz="0" w:space="0" w:color="auto"/>
        <w:right w:val="none" w:sz="0" w:space="0" w:color="auto"/>
      </w:divBdr>
      <w:divsChild>
        <w:div w:id="1661275094">
          <w:marLeft w:val="0"/>
          <w:marRight w:val="0"/>
          <w:marTop w:val="0"/>
          <w:marBottom w:val="270"/>
          <w:divBdr>
            <w:top w:val="none" w:sz="0" w:space="0" w:color="auto"/>
            <w:left w:val="none" w:sz="0" w:space="0" w:color="auto"/>
            <w:bottom w:val="none" w:sz="0" w:space="0" w:color="auto"/>
            <w:right w:val="none" w:sz="0" w:space="0" w:color="auto"/>
          </w:divBdr>
          <w:divsChild>
            <w:div w:id="1162815256">
              <w:marLeft w:val="0"/>
              <w:marRight w:val="0"/>
              <w:marTop w:val="0"/>
              <w:marBottom w:val="0"/>
              <w:divBdr>
                <w:top w:val="none" w:sz="0" w:space="0" w:color="auto"/>
                <w:left w:val="none" w:sz="0" w:space="0" w:color="auto"/>
                <w:bottom w:val="none" w:sz="0" w:space="0" w:color="auto"/>
                <w:right w:val="none" w:sz="0" w:space="0" w:color="auto"/>
              </w:divBdr>
              <w:divsChild>
                <w:div w:id="1685862559">
                  <w:marLeft w:val="0"/>
                  <w:marRight w:val="0"/>
                  <w:marTop w:val="0"/>
                  <w:marBottom w:val="0"/>
                  <w:divBdr>
                    <w:top w:val="none" w:sz="0" w:space="0" w:color="auto"/>
                    <w:left w:val="none" w:sz="0" w:space="0" w:color="auto"/>
                    <w:bottom w:val="none" w:sz="0" w:space="0" w:color="auto"/>
                    <w:right w:val="none" w:sz="0" w:space="0" w:color="auto"/>
                  </w:divBdr>
                  <w:divsChild>
                    <w:div w:id="1495301221">
                      <w:marLeft w:val="0"/>
                      <w:marRight w:val="120"/>
                      <w:marTop w:val="0"/>
                      <w:marBottom w:val="0"/>
                      <w:divBdr>
                        <w:top w:val="none" w:sz="0" w:space="0" w:color="auto"/>
                        <w:left w:val="none" w:sz="0" w:space="0" w:color="auto"/>
                        <w:bottom w:val="none" w:sz="0" w:space="0" w:color="auto"/>
                        <w:right w:val="none" w:sz="0" w:space="0" w:color="auto"/>
                      </w:divBdr>
                      <w:divsChild>
                        <w:div w:id="899900585">
                          <w:marLeft w:val="0"/>
                          <w:marRight w:val="0"/>
                          <w:marTop w:val="0"/>
                          <w:marBottom w:val="0"/>
                          <w:divBdr>
                            <w:top w:val="none" w:sz="0" w:space="0" w:color="auto"/>
                            <w:left w:val="none" w:sz="0" w:space="0" w:color="auto"/>
                            <w:bottom w:val="none" w:sz="0" w:space="0" w:color="auto"/>
                            <w:right w:val="none" w:sz="0" w:space="0" w:color="auto"/>
                          </w:divBdr>
                          <w:divsChild>
                            <w:div w:id="14127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473790">
      <w:bodyDiv w:val="1"/>
      <w:marLeft w:val="0"/>
      <w:marRight w:val="0"/>
      <w:marTop w:val="0"/>
      <w:marBottom w:val="0"/>
      <w:divBdr>
        <w:top w:val="none" w:sz="0" w:space="0" w:color="auto"/>
        <w:left w:val="none" w:sz="0" w:space="0" w:color="auto"/>
        <w:bottom w:val="none" w:sz="0" w:space="0" w:color="auto"/>
        <w:right w:val="none" w:sz="0" w:space="0" w:color="auto"/>
      </w:divBdr>
    </w:div>
    <w:div w:id="518617286">
      <w:bodyDiv w:val="1"/>
      <w:marLeft w:val="0"/>
      <w:marRight w:val="0"/>
      <w:marTop w:val="0"/>
      <w:marBottom w:val="0"/>
      <w:divBdr>
        <w:top w:val="none" w:sz="0" w:space="0" w:color="auto"/>
        <w:left w:val="none" w:sz="0" w:space="0" w:color="auto"/>
        <w:bottom w:val="none" w:sz="0" w:space="0" w:color="auto"/>
        <w:right w:val="none" w:sz="0" w:space="0" w:color="auto"/>
      </w:divBdr>
      <w:divsChild>
        <w:div w:id="2029209599">
          <w:marLeft w:val="0"/>
          <w:marRight w:val="0"/>
          <w:marTop w:val="0"/>
          <w:marBottom w:val="270"/>
          <w:divBdr>
            <w:top w:val="none" w:sz="0" w:space="0" w:color="auto"/>
            <w:left w:val="none" w:sz="0" w:space="0" w:color="auto"/>
            <w:bottom w:val="none" w:sz="0" w:space="0" w:color="auto"/>
            <w:right w:val="none" w:sz="0" w:space="0" w:color="auto"/>
          </w:divBdr>
          <w:divsChild>
            <w:div w:id="939414537">
              <w:marLeft w:val="0"/>
              <w:marRight w:val="0"/>
              <w:marTop w:val="0"/>
              <w:marBottom w:val="0"/>
              <w:divBdr>
                <w:top w:val="none" w:sz="0" w:space="0" w:color="auto"/>
                <w:left w:val="none" w:sz="0" w:space="0" w:color="auto"/>
                <w:bottom w:val="none" w:sz="0" w:space="0" w:color="auto"/>
                <w:right w:val="none" w:sz="0" w:space="0" w:color="auto"/>
              </w:divBdr>
              <w:divsChild>
                <w:div w:id="2080131332">
                  <w:marLeft w:val="0"/>
                  <w:marRight w:val="0"/>
                  <w:marTop w:val="0"/>
                  <w:marBottom w:val="0"/>
                  <w:divBdr>
                    <w:top w:val="none" w:sz="0" w:space="0" w:color="auto"/>
                    <w:left w:val="none" w:sz="0" w:space="0" w:color="auto"/>
                    <w:bottom w:val="none" w:sz="0" w:space="0" w:color="auto"/>
                    <w:right w:val="none" w:sz="0" w:space="0" w:color="auto"/>
                  </w:divBdr>
                  <w:divsChild>
                    <w:div w:id="1391534716">
                      <w:marLeft w:val="0"/>
                      <w:marRight w:val="120"/>
                      <w:marTop w:val="0"/>
                      <w:marBottom w:val="0"/>
                      <w:divBdr>
                        <w:top w:val="none" w:sz="0" w:space="0" w:color="auto"/>
                        <w:left w:val="none" w:sz="0" w:space="0" w:color="auto"/>
                        <w:bottom w:val="none" w:sz="0" w:space="0" w:color="auto"/>
                        <w:right w:val="none" w:sz="0" w:space="0" w:color="auto"/>
                      </w:divBdr>
                      <w:divsChild>
                        <w:div w:id="2114129056">
                          <w:marLeft w:val="0"/>
                          <w:marRight w:val="0"/>
                          <w:marTop w:val="0"/>
                          <w:marBottom w:val="0"/>
                          <w:divBdr>
                            <w:top w:val="none" w:sz="0" w:space="0" w:color="auto"/>
                            <w:left w:val="none" w:sz="0" w:space="0" w:color="auto"/>
                            <w:bottom w:val="none" w:sz="0" w:space="0" w:color="auto"/>
                            <w:right w:val="none" w:sz="0" w:space="0" w:color="auto"/>
                          </w:divBdr>
                          <w:divsChild>
                            <w:div w:id="651103086">
                              <w:marLeft w:val="0"/>
                              <w:marRight w:val="0"/>
                              <w:marTop w:val="0"/>
                              <w:marBottom w:val="0"/>
                              <w:divBdr>
                                <w:top w:val="none" w:sz="0" w:space="0" w:color="auto"/>
                                <w:left w:val="none" w:sz="0" w:space="0" w:color="auto"/>
                                <w:bottom w:val="none" w:sz="0" w:space="0" w:color="auto"/>
                                <w:right w:val="none" w:sz="0" w:space="0" w:color="auto"/>
                              </w:divBdr>
                              <w:divsChild>
                                <w:div w:id="48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271005">
      <w:bodyDiv w:val="1"/>
      <w:marLeft w:val="0"/>
      <w:marRight w:val="0"/>
      <w:marTop w:val="0"/>
      <w:marBottom w:val="0"/>
      <w:divBdr>
        <w:top w:val="none" w:sz="0" w:space="0" w:color="auto"/>
        <w:left w:val="none" w:sz="0" w:space="0" w:color="auto"/>
        <w:bottom w:val="none" w:sz="0" w:space="0" w:color="auto"/>
        <w:right w:val="none" w:sz="0" w:space="0" w:color="auto"/>
      </w:divBdr>
      <w:divsChild>
        <w:div w:id="1397818886">
          <w:marLeft w:val="0"/>
          <w:marRight w:val="0"/>
          <w:marTop w:val="0"/>
          <w:marBottom w:val="0"/>
          <w:divBdr>
            <w:top w:val="none" w:sz="0" w:space="0" w:color="auto"/>
            <w:left w:val="none" w:sz="0" w:space="0" w:color="auto"/>
            <w:bottom w:val="none" w:sz="0" w:space="0" w:color="auto"/>
            <w:right w:val="none" w:sz="0" w:space="0" w:color="auto"/>
          </w:divBdr>
          <w:divsChild>
            <w:div w:id="1065882314">
              <w:marLeft w:val="0"/>
              <w:marRight w:val="0"/>
              <w:marTop w:val="0"/>
              <w:marBottom w:val="0"/>
              <w:divBdr>
                <w:top w:val="none" w:sz="0" w:space="0" w:color="auto"/>
                <w:left w:val="none" w:sz="0" w:space="0" w:color="auto"/>
                <w:bottom w:val="none" w:sz="0" w:space="0" w:color="auto"/>
                <w:right w:val="none" w:sz="0" w:space="0" w:color="auto"/>
              </w:divBdr>
              <w:divsChild>
                <w:div w:id="848568220">
                  <w:marLeft w:val="0"/>
                  <w:marRight w:val="0"/>
                  <w:marTop w:val="0"/>
                  <w:marBottom w:val="0"/>
                  <w:divBdr>
                    <w:top w:val="none" w:sz="0" w:space="0" w:color="auto"/>
                    <w:left w:val="none" w:sz="0" w:space="0" w:color="auto"/>
                    <w:bottom w:val="none" w:sz="0" w:space="0" w:color="auto"/>
                    <w:right w:val="none" w:sz="0" w:space="0" w:color="auto"/>
                  </w:divBdr>
                  <w:divsChild>
                    <w:div w:id="1668896468">
                      <w:marLeft w:val="0"/>
                      <w:marRight w:val="0"/>
                      <w:marTop w:val="0"/>
                      <w:marBottom w:val="0"/>
                      <w:divBdr>
                        <w:top w:val="none" w:sz="0" w:space="0" w:color="auto"/>
                        <w:left w:val="none" w:sz="0" w:space="0" w:color="auto"/>
                        <w:bottom w:val="none" w:sz="0" w:space="0" w:color="auto"/>
                        <w:right w:val="none" w:sz="0" w:space="0" w:color="auto"/>
                      </w:divBdr>
                      <w:divsChild>
                        <w:div w:id="1217352028">
                          <w:marLeft w:val="0"/>
                          <w:marRight w:val="0"/>
                          <w:marTop w:val="0"/>
                          <w:marBottom w:val="0"/>
                          <w:divBdr>
                            <w:top w:val="none" w:sz="0" w:space="0" w:color="auto"/>
                            <w:left w:val="none" w:sz="0" w:space="0" w:color="auto"/>
                            <w:bottom w:val="none" w:sz="0" w:space="0" w:color="auto"/>
                            <w:right w:val="none" w:sz="0" w:space="0" w:color="auto"/>
                          </w:divBdr>
                          <w:divsChild>
                            <w:div w:id="826827606">
                              <w:marLeft w:val="0"/>
                              <w:marRight w:val="0"/>
                              <w:marTop w:val="0"/>
                              <w:marBottom w:val="0"/>
                              <w:divBdr>
                                <w:top w:val="none" w:sz="0" w:space="0" w:color="auto"/>
                                <w:left w:val="none" w:sz="0" w:space="0" w:color="auto"/>
                                <w:bottom w:val="none" w:sz="0" w:space="0" w:color="auto"/>
                                <w:right w:val="none" w:sz="0" w:space="0" w:color="auto"/>
                              </w:divBdr>
                            </w:div>
                            <w:div w:id="15908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992988">
      <w:bodyDiv w:val="1"/>
      <w:marLeft w:val="0"/>
      <w:marRight w:val="0"/>
      <w:marTop w:val="0"/>
      <w:marBottom w:val="0"/>
      <w:divBdr>
        <w:top w:val="none" w:sz="0" w:space="0" w:color="auto"/>
        <w:left w:val="none" w:sz="0" w:space="0" w:color="auto"/>
        <w:bottom w:val="none" w:sz="0" w:space="0" w:color="auto"/>
        <w:right w:val="none" w:sz="0" w:space="0" w:color="auto"/>
      </w:divBdr>
    </w:div>
    <w:div w:id="665941926">
      <w:bodyDiv w:val="1"/>
      <w:marLeft w:val="0"/>
      <w:marRight w:val="0"/>
      <w:marTop w:val="0"/>
      <w:marBottom w:val="0"/>
      <w:divBdr>
        <w:top w:val="none" w:sz="0" w:space="0" w:color="auto"/>
        <w:left w:val="none" w:sz="0" w:space="0" w:color="auto"/>
        <w:bottom w:val="none" w:sz="0" w:space="0" w:color="auto"/>
        <w:right w:val="none" w:sz="0" w:space="0" w:color="auto"/>
      </w:divBdr>
    </w:div>
    <w:div w:id="685400269">
      <w:bodyDiv w:val="1"/>
      <w:marLeft w:val="0"/>
      <w:marRight w:val="0"/>
      <w:marTop w:val="0"/>
      <w:marBottom w:val="0"/>
      <w:divBdr>
        <w:top w:val="none" w:sz="0" w:space="0" w:color="auto"/>
        <w:left w:val="none" w:sz="0" w:space="0" w:color="auto"/>
        <w:bottom w:val="none" w:sz="0" w:space="0" w:color="auto"/>
        <w:right w:val="none" w:sz="0" w:space="0" w:color="auto"/>
      </w:divBdr>
    </w:div>
    <w:div w:id="751658468">
      <w:bodyDiv w:val="1"/>
      <w:marLeft w:val="0"/>
      <w:marRight w:val="0"/>
      <w:marTop w:val="0"/>
      <w:marBottom w:val="0"/>
      <w:divBdr>
        <w:top w:val="none" w:sz="0" w:space="0" w:color="auto"/>
        <w:left w:val="none" w:sz="0" w:space="0" w:color="auto"/>
        <w:bottom w:val="none" w:sz="0" w:space="0" w:color="auto"/>
        <w:right w:val="none" w:sz="0" w:space="0" w:color="auto"/>
      </w:divBdr>
      <w:divsChild>
        <w:div w:id="2114549276">
          <w:marLeft w:val="0"/>
          <w:marRight w:val="0"/>
          <w:marTop w:val="0"/>
          <w:marBottom w:val="0"/>
          <w:divBdr>
            <w:top w:val="none" w:sz="0" w:space="0" w:color="auto"/>
            <w:left w:val="none" w:sz="0" w:space="0" w:color="auto"/>
            <w:bottom w:val="none" w:sz="0" w:space="0" w:color="auto"/>
            <w:right w:val="none" w:sz="0" w:space="0" w:color="auto"/>
          </w:divBdr>
          <w:divsChild>
            <w:div w:id="2071728966">
              <w:marLeft w:val="0"/>
              <w:marRight w:val="0"/>
              <w:marTop w:val="0"/>
              <w:marBottom w:val="0"/>
              <w:divBdr>
                <w:top w:val="none" w:sz="0" w:space="0" w:color="auto"/>
                <w:left w:val="none" w:sz="0" w:space="0" w:color="auto"/>
                <w:bottom w:val="none" w:sz="0" w:space="0" w:color="auto"/>
                <w:right w:val="none" w:sz="0" w:space="0" w:color="auto"/>
              </w:divBdr>
              <w:divsChild>
                <w:div w:id="2030791507">
                  <w:marLeft w:val="0"/>
                  <w:marRight w:val="0"/>
                  <w:marTop w:val="0"/>
                  <w:marBottom w:val="0"/>
                  <w:divBdr>
                    <w:top w:val="none" w:sz="0" w:space="0" w:color="auto"/>
                    <w:left w:val="none" w:sz="0" w:space="0" w:color="auto"/>
                    <w:bottom w:val="none" w:sz="0" w:space="0" w:color="auto"/>
                    <w:right w:val="none" w:sz="0" w:space="0" w:color="auto"/>
                  </w:divBdr>
                  <w:divsChild>
                    <w:div w:id="1868713272">
                      <w:marLeft w:val="0"/>
                      <w:marRight w:val="0"/>
                      <w:marTop w:val="0"/>
                      <w:marBottom w:val="0"/>
                      <w:divBdr>
                        <w:top w:val="none" w:sz="0" w:space="0" w:color="auto"/>
                        <w:left w:val="none" w:sz="0" w:space="0" w:color="auto"/>
                        <w:bottom w:val="none" w:sz="0" w:space="0" w:color="auto"/>
                        <w:right w:val="none" w:sz="0" w:space="0" w:color="auto"/>
                      </w:divBdr>
                      <w:divsChild>
                        <w:div w:id="142233221">
                          <w:marLeft w:val="0"/>
                          <w:marRight w:val="0"/>
                          <w:marTop w:val="0"/>
                          <w:marBottom w:val="0"/>
                          <w:divBdr>
                            <w:top w:val="none" w:sz="0" w:space="0" w:color="auto"/>
                            <w:left w:val="none" w:sz="0" w:space="0" w:color="auto"/>
                            <w:bottom w:val="none" w:sz="0" w:space="0" w:color="auto"/>
                            <w:right w:val="none" w:sz="0" w:space="0" w:color="auto"/>
                          </w:divBdr>
                          <w:divsChild>
                            <w:div w:id="1060594028">
                              <w:marLeft w:val="0"/>
                              <w:marRight w:val="0"/>
                              <w:marTop w:val="0"/>
                              <w:marBottom w:val="0"/>
                              <w:divBdr>
                                <w:top w:val="none" w:sz="0" w:space="0" w:color="auto"/>
                                <w:left w:val="none" w:sz="0" w:space="0" w:color="auto"/>
                                <w:bottom w:val="none" w:sz="0" w:space="0" w:color="auto"/>
                                <w:right w:val="none" w:sz="0" w:space="0" w:color="auto"/>
                              </w:divBdr>
                              <w:divsChild>
                                <w:div w:id="1678969878">
                                  <w:marLeft w:val="0"/>
                                  <w:marRight w:val="0"/>
                                  <w:marTop w:val="0"/>
                                  <w:marBottom w:val="0"/>
                                  <w:divBdr>
                                    <w:top w:val="none" w:sz="0" w:space="0" w:color="auto"/>
                                    <w:left w:val="none" w:sz="0" w:space="0" w:color="auto"/>
                                    <w:bottom w:val="none" w:sz="0" w:space="0" w:color="auto"/>
                                    <w:right w:val="none" w:sz="0" w:space="0" w:color="auto"/>
                                  </w:divBdr>
                                  <w:divsChild>
                                    <w:div w:id="2813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74927">
      <w:bodyDiv w:val="1"/>
      <w:marLeft w:val="0"/>
      <w:marRight w:val="0"/>
      <w:marTop w:val="0"/>
      <w:marBottom w:val="0"/>
      <w:divBdr>
        <w:top w:val="none" w:sz="0" w:space="0" w:color="auto"/>
        <w:left w:val="none" w:sz="0" w:space="0" w:color="auto"/>
        <w:bottom w:val="none" w:sz="0" w:space="0" w:color="auto"/>
        <w:right w:val="none" w:sz="0" w:space="0" w:color="auto"/>
      </w:divBdr>
      <w:divsChild>
        <w:div w:id="706951380">
          <w:marLeft w:val="0"/>
          <w:marRight w:val="0"/>
          <w:marTop w:val="0"/>
          <w:marBottom w:val="0"/>
          <w:divBdr>
            <w:top w:val="none" w:sz="0" w:space="0" w:color="auto"/>
            <w:left w:val="none" w:sz="0" w:space="0" w:color="auto"/>
            <w:bottom w:val="none" w:sz="0" w:space="0" w:color="auto"/>
            <w:right w:val="none" w:sz="0" w:space="0" w:color="auto"/>
          </w:divBdr>
        </w:div>
      </w:divsChild>
    </w:div>
    <w:div w:id="818036699">
      <w:bodyDiv w:val="1"/>
      <w:marLeft w:val="0"/>
      <w:marRight w:val="0"/>
      <w:marTop w:val="0"/>
      <w:marBottom w:val="0"/>
      <w:divBdr>
        <w:top w:val="none" w:sz="0" w:space="0" w:color="auto"/>
        <w:left w:val="none" w:sz="0" w:space="0" w:color="auto"/>
        <w:bottom w:val="none" w:sz="0" w:space="0" w:color="auto"/>
        <w:right w:val="none" w:sz="0" w:space="0" w:color="auto"/>
      </w:divBdr>
    </w:div>
    <w:div w:id="851339340">
      <w:bodyDiv w:val="1"/>
      <w:marLeft w:val="0"/>
      <w:marRight w:val="0"/>
      <w:marTop w:val="0"/>
      <w:marBottom w:val="0"/>
      <w:divBdr>
        <w:top w:val="none" w:sz="0" w:space="0" w:color="auto"/>
        <w:left w:val="none" w:sz="0" w:space="0" w:color="auto"/>
        <w:bottom w:val="none" w:sz="0" w:space="0" w:color="auto"/>
        <w:right w:val="none" w:sz="0" w:space="0" w:color="auto"/>
      </w:divBdr>
      <w:divsChild>
        <w:div w:id="211428069">
          <w:marLeft w:val="0"/>
          <w:marRight w:val="0"/>
          <w:marTop w:val="150"/>
          <w:marBottom w:val="0"/>
          <w:divBdr>
            <w:top w:val="none" w:sz="0" w:space="0" w:color="auto"/>
            <w:left w:val="none" w:sz="0" w:space="0" w:color="auto"/>
            <w:bottom w:val="none" w:sz="0" w:space="0" w:color="auto"/>
            <w:right w:val="none" w:sz="0" w:space="0" w:color="auto"/>
          </w:divBdr>
          <w:divsChild>
            <w:div w:id="315575975">
              <w:marLeft w:val="0"/>
              <w:marRight w:val="0"/>
              <w:marTop w:val="0"/>
              <w:marBottom w:val="0"/>
              <w:divBdr>
                <w:top w:val="none" w:sz="0" w:space="0" w:color="auto"/>
                <w:left w:val="none" w:sz="0" w:space="0" w:color="auto"/>
                <w:bottom w:val="none" w:sz="0" w:space="0" w:color="auto"/>
                <w:right w:val="none" w:sz="0" w:space="0" w:color="auto"/>
              </w:divBdr>
              <w:divsChild>
                <w:div w:id="259870979">
                  <w:marLeft w:val="0"/>
                  <w:marRight w:val="0"/>
                  <w:marTop w:val="240"/>
                  <w:marBottom w:val="240"/>
                  <w:divBdr>
                    <w:top w:val="none" w:sz="0" w:space="0" w:color="auto"/>
                    <w:left w:val="none" w:sz="0" w:space="0" w:color="auto"/>
                    <w:bottom w:val="none" w:sz="0" w:space="0" w:color="auto"/>
                    <w:right w:val="none" w:sz="0" w:space="0" w:color="auto"/>
                  </w:divBdr>
                  <w:divsChild>
                    <w:div w:id="200554183">
                      <w:marLeft w:val="360"/>
                      <w:marRight w:val="0"/>
                      <w:marTop w:val="0"/>
                      <w:marBottom w:val="0"/>
                      <w:divBdr>
                        <w:top w:val="none" w:sz="0" w:space="0" w:color="auto"/>
                        <w:left w:val="none" w:sz="0" w:space="0" w:color="auto"/>
                        <w:bottom w:val="none" w:sz="0" w:space="0" w:color="auto"/>
                        <w:right w:val="none" w:sz="0" w:space="0" w:color="auto"/>
                      </w:divBdr>
                      <w:divsChild>
                        <w:div w:id="24792847">
                          <w:marLeft w:val="0"/>
                          <w:marRight w:val="0"/>
                          <w:marTop w:val="0"/>
                          <w:marBottom w:val="0"/>
                          <w:divBdr>
                            <w:top w:val="none" w:sz="0" w:space="0" w:color="auto"/>
                            <w:left w:val="none" w:sz="0" w:space="0" w:color="auto"/>
                            <w:bottom w:val="none" w:sz="0" w:space="0" w:color="auto"/>
                            <w:right w:val="none" w:sz="0" w:space="0" w:color="auto"/>
                          </w:divBdr>
                          <w:divsChild>
                            <w:div w:id="16995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30820633">
      <w:bodyDiv w:val="1"/>
      <w:marLeft w:val="0"/>
      <w:marRight w:val="0"/>
      <w:marTop w:val="0"/>
      <w:marBottom w:val="0"/>
      <w:divBdr>
        <w:top w:val="none" w:sz="0" w:space="0" w:color="auto"/>
        <w:left w:val="none" w:sz="0" w:space="0" w:color="auto"/>
        <w:bottom w:val="none" w:sz="0" w:space="0" w:color="auto"/>
        <w:right w:val="none" w:sz="0" w:space="0" w:color="auto"/>
      </w:divBdr>
      <w:divsChild>
        <w:div w:id="1070425944">
          <w:marLeft w:val="0"/>
          <w:marRight w:val="0"/>
          <w:marTop w:val="0"/>
          <w:marBottom w:val="270"/>
          <w:divBdr>
            <w:top w:val="none" w:sz="0" w:space="0" w:color="auto"/>
            <w:left w:val="none" w:sz="0" w:space="0" w:color="auto"/>
            <w:bottom w:val="none" w:sz="0" w:space="0" w:color="auto"/>
            <w:right w:val="none" w:sz="0" w:space="0" w:color="auto"/>
          </w:divBdr>
          <w:divsChild>
            <w:div w:id="1611354800">
              <w:marLeft w:val="0"/>
              <w:marRight w:val="0"/>
              <w:marTop w:val="0"/>
              <w:marBottom w:val="0"/>
              <w:divBdr>
                <w:top w:val="none" w:sz="0" w:space="0" w:color="auto"/>
                <w:left w:val="none" w:sz="0" w:space="0" w:color="auto"/>
                <w:bottom w:val="none" w:sz="0" w:space="0" w:color="auto"/>
                <w:right w:val="none" w:sz="0" w:space="0" w:color="auto"/>
              </w:divBdr>
              <w:divsChild>
                <w:div w:id="354769058">
                  <w:marLeft w:val="0"/>
                  <w:marRight w:val="0"/>
                  <w:marTop w:val="0"/>
                  <w:marBottom w:val="0"/>
                  <w:divBdr>
                    <w:top w:val="none" w:sz="0" w:space="0" w:color="auto"/>
                    <w:left w:val="none" w:sz="0" w:space="0" w:color="auto"/>
                    <w:bottom w:val="none" w:sz="0" w:space="0" w:color="auto"/>
                    <w:right w:val="none" w:sz="0" w:space="0" w:color="auto"/>
                  </w:divBdr>
                  <w:divsChild>
                    <w:div w:id="2046977892">
                      <w:marLeft w:val="0"/>
                      <w:marRight w:val="120"/>
                      <w:marTop w:val="0"/>
                      <w:marBottom w:val="0"/>
                      <w:divBdr>
                        <w:top w:val="none" w:sz="0" w:space="0" w:color="auto"/>
                        <w:left w:val="none" w:sz="0" w:space="0" w:color="auto"/>
                        <w:bottom w:val="none" w:sz="0" w:space="0" w:color="auto"/>
                        <w:right w:val="none" w:sz="0" w:space="0" w:color="auto"/>
                      </w:divBdr>
                      <w:divsChild>
                        <w:div w:id="1998537132">
                          <w:marLeft w:val="0"/>
                          <w:marRight w:val="0"/>
                          <w:marTop w:val="0"/>
                          <w:marBottom w:val="0"/>
                          <w:divBdr>
                            <w:top w:val="none" w:sz="0" w:space="0" w:color="auto"/>
                            <w:left w:val="none" w:sz="0" w:space="0" w:color="auto"/>
                            <w:bottom w:val="none" w:sz="0" w:space="0" w:color="auto"/>
                            <w:right w:val="none" w:sz="0" w:space="0" w:color="auto"/>
                          </w:divBdr>
                          <w:divsChild>
                            <w:div w:id="3534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70054">
      <w:bodyDiv w:val="1"/>
      <w:marLeft w:val="0"/>
      <w:marRight w:val="0"/>
      <w:marTop w:val="0"/>
      <w:marBottom w:val="0"/>
      <w:divBdr>
        <w:top w:val="none" w:sz="0" w:space="0" w:color="auto"/>
        <w:left w:val="none" w:sz="0" w:space="0" w:color="auto"/>
        <w:bottom w:val="none" w:sz="0" w:space="0" w:color="auto"/>
        <w:right w:val="none" w:sz="0" w:space="0" w:color="auto"/>
      </w:divBdr>
      <w:divsChild>
        <w:div w:id="4791052">
          <w:marLeft w:val="533"/>
          <w:marRight w:val="0"/>
          <w:marTop w:val="160"/>
          <w:marBottom w:val="0"/>
          <w:divBdr>
            <w:top w:val="none" w:sz="0" w:space="0" w:color="auto"/>
            <w:left w:val="none" w:sz="0" w:space="0" w:color="auto"/>
            <w:bottom w:val="none" w:sz="0" w:space="0" w:color="auto"/>
            <w:right w:val="none" w:sz="0" w:space="0" w:color="auto"/>
          </w:divBdr>
        </w:div>
        <w:div w:id="797181010">
          <w:marLeft w:val="533"/>
          <w:marRight w:val="0"/>
          <w:marTop w:val="160"/>
          <w:marBottom w:val="0"/>
          <w:divBdr>
            <w:top w:val="none" w:sz="0" w:space="0" w:color="auto"/>
            <w:left w:val="none" w:sz="0" w:space="0" w:color="auto"/>
            <w:bottom w:val="none" w:sz="0" w:space="0" w:color="auto"/>
            <w:right w:val="none" w:sz="0" w:space="0" w:color="auto"/>
          </w:divBdr>
        </w:div>
        <w:div w:id="1089813221">
          <w:marLeft w:val="533"/>
          <w:marRight w:val="0"/>
          <w:marTop w:val="160"/>
          <w:marBottom w:val="0"/>
          <w:divBdr>
            <w:top w:val="none" w:sz="0" w:space="0" w:color="auto"/>
            <w:left w:val="none" w:sz="0" w:space="0" w:color="auto"/>
            <w:bottom w:val="none" w:sz="0" w:space="0" w:color="auto"/>
            <w:right w:val="none" w:sz="0" w:space="0" w:color="auto"/>
          </w:divBdr>
        </w:div>
        <w:div w:id="1930460068">
          <w:marLeft w:val="533"/>
          <w:marRight w:val="0"/>
          <w:marTop w:val="160"/>
          <w:marBottom w:val="0"/>
          <w:divBdr>
            <w:top w:val="none" w:sz="0" w:space="0" w:color="auto"/>
            <w:left w:val="none" w:sz="0" w:space="0" w:color="auto"/>
            <w:bottom w:val="none" w:sz="0" w:space="0" w:color="auto"/>
            <w:right w:val="none" w:sz="0" w:space="0" w:color="auto"/>
          </w:divBdr>
        </w:div>
      </w:divsChild>
    </w:div>
    <w:div w:id="966592951">
      <w:bodyDiv w:val="1"/>
      <w:marLeft w:val="0"/>
      <w:marRight w:val="0"/>
      <w:marTop w:val="0"/>
      <w:marBottom w:val="0"/>
      <w:divBdr>
        <w:top w:val="none" w:sz="0" w:space="0" w:color="auto"/>
        <w:left w:val="none" w:sz="0" w:space="0" w:color="auto"/>
        <w:bottom w:val="none" w:sz="0" w:space="0" w:color="auto"/>
        <w:right w:val="none" w:sz="0" w:space="0" w:color="auto"/>
      </w:divBdr>
      <w:divsChild>
        <w:div w:id="1305965808">
          <w:marLeft w:val="0"/>
          <w:marRight w:val="0"/>
          <w:marTop w:val="0"/>
          <w:marBottom w:val="0"/>
          <w:divBdr>
            <w:top w:val="none" w:sz="0" w:space="0" w:color="auto"/>
            <w:left w:val="none" w:sz="0" w:space="0" w:color="auto"/>
            <w:bottom w:val="none" w:sz="0" w:space="0" w:color="auto"/>
            <w:right w:val="none" w:sz="0" w:space="0" w:color="auto"/>
          </w:divBdr>
        </w:div>
      </w:divsChild>
    </w:div>
    <w:div w:id="970750431">
      <w:bodyDiv w:val="1"/>
      <w:marLeft w:val="0"/>
      <w:marRight w:val="0"/>
      <w:marTop w:val="0"/>
      <w:marBottom w:val="0"/>
      <w:divBdr>
        <w:top w:val="none" w:sz="0" w:space="0" w:color="auto"/>
        <w:left w:val="none" w:sz="0" w:space="0" w:color="auto"/>
        <w:bottom w:val="none" w:sz="0" w:space="0" w:color="auto"/>
        <w:right w:val="none" w:sz="0" w:space="0" w:color="auto"/>
      </w:divBdr>
      <w:divsChild>
        <w:div w:id="1941058388">
          <w:marLeft w:val="0"/>
          <w:marRight w:val="0"/>
          <w:marTop w:val="0"/>
          <w:marBottom w:val="270"/>
          <w:divBdr>
            <w:top w:val="none" w:sz="0" w:space="0" w:color="auto"/>
            <w:left w:val="none" w:sz="0" w:space="0" w:color="auto"/>
            <w:bottom w:val="none" w:sz="0" w:space="0" w:color="auto"/>
            <w:right w:val="none" w:sz="0" w:space="0" w:color="auto"/>
          </w:divBdr>
          <w:divsChild>
            <w:div w:id="578712277">
              <w:marLeft w:val="0"/>
              <w:marRight w:val="0"/>
              <w:marTop w:val="0"/>
              <w:marBottom w:val="0"/>
              <w:divBdr>
                <w:top w:val="none" w:sz="0" w:space="0" w:color="auto"/>
                <w:left w:val="none" w:sz="0" w:space="0" w:color="auto"/>
                <w:bottom w:val="none" w:sz="0" w:space="0" w:color="auto"/>
                <w:right w:val="none" w:sz="0" w:space="0" w:color="auto"/>
              </w:divBdr>
              <w:divsChild>
                <w:div w:id="1467352212">
                  <w:marLeft w:val="0"/>
                  <w:marRight w:val="0"/>
                  <w:marTop w:val="0"/>
                  <w:marBottom w:val="0"/>
                  <w:divBdr>
                    <w:top w:val="none" w:sz="0" w:space="0" w:color="auto"/>
                    <w:left w:val="none" w:sz="0" w:space="0" w:color="auto"/>
                    <w:bottom w:val="none" w:sz="0" w:space="0" w:color="auto"/>
                    <w:right w:val="none" w:sz="0" w:space="0" w:color="auto"/>
                  </w:divBdr>
                  <w:divsChild>
                    <w:div w:id="37166905">
                      <w:marLeft w:val="0"/>
                      <w:marRight w:val="120"/>
                      <w:marTop w:val="0"/>
                      <w:marBottom w:val="0"/>
                      <w:divBdr>
                        <w:top w:val="none" w:sz="0" w:space="0" w:color="auto"/>
                        <w:left w:val="none" w:sz="0" w:space="0" w:color="auto"/>
                        <w:bottom w:val="none" w:sz="0" w:space="0" w:color="auto"/>
                        <w:right w:val="none" w:sz="0" w:space="0" w:color="auto"/>
                      </w:divBdr>
                      <w:divsChild>
                        <w:div w:id="34276973">
                          <w:marLeft w:val="0"/>
                          <w:marRight w:val="0"/>
                          <w:marTop w:val="0"/>
                          <w:marBottom w:val="0"/>
                          <w:divBdr>
                            <w:top w:val="none" w:sz="0" w:space="0" w:color="auto"/>
                            <w:left w:val="none" w:sz="0" w:space="0" w:color="auto"/>
                            <w:bottom w:val="none" w:sz="0" w:space="0" w:color="auto"/>
                            <w:right w:val="none" w:sz="0" w:space="0" w:color="auto"/>
                          </w:divBdr>
                          <w:divsChild>
                            <w:div w:id="15779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03203">
      <w:bodyDiv w:val="1"/>
      <w:marLeft w:val="0"/>
      <w:marRight w:val="0"/>
      <w:marTop w:val="0"/>
      <w:marBottom w:val="0"/>
      <w:divBdr>
        <w:top w:val="none" w:sz="0" w:space="0" w:color="auto"/>
        <w:left w:val="none" w:sz="0" w:space="0" w:color="auto"/>
        <w:bottom w:val="none" w:sz="0" w:space="0" w:color="auto"/>
        <w:right w:val="none" w:sz="0" w:space="0" w:color="auto"/>
      </w:divBdr>
    </w:div>
    <w:div w:id="991954069">
      <w:bodyDiv w:val="1"/>
      <w:marLeft w:val="0"/>
      <w:marRight w:val="0"/>
      <w:marTop w:val="0"/>
      <w:marBottom w:val="0"/>
      <w:divBdr>
        <w:top w:val="none" w:sz="0" w:space="0" w:color="auto"/>
        <w:left w:val="none" w:sz="0" w:space="0" w:color="auto"/>
        <w:bottom w:val="none" w:sz="0" w:space="0" w:color="auto"/>
        <w:right w:val="none" w:sz="0" w:space="0" w:color="auto"/>
      </w:divBdr>
      <w:divsChild>
        <w:div w:id="889801521">
          <w:marLeft w:val="0"/>
          <w:marRight w:val="0"/>
          <w:marTop w:val="0"/>
          <w:marBottom w:val="0"/>
          <w:divBdr>
            <w:top w:val="none" w:sz="0" w:space="0" w:color="auto"/>
            <w:left w:val="none" w:sz="0" w:space="0" w:color="auto"/>
            <w:bottom w:val="none" w:sz="0" w:space="0" w:color="auto"/>
            <w:right w:val="none" w:sz="0" w:space="0" w:color="auto"/>
          </w:divBdr>
          <w:divsChild>
            <w:div w:id="1902129714">
              <w:marLeft w:val="240"/>
              <w:marRight w:val="360"/>
              <w:marTop w:val="240"/>
              <w:marBottom w:val="480"/>
              <w:divBdr>
                <w:top w:val="none" w:sz="0" w:space="0" w:color="auto"/>
                <w:left w:val="none" w:sz="0" w:space="0" w:color="auto"/>
                <w:bottom w:val="none" w:sz="0" w:space="0" w:color="auto"/>
                <w:right w:val="none" w:sz="0" w:space="0" w:color="auto"/>
              </w:divBdr>
              <w:divsChild>
                <w:div w:id="875506197">
                  <w:marLeft w:val="0"/>
                  <w:marRight w:val="0"/>
                  <w:marTop w:val="0"/>
                  <w:marBottom w:val="0"/>
                  <w:divBdr>
                    <w:top w:val="single" w:sz="24" w:space="5" w:color="000000"/>
                    <w:left w:val="none" w:sz="0" w:space="0" w:color="auto"/>
                    <w:bottom w:val="none" w:sz="0" w:space="0" w:color="auto"/>
                    <w:right w:val="none" w:sz="0" w:space="0" w:color="auto"/>
                  </w:divBdr>
                  <w:divsChild>
                    <w:div w:id="1681620555">
                      <w:marLeft w:val="0"/>
                      <w:marRight w:val="0"/>
                      <w:marTop w:val="0"/>
                      <w:marBottom w:val="0"/>
                      <w:divBdr>
                        <w:top w:val="none" w:sz="0" w:space="0" w:color="auto"/>
                        <w:left w:val="none" w:sz="0" w:space="0" w:color="auto"/>
                        <w:bottom w:val="none" w:sz="0" w:space="0" w:color="auto"/>
                        <w:right w:val="none" w:sz="0" w:space="0" w:color="auto"/>
                      </w:divBdr>
                      <w:divsChild>
                        <w:div w:id="5581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330453">
      <w:bodyDiv w:val="1"/>
      <w:marLeft w:val="0"/>
      <w:marRight w:val="0"/>
      <w:marTop w:val="0"/>
      <w:marBottom w:val="0"/>
      <w:divBdr>
        <w:top w:val="none" w:sz="0" w:space="0" w:color="auto"/>
        <w:left w:val="none" w:sz="0" w:space="0" w:color="auto"/>
        <w:bottom w:val="none" w:sz="0" w:space="0" w:color="auto"/>
        <w:right w:val="none" w:sz="0" w:space="0" w:color="auto"/>
      </w:divBdr>
      <w:divsChild>
        <w:div w:id="176580878">
          <w:marLeft w:val="533"/>
          <w:marRight w:val="0"/>
          <w:marTop w:val="160"/>
          <w:marBottom w:val="0"/>
          <w:divBdr>
            <w:top w:val="none" w:sz="0" w:space="0" w:color="auto"/>
            <w:left w:val="none" w:sz="0" w:space="0" w:color="auto"/>
            <w:bottom w:val="none" w:sz="0" w:space="0" w:color="auto"/>
            <w:right w:val="none" w:sz="0" w:space="0" w:color="auto"/>
          </w:divBdr>
        </w:div>
        <w:div w:id="366561300">
          <w:marLeft w:val="533"/>
          <w:marRight w:val="0"/>
          <w:marTop w:val="160"/>
          <w:marBottom w:val="0"/>
          <w:divBdr>
            <w:top w:val="none" w:sz="0" w:space="0" w:color="auto"/>
            <w:left w:val="none" w:sz="0" w:space="0" w:color="auto"/>
            <w:bottom w:val="none" w:sz="0" w:space="0" w:color="auto"/>
            <w:right w:val="none" w:sz="0" w:space="0" w:color="auto"/>
          </w:divBdr>
        </w:div>
        <w:div w:id="1012414260">
          <w:marLeft w:val="533"/>
          <w:marRight w:val="0"/>
          <w:marTop w:val="160"/>
          <w:marBottom w:val="0"/>
          <w:divBdr>
            <w:top w:val="none" w:sz="0" w:space="0" w:color="auto"/>
            <w:left w:val="none" w:sz="0" w:space="0" w:color="auto"/>
            <w:bottom w:val="none" w:sz="0" w:space="0" w:color="auto"/>
            <w:right w:val="none" w:sz="0" w:space="0" w:color="auto"/>
          </w:divBdr>
        </w:div>
        <w:div w:id="1516725507">
          <w:marLeft w:val="533"/>
          <w:marRight w:val="0"/>
          <w:marTop w:val="160"/>
          <w:marBottom w:val="0"/>
          <w:divBdr>
            <w:top w:val="none" w:sz="0" w:space="0" w:color="auto"/>
            <w:left w:val="none" w:sz="0" w:space="0" w:color="auto"/>
            <w:bottom w:val="none" w:sz="0" w:space="0" w:color="auto"/>
            <w:right w:val="none" w:sz="0" w:space="0" w:color="auto"/>
          </w:divBdr>
        </w:div>
      </w:divsChild>
    </w:div>
    <w:div w:id="1028674549">
      <w:bodyDiv w:val="1"/>
      <w:marLeft w:val="0"/>
      <w:marRight w:val="0"/>
      <w:marTop w:val="0"/>
      <w:marBottom w:val="0"/>
      <w:divBdr>
        <w:top w:val="none" w:sz="0" w:space="0" w:color="auto"/>
        <w:left w:val="none" w:sz="0" w:space="0" w:color="auto"/>
        <w:bottom w:val="none" w:sz="0" w:space="0" w:color="auto"/>
        <w:right w:val="none" w:sz="0" w:space="0" w:color="auto"/>
      </w:divBdr>
      <w:divsChild>
        <w:div w:id="422799896">
          <w:marLeft w:val="533"/>
          <w:marRight w:val="0"/>
          <w:marTop w:val="160"/>
          <w:marBottom w:val="0"/>
          <w:divBdr>
            <w:top w:val="none" w:sz="0" w:space="0" w:color="auto"/>
            <w:left w:val="none" w:sz="0" w:space="0" w:color="auto"/>
            <w:bottom w:val="none" w:sz="0" w:space="0" w:color="auto"/>
            <w:right w:val="none" w:sz="0" w:space="0" w:color="auto"/>
          </w:divBdr>
        </w:div>
        <w:div w:id="502283025">
          <w:marLeft w:val="533"/>
          <w:marRight w:val="0"/>
          <w:marTop w:val="160"/>
          <w:marBottom w:val="0"/>
          <w:divBdr>
            <w:top w:val="none" w:sz="0" w:space="0" w:color="auto"/>
            <w:left w:val="none" w:sz="0" w:space="0" w:color="auto"/>
            <w:bottom w:val="none" w:sz="0" w:space="0" w:color="auto"/>
            <w:right w:val="none" w:sz="0" w:space="0" w:color="auto"/>
          </w:divBdr>
        </w:div>
        <w:div w:id="628828220">
          <w:marLeft w:val="533"/>
          <w:marRight w:val="0"/>
          <w:marTop w:val="160"/>
          <w:marBottom w:val="0"/>
          <w:divBdr>
            <w:top w:val="none" w:sz="0" w:space="0" w:color="auto"/>
            <w:left w:val="none" w:sz="0" w:space="0" w:color="auto"/>
            <w:bottom w:val="none" w:sz="0" w:space="0" w:color="auto"/>
            <w:right w:val="none" w:sz="0" w:space="0" w:color="auto"/>
          </w:divBdr>
        </w:div>
        <w:div w:id="1296985381">
          <w:marLeft w:val="533"/>
          <w:marRight w:val="0"/>
          <w:marTop w:val="160"/>
          <w:marBottom w:val="0"/>
          <w:divBdr>
            <w:top w:val="none" w:sz="0" w:space="0" w:color="auto"/>
            <w:left w:val="none" w:sz="0" w:space="0" w:color="auto"/>
            <w:bottom w:val="none" w:sz="0" w:space="0" w:color="auto"/>
            <w:right w:val="none" w:sz="0" w:space="0" w:color="auto"/>
          </w:divBdr>
        </w:div>
        <w:div w:id="1869487337">
          <w:marLeft w:val="533"/>
          <w:marRight w:val="0"/>
          <w:marTop w:val="160"/>
          <w:marBottom w:val="0"/>
          <w:divBdr>
            <w:top w:val="none" w:sz="0" w:space="0" w:color="auto"/>
            <w:left w:val="none" w:sz="0" w:space="0" w:color="auto"/>
            <w:bottom w:val="none" w:sz="0" w:space="0" w:color="auto"/>
            <w:right w:val="none" w:sz="0" w:space="0" w:color="auto"/>
          </w:divBdr>
        </w:div>
      </w:divsChild>
    </w:div>
    <w:div w:id="1070617937">
      <w:bodyDiv w:val="1"/>
      <w:marLeft w:val="0"/>
      <w:marRight w:val="0"/>
      <w:marTop w:val="0"/>
      <w:marBottom w:val="0"/>
      <w:divBdr>
        <w:top w:val="none" w:sz="0" w:space="0" w:color="auto"/>
        <w:left w:val="none" w:sz="0" w:space="0" w:color="auto"/>
        <w:bottom w:val="none" w:sz="0" w:space="0" w:color="auto"/>
        <w:right w:val="none" w:sz="0" w:space="0" w:color="auto"/>
      </w:divBdr>
      <w:divsChild>
        <w:div w:id="1653481973">
          <w:marLeft w:val="0"/>
          <w:marRight w:val="0"/>
          <w:marTop w:val="0"/>
          <w:marBottom w:val="0"/>
          <w:divBdr>
            <w:top w:val="none" w:sz="0" w:space="0" w:color="auto"/>
            <w:left w:val="none" w:sz="0" w:space="0" w:color="auto"/>
            <w:bottom w:val="none" w:sz="0" w:space="0" w:color="auto"/>
            <w:right w:val="none" w:sz="0" w:space="0" w:color="auto"/>
          </w:divBdr>
        </w:div>
      </w:divsChild>
    </w:div>
    <w:div w:id="1129713415">
      <w:bodyDiv w:val="1"/>
      <w:marLeft w:val="0"/>
      <w:marRight w:val="0"/>
      <w:marTop w:val="0"/>
      <w:marBottom w:val="0"/>
      <w:divBdr>
        <w:top w:val="none" w:sz="0" w:space="0" w:color="auto"/>
        <w:left w:val="none" w:sz="0" w:space="0" w:color="auto"/>
        <w:bottom w:val="none" w:sz="0" w:space="0" w:color="auto"/>
        <w:right w:val="none" w:sz="0" w:space="0" w:color="auto"/>
      </w:divBdr>
      <w:divsChild>
        <w:div w:id="256258813">
          <w:marLeft w:val="0"/>
          <w:marRight w:val="0"/>
          <w:marTop w:val="0"/>
          <w:marBottom w:val="0"/>
          <w:divBdr>
            <w:top w:val="none" w:sz="0" w:space="0" w:color="auto"/>
            <w:left w:val="none" w:sz="0" w:space="0" w:color="auto"/>
            <w:bottom w:val="none" w:sz="0" w:space="0" w:color="auto"/>
            <w:right w:val="none" w:sz="0" w:space="0" w:color="auto"/>
          </w:divBdr>
        </w:div>
        <w:div w:id="505901233">
          <w:marLeft w:val="0"/>
          <w:marRight w:val="0"/>
          <w:marTop w:val="0"/>
          <w:marBottom w:val="0"/>
          <w:divBdr>
            <w:top w:val="none" w:sz="0" w:space="0" w:color="auto"/>
            <w:left w:val="none" w:sz="0" w:space="0" w:color="auto"/>
            <w:bottom w:val="none" w:sz="0" w:space="0" w:color="auto"/>
            <w:right w:val="none" w:sz="0" w:space="0" w:color="auto"/>
          </w:divBdr>
        </w:div>
        <w:div w:id="675039576">
          <w:marLeft w:val="0"/>
          <w:marRight w:val="0"/>
          <w:marTop w:val="0"/>
          <w:marBottom w:val="0"/>
          <w:divBdr>
            <w:top w:val="none" w:sz="0" w:space="0" w:color="auto"/>
            <w:left w:val="none" w:sz="0" w:space="0" w:color="auto"/>
            <w:bottom w:val="none" w:sz="0" w:space="0" w:color="auto"/>
            <w:right w:val="none" w:sz="0" w:space="0" w:color="auto"/>
          </w:divBdr>
        </w:div>
        <w:div w:id="679702111">
          <w:marLeft w:val="0"/>
          <w:marRight w:val="0"/>
          <w:marTop w:val="0"/>
          <w:marBottom w:val="0"/>
          <w:divBdr>
            <w:top w:val="none" w:sz="0" w:space="0" w:color="auto"/>
            <w:left w:val="none" w:sz="0" w:space="0" w:color="auto"/>
            <w:bottom w:val="none" w:sz="0" w:space="0" w:color="auto"/>
            <w:right w:val="none" w:sz="0" w:space="0" w:color="auto"/>
          </w:divBdr>
        </w:div>
        <w:div w:id="753094199">
          <w:marLeft w:val="0"/>
          <w:marRight w:val="0"/>
          <w:marTop w:val="0"/>
          <w:marBottom w:val="0"/>
          <w:divBdr>
            <w:top w:val="none" w:sz="0" w:space="0" w:color="auto"/>
            <w:left w:val="none" w:sz="0" w:space="0" w:color="auto"/>
            <w:bottom w:val="none" w:sz="0" w:space="0" w:color="auto"/>
            <w:right w:val="none" w:sz="0" w:space="0" w:color="auto"/>
          </w:divBdr>
        </w:div>
        <w:div w:id="906842189">
          <w:marLeft w:val="0"/>
          <w:marRight w:val="0"/>
          <w:marTop w:val="0"/>
          <w:marBottom w:val="0"/>
          <w:divBdr>
            <w:top w:val="none" w:sz="0" w:space="0" w:color="auto"/>
            <w:left w:val="none" w:sz="0" w:space="0" w:color="auto"/>
            <w:bottom w:val="none" w:sz="0" w:space="0" w:color="auto"/>
            <w:right w:val="none" w:sz="0" w:space="0" w:color="auto"/>
          </w:divBdr>
        </w:div>
        <w:div w:id="939988985">
          <w:marLeft w:val="0"/>
          <w:marRight w:val="0"/>
          <w:marTop w:val="0"/>
          <w:marBottom w:val="0"/>
          <w:divBdr>
            <w:top w:val="none" w:sz="0" w:space="0" w:color="auto"/>
            <w:left w:val="none" w:sz="0" w:space="0" w:color="auto"/>
            <w:bottom w:val="none" w:sz="0" w:space="0" w:color="auto"/>
            <w:right w:val="none" w:sz="0" w:space="0" w:color="auto"/>
          </w:divBdr>
        </w:div>
        <w:div w:id="970747429">
          <w:marLeft w:val="0"/>
          <w:marRight w:val="0"/>
          <w:marTop w:val="0"/>
          <w:marBottom w:val="0"/>
          <w:divBdr>
            <w:top w:val="none" w:sz="0" w:space="0" w:color="auto"/>
            <w:left w:val="none" w:sz="0" w:space="0" w:color="auto"/>
            <w:bottom w:val="none" w:sz="0" w:space="0" w:color="auto"/>
            <w:right w:val="none" w:sz="0" w:space="0" w:color="auto"/>
          </w:divBdr>
        </w:div>
        <w:div w:id="1001346491">
          <w:marLeft w:val="0"/>
          <w:marRight w:val="0"/>
          <w:marTop w:val="0"/>
          <w:marBottom w:val="0"/>
          <w:divBdr>
            <w:top w:val="none" w:sz="0" w:space="0" w:color="auto"/>
            <w:left w:val="none" w:sz="0" w:space="0" w:color="auto"/>
            <w:bottom w:val="none" w:sz="0" w:space="0" w:color="auto"/>
            <w:right w:val="none" w:sz="0" w:space="0" w:color="auto"/>
          </w:divBdr>
        </w:div>
        <w:div w:id="1451315068">
          <w:marLeft w:val="0"/>
          <w:marRight w:val="0"/>
          <w:marTop w:val="0"/>
          <w:marBottom w:val="0"/>
          <w:divBdr>
            <w:top w:val="none" w:sz="0" w:space="0" w:color="auto"/>
            <w:left w:val="none" w:sz="0" w:space="0" w:color="auto"/>
            <w:bottom w:val="none" w:sz="0" w:space="0" w:color="auto"/>
            <w:right w:val="none" w:sz="0" w:space="0" w:color="auto"/>
          </w:divBdr>
        </w:div>
        <w:div w:id="1475635142">
          <w:marLeft w:val="0"/>
          <w:marRight w:val="0"/>
          <w:marTop w:val="0"/>
          <w:marBottom w:val="0"/>
          <w:divBdr>
            <w:top w:val="none" w:sz="0" w:space="0" w:color="auto"/>
            <w:left w:val="none" w:sz="0" w:space="0" w:color="auto"/>
            <w:bottom w:val="none" w:sz="0" w:space="0" w:color="auto"/>
            <w:right w:val="none" w:sz="0" w:space="0" w:color="auto"/>
          </w:divBdr>
        </w:div>
        <w:div w:id="1572472047">
          <w:marLeft w:val="0"/>
          <w:marRight w:val="0"/>
          <w:marTop w:val="0"/>
          <w:marBottom w:val="0"/>
          <w:divBdr>
            <w:top w:val="none" w:sz="0" w:space="0" w:color="auto"/>
            <w:left w:val="none" w:sz="0" w:space="0" w:color="auto"/>
            <w:bottom w:val="none" w:sz="0" w:space="0" w:color="auto"/>
            <w:right w:val="none" w:sz="0" w:space="0" w:color="auto"/>
          </w:divBdr>
        </w:div>
        <w:div w:id="1752777974">
          <w:marLeft w:val="0"/>
          <w:marRight w:val="0"/>
          <w:marTop w:val="0"/>
          <w:marBottom w:val="0"/>
          <w:divBdr>
            <w:top w:val="none" w:sz="0" w:space="0" w:color="auto"/>
            <w:left w:val="none" w:sz="0" w:space="0" w:color="auto"/>
            <w:bottom w:val="none" w:sz="0" w:space="0" w:color="auto"/>
            <w:right w:val="none" w:sz="0" w:space="0" w:color="auto"/>
          </w:divBdr>
        </w:div>
        <w:div w:id="2052609367">
          <w:marLeft w:val="0"/>
          <w:marRight w:val="0"/>
          <w:marTop w:val="0"/>
          <w:marBottom w:val="0"/>
          <w:divBdr>
            <w:top w:val="none" w:sz="0" w:space="0" w:color="auto"/>
            <w:left w:val="none" w:sz="0" w:space="0" w:color="auto"/>
            <w:bottom w:val="none" w:sz="0" w:space="0" w:color="auto"/>
            <w:right w:val="none" w:sz="0" w:space="0" w:color="auto"/>
          </w:divBdr>
        </w:div>
      </w:divsChild>
    </w:div>
    <w:div w:id="1147085366">
      <w:bodyDiv w:val="1"/>
      <w:marLeft w:val="0"/>
      <w:marRight w:val="0"/>
      <w:marTop w:val="0"/>
      <w:marBottom w:val="0"/>
      <w:divBdr>
        <w:top w:val="none" w:sz="0" w:space="0" w:color="auto"/>
        <w:left w:val="none" w:sz="0" w:space="0" w:color="auto"/>
        <w:bottom w:val="none" w:sz="0" w:space="0" w:color="auto"/>
        <w:right w:val="none" w:sz="0" w:space="0" w:color="auto"/>
      </w:divBdr>
    </w:div>
    <w:div w:id="1228491787">
      <w:bodyDiv w:val="1"/>
      <w:marLeft w:val="0"/>
      <w:marRight w:val="0"/>
      <w:marTop w:val="0"/>
      <w:marBottom w:val="0"/>
      <w:divBdr>
        <w:top w:val="none" w:sz="0" w:space="0" w:color="auto"/>
        <w:left w:val="none" w:sz="0" w:space="0" w:color="auto"/>
        <w:bottom w:val="none" w:sz="0" w:space="0" w:color="auto"/>
        <w:right w:val="none" w:sz="0" w:space="0" w:color="auto"/>
      </w:divBdr>
    </w:div>
    <w:div w:id="1293712665">
      <w:bodyDiv w:val="1"/>
      <w:marLeft w:val="0"/>
      <w:marRight w:val="0"/>
      <w:marTop w:val="0"/>
      <w:marBottom w:val="0"/>
      <w:divBdr>
        <w:top w:val="none" w:sz="0" w:space="0" w:color="auto"/>
        <w:left w:val="none" w:sz="0" w:space="0" w:color="auto"/>
        <w:bottom w:val="none" w:sz="0" w:space="0" w:color="auto"/>
        <w:right w:val="none" w:sz="0" w:space="0" w:color="auto"/>
      </w:divBdr>
    </w:div>
    <w:div w:id="1310594492">
      <w:bodyDiv w:val="1"/>
      <w:marLeft w:val="0"/>
      <w:marRight w:val="0"/>
      <w:marTop w:val="0"/>
      <w:marBottom w:val="0"/>
      <w:divBdr>
        <w:top w:val="none" w:sz="0" w:space="0" w:color="auto"/>
        <w:left w:val="none" w:sz="0" w:space="0" w:color="auto"/>
        <w:bottom w:val="none" w:sz="0" w:space="0" w:color="auto"/>
        <w:right w:val="none" w:sz="0" w:space="0" w:color="auto"/>
      </w:divBdr>
      <w:divsChild>
        <w:div w:id="32732650">
          <w:marLeft w:val="0"/>
          <w:marRight w:val="0"/>
          <w:marTop w:val="0"/>
          <w:marBottom w:val="0"/>
          <w:divBdr>
            <w:top w:val="none" w:sz="0" w:space="0" w:color="auto"/>
            <w:left w:val="none" w:sz="0" w:space="0" w:color="auto"/>
            <w:bottom w:val="none" w:sz="0" w:space="0" w:color="auto"/>
            <w:right w:val="none" w:sz="0" w:space="0" w:color="auto"/>
          </w:divBdr>
          <w:divsChild>
            <w:div w:id="561601052">
              <w:marLeft w:val="0"/>
              <w:marRight w:val="0"/>
              <w:marTop w:val="0"/>
              <w:marBottom w:val="0"/>
              <w:divBdr>
                <w:top w:val="none" w:sz="0" w:space="0" w:color="auto"/>
                <w:left w:val="none" w:sz="0" w:space="0" w:color="auto"/>
                <w:bottom w:val="none" w:sz="0" w:space="0" w:color="auto"/>
                <w:right w:val="none" w:sz="0" w:space="0" w:color="auto"/>
              </w:divBdr>
              <w:divsChild>
                <w:div w:id="1111972724">
                  <w:marLeft w:val="0"/>
                  <w:marRight w:val="0"/>
                  <w:marTop w:val="0"/>
                  <w:marBottom w:val="0"/>
                  <w:divBdr>
                    <w:top w:val="none" w:sz="0" w:space="0" w:color="auto"/>
                    <w:left w:val="none" w:sz="0" w:space="0" w:color="auto"/>
                    <w:bottom w:val="none" w:sz="0" w:space="0" w:color="auto"/>
                    <w:right w:val="none" w:sz="0" w:space="0" w:color="auto"/>
                  </w:divBdr>
                  <w:divsChild>
                    <w:div w:id="2088989702">
                      <w:marLeft w:val="0"/>
                      <w:marRight w:val="0"/>
                      <w:marTop w:val="0"/>
                      <w:marBottom w:val="0"/>
                      <w:divBdr>
                        <w:top w:val="none" w:sz="0" w:space="0" w:color="auto"/>
                        <w:left w:val="none" w:sz="0" w:space="0" w:color="auto"/>
                        <w:bottom w:val="none" w:sz="0" w:space="0" w:color="auto"/>
                        <w:right w:val="none" w:sz="0" w:space="0" w:color="auto"/>
                      </w:divBdr>
                      <w:divsChild>
                        <w:div w:id="351344541">
                          <w:marLeft w:val="0"/>
                          <w:marRight w:val="0"/>
                          <w:marTop w:val="0"/>
                          <w:marBottom w:val="0"/>
                          <w:divBdr>
                            <w:top w:val="none" w:sz="0" w:space="0" w:color="auto"/>
                            <w:left w:val="none" w:sz="0" w:space="0" w:color="auto"/>
                            <w:bottom w:val="none" w:sz="0" w:space="0" w:color="auto"/>
                            <w:right w:val="none" w:sz="0" w:space="0" w:color="auto"/>
                          </w:divBdr>
                          <w:divsChild>
                            <w:div w:id="14108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503678">
      <w:bodyDiv w:val="1"/>
      <w:marLeft w:val="0"/>
      <w:marRight w:val="0"/>
      <w:marTop w:val="0"/>
      <w:marBottom w:val="0"/>
      <w:divBdr>
        <w:top w:val="none" w:sz="0" w:space="0" w:color="auto"/>
        <w:left w:val="none" w:sz="0" w:space="0" w:color="auto"/>
        <w:bottom w:val="none" w:sz="0" w:space="0" w:color="auto"/>
        <w:right w:val="none" w:sz="0" w:space="0" w:color="auto"/>
      </w:divBdr>
    </w:div>
    <w:div w:id="1702045344">
      <w:bodyDiv w:val="1"/>
      <w:marLeft w:val="0"/>
      <w:marRight w:val="0"/>
      <w:marTop w:val="0"/>
      <w:marBottom w:val="0"/>
      <w:divBdr>
        <w:top w:val="none" w:sz="0" w:space="0" w:color="auto"/>
        <w:left w:val="none" w:sz="0" w:space="0" w:color="auto"/>
        <w:bottom w:val="none" w:sz="0" w:space="0" w:color="auto"/>
        <w:right w:val="none" w:sz="0" w:space="0" w:color="auto"/>
      </w:divBdr>
      <w:divsChild>
        <w:div w:id="813252628">
          <w:marLeft w:val="0"/>
          <w:marRight w:val="0"/>
          <w:marTop w:val="0"/>
          <w:marBottom w:val="0"/>
          <w:divBdr>
            <w:top w:val="none" w:sz="0" w:space="0" w:color="auto"/>
            <w:left w:val="none" w:sz="0" w:space="0" w:color="auto"/>
            <w:bottom w:val="none" w:sz="0" w:space="0" w:color="auto"/>
            <w:right w:val="none" w:sz="0" w:space="0" w:color="auto"/>
          </w:divBdr>
          <w:divsChild>
            <w:div w:id="1785035015">
              <w:marLeft w:val="0"/>
              <w:marRight w:val="0"/>
              <w:marTop w:val="0"/>
              <w:marBottom w:val="0"/>
              <w:divBdr>
                <w:top w:val="none" w:sz="0" w:space="0" w:color="auto"/>
                <w:left w:val="none" w:sz="0" w:space="0" w:color="auto"/>
                <w:bottom w:val="none" w:sz="0" w:space="0" w:color="auto"/>
                <w:right w:val="none" w:sz="0" w:space="0" w:color="auto"/>
              </w:divBdr>
              <w:divsChild>
                <w:div w:id="1322081599">
                  <w:marLeft w:val="0"/>
                  <w:marRight w:val="0"/>
                  <w:marTop w:val="0"/>
                  <w:marBottom w:val="0"/>
                  <w:divBdr>
                    <w:top w:val="none" w:sz="0" w:space="0" w:color="auto"/>
                    <w:left w:val="none" w:sz="0" w:space="0" w:color="auto"/>
                    <w:bottom w:val="none" w:sz="0" w:space="0" w:color="auto"/>
                    <w:right w:val="none" w:sz="0" w:space="0" w:color="auto"/>
                  </w:divBdr>
                  <w:divsChild>
                    <w:div w:id="1165391345">
                      <w:marLeft w:val="0"/>
                      <w:marRight w:val="0"/>
                      <w:marTop w:val="0"/>
                      <w:marBottom w:val="0"/>
                      <w:divBdr>
                        <w:top w:val="none" w:sz="0" w:space="0" w:color="auto"/>
                        <w:left w:val="none" w:sz="0" w:space="0" w:color="auto"/>
                        <w:bottom w:val="none" w:sz="0" w:space="0" w:color="auto"/>
                        <w:right w:val="none" w:sz="0" w:space="0" w:color="auto"/>
                      </w:divBdr>
                      <w:divsChild>
                        <w:div w:id="2010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27727">
      <w:bodyDiv w:val="1"/>
      <w:marLeft w:val="0"/>
      <w:marRight w:val="0"/>
      <w:marTop w:val="0"/>
      <w:marBottom w:val="0"/>
      <w:divBdr>
        <w:top w:val="none" w:sz="0" w:space="0" w:color="auto"/>
        <w:left w:val="none" w:sz="0" w:space="0" w:color="auto"/>
        <w:bottom w:val="none" w:sz="0" w:space="0" w:color="auto"/>
        <w:right w:val="none" w:sz="0" w:space="0" w:color="auto"/>
      </w:divBdr>
      <w:divsChild>
        <w:div w:id="1375694718">
          <w:marLeft w:val="0"/>
          <w:marRight w:val="0"/>
          <w:marTop w:val="0"/>
          <w:marBottom w:val="0"/>
          <w:divBdr>
            <w:top w:val="none" w:sz="0" w:space="0" w:color="auto"/>
            <w:left w:val="none" w:sz="0" w:space="0" w:color="auto"/>
            <w:bottom w:val="none" w:sz="0" w:space="0" w:color="auto"/>
            <w:right w:val="none" w:sz="0" w:space="0" w:color="auto"/>
          </w:divBdr>
          <w:divsChild>
            <w:div w:id="1718355784">
              <w:marLeft w:val="0"/>
              <w:marRight w:val="0"/>
              <w:marTop w:val="0"/>
              <w:marBottom w:val="0"/>
              <w:divBdr>
                <w:top w:val="none" w:sz="0" w:space="0" w:color="auto"/>
                <w:left w:val="none" w:sz="0" w:space="0" w:color="auto"/>
                <w:bottom w:val="none" w:sz="0" w:space="0" w:color="auto"/>
                <w:right w:val="none" w:sz="0" w:space="0" w:color="auto"/>
              </w:divBdr>
              <w:divsChild>
                <w:div w:id="1272124223">
                  <w:marLeft w:val="0"/>
                  <w:marRight w:val="0"/>
                  <w:marTop w:val="0"/>
                  <w:marBottom w:val="0"/>
                  <w:divBdr>
                    <w:top w:val="none" w:sz="0" w:space="0" w:color="auto"/>
                    <w:left w:val="none" w:sz="0" w:space="0" w:color="auto"/>
                    <w:bottom w:val="none" w:sz="0" w:space="0" w:color="auto"/>
                    <w:right w:val="none" w:sz="0" w:space="0" w:color="auto"/>
                  </w:divBdr>
                  <w:divsChild>
                    <w:div w:id="80876374">
                      <w:marLeft w:val="0"/>
                      <w:marRight w:val="0"/>
                      <w:marTop w:val="0"/>
                      <w:marBottom w:val="0"/>
                      <w:divBdr>
                        <w:top w:val="none" w:sz="0" w:space="0" w:color="auto"/>
                        <w:left w:val="none" w:sz="0" w:space="0" w:color="auto"/>
                        <w:bottom w:val="none" w:sz="0" w:space="0" w:color="auto"/>
                        <w:right w:val="none" w:sz="0" w:space="0" w:color="auto"/>
                      </w:divBdr>
                      <w:divsChild>
                        <w:div w:id="900596292">
                          <w:marLeft w:val="0"/>
                          <w:marRight w:val="0"/>
                          <w:marTop w:val="0"/>
                          <w:marBottom w:val="0"/>
                          <w:divBdr>
                            <w:top w:val="none" w:sz="0" w:space="0" w:color="auto"/>
                            <w:left w:val="none" w:sz="0" w:space="0" w:color="auto"/>
                            <w:bottom w:val="none" w:sz="0" w:space="0" w:color="auto"/>
                            <w:right w:val="none" w:sz="0" w:space="0" w:color="auto"/>
                          </w:divBdr>
                          <w:divsChild>
                            <w:div w:id="409616700">
                              <w:marLeft w:val="0"/>
                              <w:marRight w:val="0"/>
                              <w:marTop w:val="0"/>
                              <w:marBottom w:val="0"/>
                              <w:divBdr>
                                <w:top w:val="none" w:sz="0" w:space="0" w:color="auto"/>
                                <w:left w:val="none" w:sz="0" w:space="0" w:color="auto"/>
                                <w:bottom w:val="none" w:sz="0" w:space="0" w:color="auto"/>
                                <w:right w:val="none" w:sz="0" w:space="0" w:color="auto"/>
                              </w:divBdr>
                              <w:divsChild>
                                <w:div w:id="275407960">
                                  <w:marLeft w:val="0"/>
                                  <w:marRight w:val="0"/>
                                  <w:marTop w:val="0"/>
                                  <w:marBottom w:val="0"/>
                                  <w:divBdr>
                                    <w:top w:val="none" w:sz="0" w:space="0" w:color="auto"/>
                                    <w:left w:val="none" w:sz="0" w:space="0" w:color="auto"/>
                                    <w:bottom w:val="none" w:sz="0" w:space="0" w:color="auto"/>
                                    <w:right w:val="none" w:sz="0" w:space="0" w:color="auto"/>
                                  </w:divBdr>
                                  <w:divsChild>
                                    <w:div w:id="245114189">
                                      <w:marLeft w:val="0"/>
                                      <w:marRight w:val="0"/>
                                      <w:marTop w:val="0"/>
                                      <w:marBottom w:val="0"/>
                                      <w:divBdr>
                                        <w:top w:val="none" w:sz="0" w:space="0" w:color="auto"/>
                                        <w:left w:val="none" w:sz="0" w:space="0" w:color="auto"/>
                                        <w:bottom w:val="none" w:sz="0" w:space="0" w:color="auto"/>
                                        <w:right w:val="none" w:sz="0" w:space="0" w:color="auto"/>
                                      </w:divBdr>
                                    </w:div>
                                    <w:div w:id="2799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433800">
      <w:bodyDiv w:val="1"/>
      <w:marLeft w:val="0"/>
      <w:marRight w:val="0"/>
      <w:marTop w:val="0"/>
      <w:marBottom w:val="0"/>
      <w:divBdr>
        <w:top w:val="none" w:sz="0" w:space="0" w:color="auto"/>
        <w:left w:val="none" w:sz="0" w:space="0" w:color="auto"/>
        <w:bottom w:val="none" w:sz="0" w:space="0" w:color="auto"/>
        <w:right w:val="none" w:sz="0" w:space="0" w:color="auto"/>
      </w:divBdr>
    </w:div>
    <w:div w:id="1861700491">
      <w:bodyDiv w:val="1"/>
      <w:marLeft w:val="0"/>
      <w:marRight w:val="0"/>
      <w:marTop w:val="0"/>
      <w:marBottom w:val="0"/>
      <w:divBdr>
        <w:top w:val="none" w:sz="0" w:space="0" w:color="auto"/>
        <w:left w:val="none" w:sz="0" w:space="0" w:color="auto"/>
        <w:bottom w:val="none" w:sz="0" w:space="0" w:color="auto"/>
        <w:right w:val="none" w:sz="0" w:space="0" w:color="auto"/>
      </w:divBdr>
      <w:divsChild>
        <w:div w:id="525679069">
          <w:marLeft w:val="0"/>
          <w:marRight w:val="0"/>
          <w:marTop w:val="0"/>
          <w:marBottom w:val="0"/>
          <w:divBdr>
            <w:top w:val="none" w:sz="0" w:space="0" w:color="auto"/>
            <w:left w:val="none" w:sz="0" w:space="0" w:color="auto"/>
            <w:bottom w:val="none" w:sz="0" w:space="0" w:color="auto"/>
            <w:right w:val="none" w:sz="0" w:space="0" w:color="auto"/>
          </w:divBdr>
          <w:divsChild>
            <w:div w:id="1743025418">
              <w:marLeft w:val="0"/>
              <w:marRight w:val="0"/>
              <w:marTop w:val="0"/>
              <w:marBottom w:val="0"/>
              <w:divBdr>
                <w:top w:val="none" w:sz="0" w:space="0" w:color="auto"/>
                <w:left w:val="none" w:sz="0" w:space="0" w:color="auto"/>
                <w:bottom w:val="none" w:sz="0" w:space="0" w:color="auto"/>
                <w:right w:val="none" w:sz="0" w:space="0" w:color="auto"/>
              </w:divBdr>
              <w:divsChild>
                <w:div w:id="582376824">
                  <w:marLeft w:val="0"/>
                  <w:marRight w:val="0"/>
                  <w:marTop w:val="0"/>
                  <w:marBottom w:val="0"/>
                  <w:divBdr>
                    <w:top w:val="none" w:sz="0" w:space="0" w:color="auto"/>
                    <w:left w:val="none" w:sz="0" w:space="0" w:color="auto"/>
                    <w:bottom w:val="none" w:sz="0" w:space="0" w:color="auto"/>
                    <w:right w:val="none" w:sz="0" w:space="0" w:color="auto"/>
                  </w:divBdr>
                  <w:divsChild>
                    <w:div w:id="2081519315">
                      <w:marLeft w:val="0"/>
                      <w:marRight w:val="0"/>
                      <w:marTop w:val="0"/>
                      <w:marBottom w:val="0"/>
                      <w:divBdr>
                        <w:top w:val="none" w:sz="0" w:space="0" w:color="auto"/>
                        <w:left w:val="none" w:sz="0" w:space="0" w:color="auto"/>
                        <w:bottom w:val="none" w:sz="0" w:space="0" w:color="auto"/>
                        <w:right w:val="none" w:sz="0" w:space="0" w:color="auto"/>
                      </w:divBdr>
                      <w:divsChild>
                        <w:div w:id="2144034776">
                          <w:marLeft w:val="0"/>
                          <w:marRight w:val="0"/>
                          <w:marTop w:val="0"/>
                          <w:marBottom w:val="0"/>
                          <w:divBdr>
                            <w:top w:val="none" w:sz="0" w:space="0" w:color="auto"/>
                            <w:left w:val="none" w:sz="0" w:space="0" w:color="auto"/>
                            <w:bottom w:val="none" w:sz="0" w:space="0" w:color="auto"/>
                            <w:right w:val="none" w:sz="0" w:space="0" w:color="auto"/>
                          </w:divBdr>
                          <w:divsChild>
                            <w:div w:id="727847655">
                              <w:marLeft w:val="0"/>
                              <w:marRight w:val="0"/>
                              <w:marTop w:val="0"/>
                              <w:marBottom w:val="0"/>
                              <w:divBdr>
                                <w:top w:val="none" w:sz="0" w:space="0" w:color="auto"/>
                                <w:left w:val="none" w:sz="0" w:space="0" w:color="auto"/>
                                <w:bottom w:val="none" w:sz="0" w:space="0" w:color="auto"/>
                                <w:right w:val="none" w:sz="0" w:space="0" w:color="auto"/>
                              </w:divBdr>
                              <w:divsChild>
                                <w:div w:id="884676078">
                                  <w:marLeft w:val="0"/>
                                  <w:marRight w:val="0"/>
                                  <w:marTop w:val="0"/>
                                  <w:marBottom w:val="0"/>
                                  <w:divBdr>
                                    <w:top w:val="none" w:sz="0" w:space="0" w:color="auto"/>
                                    <w:left w:val="none" w:sz="0" w:space="0" w:color="auto"/>
                                    <w:bottom w:val="none" w:sz="0" w:space="0" w:color="auto"/>
                                    <w:right w:val="none" w:sz="0" w:space="0" w:color="auto"/>
                                  </w:divBdr>
                                  <w:divsChild>
                                    <w:div w:id="548541946">
                                      <w:marLeft w:val="0"/>
                                      <w:marRight w:val="0"/>
                                      <w:marTop w:val="0"/>
                                      <w:marBottom w:val="0"/>
                                      <w:divBdr>
                                        <w:top w:val="none" w:sz="0" w:space="0" w:color="auto"/>
                                        <w:left w:val="none" w:sz="0" w:space="0" w:color="auto"/>
                                        <w:bottom w:val="none" w:sz="0" w:space="0" w:color="auto"/>
                                        <w:right w:val="none" w:sz="0" w:space="0" w:color="auto"/>
                                      </w:divBdr>
                                      <w:divsChild>
                                        <w:div w:id="334114310">
                                          <w:marLeft w:val="0"/>
                                          <w:marRight w:val="0"/>
                                          <w:marTop w:val="0"/>
                                          <w:marBottom w:val="0"/>
                                          <w:divBdr>
                                            <w:top w:val="none" w:sz="0" w:space="0" w:color="auto"/>
                                            <w:left w:val="none" w:sz="0" w:space="0" w:color="auto"/>
                                            <w:bottom w:val="none" w:sz="0" w:space="0" w:color="auto"/>
                                            <w:right w:val="none" w:sz="0" w:space="0" w:color="auto"/>
                                          </w:divBdr>
                                          <w:divsChild>
                                            <w:div w:id="2019959067">
                                              <w:marLeft w:val="0"/>
                                              <w:marRight w:val="0"/>
                                              <w:marTop w:val="0"/>
                                              <w:marBottom w:val="0"/>
                                              <w:divBdr>
                                                <w:top w:val="none" w:sz="0" w:space="0" w:color="auto"/>
                                                <w:left w:val="none" w:sz="0" w:space="0" w:color="auto"/>
                                                <w:bottom w:val="none" w:sz="0" w:space="0" w:color="auto"/>
                                                <w:right w:val="none" w:sz="0" w:space="0" w:color="auto"/>
                                              </w:divBdr>
                                              <w:divsChild>
                                                <w:div w:id="177355985">
                                                  <w:marLeft w:val="0"/>
                                                  <w:marRight w:val="0"/>
                                                  <w:marTop w:val="0"/>
                                                  <w:marBottom w:val="0"/>
                                                  <w:divBdr>
                                                    <w:top w:val="none" w:sz="0" w:space="0" w:color="auto"/>
                                                    <w:left w:val="none" w:sz="0" w:space="0" w:color="auto"/>
                                                    <w:bottom w:val="none" w:sz="0" w:space="0" w:color="auto"/>
                                                    <w:right w:val="none" w:sz="0" w:space="0" w:color="auto"/>
                                                  </w:divBdr>
                                                </w:div>
                                                <w:div w:id="10410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23654">
      <w:bodyDiv w:val="1"/>
      <w:marLeft w:val="0"/>
      <w:marRight w:val="0"/>
      <w:marTop w:val="0"/>
      <w:marBottom w:val="0"/>
      <w:divBdr>
        <w:top w:val="none" w:sz="0" w:space="0" w:color="auto"/>
        <w:left w:val="none" w:sz="0" w:space="0" w:color="auto"/>
        <w:bottom w:val="none" w:sz="0" w:space="0" w:color="auto"/>
        <w:right w:val="none" w:sz="0" w:space="0" w:color="auto"/>
      </w:divBdr>
      <w:divsChild>
        <w:div w:id="709303358">
          <w:marLeft w:val="533"/>
          <w:marRight w:val="0"/>
          <w:marTop w:val="160"/>
          <w:marBottom w:val="0"/>
          <w:divBdr>
            <w:top w:val="none" w:sz="0" w:space="0" w:color="auto"/>
            <w:left w:val="none" w:sz="0" w:space="0" w:color="auto"/>
            <w:bottom w:val="none" w:sz="0" w:space="0" w:color="auto"/>
            <w:right w:val="none" w:sz="0" w:space="0" w:color="auto"/>
          </w:divBdr>
        </w:div>
        <w:div w:id="1113473844">
          <w:marLeft w:val="533"/>
          <w:marRight w:val="0"/>
          <w:marTop w:val="160"/>
          <w:marBottom w:val="0"/>
          <w:divBdr>
            <w:top w:val="none" w:sz="0" w:space="0" w:color="auto"/>
            <w:left w:val="none" w:sz="0" w:space="0" w:color="auto"/>
            <w:bottom w:val="none" w:sz="0" w:space="0" w:color="auto"/>
            <w:right w:val="none" w:sz="0" w:space="0" w:color="auto"/>
          </w:divBdr>
        </w:div>
        <w:div w:id="1422872898">
          <w:marLeft w:val="533"/>
          <w:marRight w:val="0"/>
          <w:marTop w:val="160"/>
          <w:marBottom w:val="0"/>
          <w:divBdr>
            <w:top w:val="none" w:sz="0" w:space="0" w:color="auto"/>
            <w:left w:val="none" w:sz="0" w:space="0" w:color="auto"/>
            <w:bottom w:val="none" w:sz="0" w:space="0" w:color="auto"/>
            <w:right w:val="none" w:sz="0" w:space="0" w:color="auto"/>
          </w:divBdr>
        </w:div>
        <w:div w:id="1610121155">
          <w:marLeft w:val="533"/>
          <w:marRight w:val="0"/>
          <w:marTop w:val="160"/>
          <w:marBottom w:val="0"/>
          <w:divBdr>
            <w:top w:val="none" w:sz="0" w:space="0" w:color="auto"/>
            <w:left w:val="none" w:sz="0" w:space="0" w:color="auto"/>
            <w:bottom w:val="none" w:sz="0" w:space="0" w:color="auto"/>
            <w:right w:val="none" w:sz="0" w:space="0" w:color="auto"/>
          </w:divBdr>
        </w:div>
        <w:div w:id="1767114393">
          <w:marLeft w:val="533"/>
          <w:marRight w:val="0"/>
          <w:marTop w:val="160"/>
          <w:marBottom w:val="0"/>
          <w:divBdr>
            <w:top w:val="none" w:sz="0" w:space="0" w:color="auto"/>
            <w:left w:val="none" w:sz="0" w:space="0" w:color="auto"/>
            <w:bottom w:val="none" w:sz="0" w:space="0" w:color="auto"/>
            <w:right w:val="none" w:sz="0" w:space="0" w:color="auto"/>
          </w:divBdr>
        </w:div>
        <w:div w:id="1842351220">
          <w:marLeft w:val="533"/>
          <w:marRight w:val="0"/>
          <w:marTop w:val="160"/>
          <w:marBottom w:val="0"/>
          <w:divBdr>
            <w:top w:val="none" w:sz="0" w:space="0" w:color="auto"/>
            <w:left w:val="none" w:sz="0" w:space="0" w:color="auto"/>
            <w:bottom w:val="none" w:sz="0" w:space="0" w:color="auto"/>
            <w:right w:val="none" w:sz="0" w:space="0" w:color="auto"/>
          </w:divBdr>
        </w:div>
        <w:div w:id="1947345444">
          <w:marLeft w:val="533"/>
          <w:marRight w:val="0"/>
          <w:marTop w:val="160"/>
          <w:marBottom w:val="0"/>
          <w:divBdr>
            <w:top w:val="none" w:sz="0" w:space="0" w:color="auto"/>
            <w:left w:val="none" w:sz="0" w:space="0" w:color="auto"/>
            <w:bottom w:val="none" w:sz="0" w:space="0" w:color="auto"/>
            <w:right w:val="none" w:sz="0" w:space="0" w:color="auto"/>
          </w:divBdr>
        </w:div>
      </w:divsChild>
    </w:div>
    <w:div w:id="1939898087">
      <w:bodyDiv w:val="1"/>
      <w:marLeft w:val="0"/>
      <w:marRight w:val="0"/>
      <w:marTop w:val="0"/>
      <w:marBottom w:val="0"/>
      <w:divBdr>
        <w:top w:val="none" w:sz="0" w:space="0" w:color="auto"/>
        <w:left w:val="none" w:sz="0" w:space="0" w:color="auto"/>
        <w:bottom w:val="none" w:sz="0" w:space="0" w:color="auto"/>
        <w:right w:val="none" w:sz="0" w:space="0" w:color="auto"/>
      </w:divBdr>
      <w:divsChild>
        <w:div w:id="1130896532">
          <w:marLeft w:val="0"/>
          <w:marRight w:val="0"/>
          <w:marTop w:val="0"/>
          <w:marBottom w:val="0"/>
          <w:divBdr>
            <w:top w:val="none" w:sz="0" w:space="0" w:color="auto"/>
            <w:left w:val="none" w:sz="0" w:space="0" w:color="auto"/>
            <w:bottom w:val="none" w:sz="0" w:space="0" w:color="auto"/>
            <w:right w:val="none" w:sz="0" w:space="0" w:color="auto"/>
          </w:divBdr>
          <w:divsChild>
            <w:div w:id="958730817">
              <w:marLeft w:val="0"/>
              <w:marRight w:val="0"/>
              <w:marTop w:val="0"/>
              <w:marBottom w:val="0"/>
              <w:divBdr>
                <w:top w:val="none" w:sz="0" w:space="0" w:color="auto"/>
                <w:left w:val="none" w:sz="0" w:space="0" w:color="auto"/>
                <w:bottom w:val="none" w:sz="0" w:space="0" w:color="auto"/>
                <w:right w:val="none" w:sz="0" w:space="0" w:color="auto"/>
              </w:divBdr>
              <w:divsChild>
                <w:div w:id="272054281">
                  <w:marLeft w:val="0"/>
                  <w:marRight w:val="0"/>
                  <w:marTop w:val="0"/>
                  <w:marBottom w:val="0"/>
                  <w:divBdr>
                    <w:top w:val="none" w:sz="0" w:space="0" w:color="auto"/>
                    <w:left w:val="none" w:sz="0" w:space="0" w:color="auto"/>
                    <w:bottom w:val="none" w:sz="0" w:space="0" w:color="auto"/>
                    <w:right w:val="none" w:sz="0" w:space="0" w:color="auto"/>
                  </w:divBdr>
                  <w:divsChild>
                    <w:div w:id="42948711">
                      <w:marLeft w:val="0"/>
                      <w:marRight w:val="0"/>
                      <w:marTop w:val="0"/>
                      <w:marBottom w:val="0"/>
                      <w:divBdr>
                        <w:top w:val="none" w:sz="0" w:space="0" w:color="auto"/>
                        <w:left w:val="none" w:sz="0" w:space="0" w:color="auto"/>
                        <w:bottom w:val="none" w:sz="0" w:space="0" w:color="auto"/>
                        <w:right w:val="none" w:sz="0" w:space="0" w:color="auto"/>
                      </w:divBdr>
                      <w:divsChild>
                        <w:div w:id="2078818966">
                          <w:marLeft w:val="0"/>
                          <w:marRight w:val="0"/>
                          <w:marTop w:val="0"/>
                          <w:marBottom w:val="0"/>
                          <w:divBdr>
                            <w:top w:val="none" w:sz="0" w:space="0" w:color="auto"/>
                            <w:left w:val="none" w:sz="0" w:space="0" w:color="auto"/>
                            <w:bottom w:val="none" w:sz="0" w:space="0" w:color="auto"/>
                            <w:right w:val="none" w:sz="0" w:space="0" w:color="auto"/>
                          </w:divBdr>
                          <w:divsChild>
                            <w:div w:id="1366981744">
                              <w:marLeft w:val="0"/>
                              <w:marRight w:val="0"/>
                              <w:marTop w:val="0"/>
                              <w:marBottom w:val="0"/>
                              <w:divBdr>
                                <w:top w:val="none" w:sz="0" w:space="0" w:color="auto"/>
                                <w:left w:val="none" w:sz="0" w:space="0" w:color="auto"/>
                                <w:bottom w:val="none" w:sz="0" w:space="0" w:color="auto"/>
                                <w:right w:val="none" w:sz="0" w:space="0" w:color="auto"/>
                              </w:divBdr>
                              <w:divsChild>
                                <w:div w:id="417408792">
                                  <w:marLeft w:val="0"/>
                                  <w:marRight w:val="0"/>
                                  <w:marTop w:val="0"/>
                                  <w:marBottom w:val="0"/>
                                  <w:divBdr>
                                    <w:top w:val="none" w:sz="0" w:space="0" w:color="auto"/>
                                    <w:left w:val="none" w:sz="0" w:space="0" w:color="auto"/>
                                    <w:bottom w:val="none" w:sz="0" w:space="0" w:color="auto"/>
                                    <w:right w:val="none" w:sz="0" w:space="0" w:color="auto"/>
                                  </w:divBdr>
                                  <w:divsChild>
                                    <w:div w:id="12635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328472">
      <w:bodyDiv w:val="1"/>
      <w:marLeft w:val="0"/>
      <w:marRight w:val="0"/>
      <w:marTop w:val="0"/>
      <w:marBottom w:val="0"/>
      <w:divBdr>
        <w:top w:val="none" w:sz="0" w:space="0" w:color="auto"/>
        <w:left w:val="none" w:sz="0" w:space="0" w:color="auto"/>
        <w:bottom w:val="none" w:sz="0" w:space="0" w:color="auto"/>
        <w:right w:val="none" w:sz="0" w:space="0" w:color="auto"/>
      </w:divBdr>
    </w:div>
    <w:div w:id="2019191540">
      <w:bodyDiv w:val="1"/>
      <w:marLeft w:val="0"/>
      <w:marRight w:val="0"/>
      <w:marTop w:val="0"/>
      <w:marBottom w:val="0"/>
      <w:divBdr>
        <w:top w:val="none" w:sz="0" w:space="0" w:color="auto"/>
        <w:left w:val="none" w:sz="0" w:space="0" w:color="auto"/>
        <w:bottom w:val="none" w:sz="0" w:space="0" w:color="auto"/>
        <w:right w:val="none" w:sz="0" w:space="0" w:color="auto"/>
      </w:divBdr>
      <w:divsChild>
        <w:div w:id="422149135">
          <w:marLeft w:val="533"/>
          <w:marRight w:val="0"/>
          <w:marTop w:val="160"/>
          <w:marBottom w:val="0"/>
          <w:divBdr>
            <w:top w:val="none" w:sz="0" w:space="0" w:color="auto"/>
            <w:left w:val="none" w:sz="0" w:space="0" w:color="auto"/>
            <w:bottom w:val="none" w:sz="0" w:space="0" w:color="auto"/>
            <w:right w:val="none" w:sz="0" w:space="0" w:color="auto"/>
          </w:divBdr>
        </w:div>
        <w:div w:id="1191995748">
          <w:marLeft w:val="533"/>
          <w:marRight w:val="0"/>
          <w:marTop w:val="160"/>
          <w:marBottom w:val="0"/>
          <w:divBdr>
            <w:top w:val="none" w:sz="0" w:space="0" w:color="auto"/>
            <w:left w:val="none" w:sz="0" w:space="0" w:color="auto"/>
            <w:bottom w:val="none" w:sz="0" w:space="0" w:color="auto"/>
            <w:right w:val="none" w:sz="0" w:space="0" w:color="auto"/>
          </w:divBdr>
        </w:div>
      </w:divsChild>
    </w:div>
    <w:div w:id="2067335611">
      <w:bodyDiv w:val="1"/>
      <w:marLeft w:val="0"/>
      <w:marRight w:val="0"/>
      <w:marTop w:val="0"/>
      <w:marBottom w:val="0"/>
      <w:divBdr>
        <w:top w:val="none" w:sz="0" w:space="0" w:color="auto"/>
        <w:left w:val="none" w:sz="0" w:space="0" w:color="auto"/>
        <w:bottom w:val="none" w:sz="0" w:space="0" w:color="auto"/>
        <w:right w:val="none" w:sz="0" w:space="0" w:color="auto"/>
      </w:divBdr>
    </w:div>
    <w:div w:id="2127190536">
      <w:bodyDiv w:val="1"/>
      <w:marLeft w:val="0"/>
      <w:marRight w:val="0"/>
      <w:marTop w:val="0"/>
      <w:marBottom w:val="0"/>
      <w:divBdr>
        <w:top w:val="none" w:sz="0" w:space="0" w:color="auto"/>
        <w:left w:val="none" w:sz="0" w:space="0" w:color="auto"/>
        <w:bottom w:val="none" w:sz="0" w:space="0" w:color="auto"/>
        <w:right w:val="none" w:sz="0" w:space="0" w:color="auto"/>
      </w:divBdr>
      <w:divsChild>
        <w:div w:id="1254584224">
          <w:marLeft w:val="0"/>
          <w:marRight w:val="0"/>
          <w:marTop w:val="0"/>
          <w:marBottom w:val="0"/>
          <w:divBdr>
            <w:top w:val="none" w:sz="0" w:space="0" w:color="auto"/>
            <w:left w:val="none" w:sz="0" w:space="0" w:color="auto"/>
            <w:bottom w:val="none" w:sz="0" w:space="0" w:color="auto"/>
            <w:right w:val="none" w:sz="0" w:space="0" w:color="auto"/>
          </w:divBdr>
          <w:divsChild>
            <w:div w:id="670063944">
              <w:marLeft w:val="0"/>
              <w:marRight w:val="0"/>
              <w:marTop w:val="0"/>
              <w:marBottom w:val="0"/>
              <w:divBdr>
                <w:top w:val="none" w:sz="0" w:space="0" w:color="auto"/>
                <w:left w:val="none" w:sz="0" w:space="0" w:color="auto"/>
                <w:bottom w:val="none" w:sz="0" w:space="0" w:color="auto"/>
                <w:right w:val="none" w:sz="0" w:space="0" w:color="auto"/>
              </w:divBdr>
            </w:div>
            <w:div w:id="1180390615">
              <w:marLeft w:val="0"/>
              <w:marRight w:val="0"/>
              <w:marTop w:val="0"/>
              <w:marBottom w:val="0"/>
              <w:divBdr>
                <w:top w:val="none" w:sz="0" w:space="0" w:color="auto"/>
                <w:left w:val="none" w:sz="0" w:space="0" w:color="auto"/>
                <w:bottom w:val="none" w:sz="0" w:space="0" w:color="auto"/>
                <w:right w:val="none" w:sz="0" w:space="0" w:color="auto"/>
              </w:divBdr>
            </w:div>
            <w:div w:id="14920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9396">
      <w:bodyDiv w:val="1"/>
      <w:marLeft w:val="0"/>
      <w:marRight w:val="0"/>
      <w:marTop w:val="0"/>
      <w:marBottom w:val="0"/>
      <w:divBdr>
        <w:top w:val="none" w:sz="0" w:space="0" w:color="auto"/>
        <w:left w:val="none" w:sz="0" w:space="0" w:color="auto"/>
        <w:bottom w:val="none" w:sz="0" w:space="0" w:color="auto"/>
        <w:right w:val="none" w:sz="0" w:space="0" w:color="auto"/>
      </w:divBdr>
      <w:divsChild>
        <w:div w:id="1965576845">
          <w:marLeft w:val="0"/>
          <w:marRight w:val="0"/>
          <w:marTop w:val="0"/>
          <w:marBottom w:val="0"/>
          <w:divBdr>
            <w:top w:val="none" w:sz="0" w:space="0" w:color="auto"/>
            <w:left w:val="none" w:sz="0" w:space="0" w:color="auto"/>
            <w:bottom w:val="none" w:sz="0" w:space="0" w:color="auto"/>
            <w:right w:val="none" w:sz="0" w:space="0" w:color="auto"/>
          </w:divBdr>
          <w:divsChild>
            <w:div w:id="1487016888">
              <w:marLeft w:val="0"/>
              <w:marRight w:val="0"/>
              <w:marTop w:val="0"/>
              <w:marBottom w:val="0"/>
              <w:divBdr>
                <w:top w:val="none" w:sz="0" w:space="0" w:color="auto"/>
                <w:left w:val="none" w:sz="0" w:space="0" w:color="auto"/>
                <w:bottom w:val="none" w:sz="0" w:space="0" w:color="auto"/>
                <w:right w:val="none" w:sz="0" w:space="0" w:color="auto"/>
              </w:divBdr>
              <w:divsChild>
                <w:div w:id="954755742">
                  <w:marLeft w:val="0"/>
                  <w:marRight w:val="0"/>
                  <w:marTop w:val="0"/>
                  <w:marBottom w:val="0"/>
                  <w:divBdr>
                    <w:top w:val="none" w:sz="0" w:space="0" w:color="auto"/>
                    <w:left w:val="none" w:sz="0" w:space="0" w:color="auto"/>
                    <w:bottom w:val="none" w:sz="0" w:space="0" w:color="auto"/>
                    <w:right w:val="none" w:sz="0" w:space="0" w:color="auto"/>
                  </w:divBdr>
                  <w:divsChild>
                    <w:div w:id="2047829187">
                      <w:marLeft w:val="0"/>
                      <w:marRight w:val="0"/>
                      <w:marTop w:val="0"/>
                      <w:marBottom w:val="0"/>
                      <w:divBdr>
                        <w:top w:val="none" w:sz="0" w:space="0" w:color="auto"/>
                        <w:left w:val="none" w:sz="0" w:space="0" w:color="auto"/>
                        <w:bottom w:val="none" w:sz="0" w:space="0" w:color="auto"/>
                        <w:right w:val="none" w:sz="0" w:space="0" w:color="auto"/>
                      </w:divBdr>
                      <w:divsChild>
                        <w:div w:id="601886868">
                          <w:marLeft w:val="0"/>
                          <w:marRight w:val="0"/>
                          <w:marTop w:val="0"/>
                          <w:marBottom w:val="0"/>
                          <w:divBdr>
                            <w:top w:val="none" w:sz="0" w:space="0" w:color="auto"/>
                            <w:left w:val="none" w:sz="0" w:space="0" w:color="auto"/>
                            <w:bottom w:val="none" w:sz="0" w:space="0" w:color="auto"/>
                            <w:right w:val="none" w:sz="0" w:space="0" w:color="auto"/>
                          </w:divBdr>
                          <w:divsChild>
                            <w:div w:id="1826969061">
                              <w:marLeft w:val="0"/>
                              <w:marRight w:val="0"/>
                              <w:marTop w:val="0"/>
                              <w:marBottom w:val="0"/>
                              <w:divBdr>
                                <w:top w:val="none" w:sz="0" w:space="0" w:color="auto"/>
                                <w:left w:val="none" w:sz="0" w:space="0" w:color="auto"/>
                                <w:bottom w:val="none" w:sz="0" w:space="0" w:color="auto"/>
                                <w:right w:val="none" w:sz="0" w:space="0" w:color="auto"/>
                              </w:divBdr>
                              <w:divsChild>
                                <w:div w:id="1638801481">
                                  <w:marLeft w:val="0"/>
                                  <w:marRight w:val="0"/>
                                  <w:marTop w:val="0"/>
                                  <w:marBottom w:val="0"/>
                                  <w:divBdr>
                                    <w:top w:val="none" w:sz="0" w:space="0" w:color="auto"/>
                                    <w:left w:val="none" w:sz="0" w:space="0" w:color="auto"/>
                                    <w:bottom w:val="none" w:sz="0" w:space="0" w:color="auto"/>
                                    <w:right w:val="none" w:sz="0" w:space="0" w:color="auto"/>
                                  </w:divBdr>
                                  <w:divsChild>
                                    <w:div w:id="381712805">
                                      <w:marLeft w:val="0"/>
                                      <w:marRight w:val="0"/>
                                      <w:marTop w:val="0"/>
                                      <w:marBottom w:val="0"/>
                                      <w:divBdr>
                                        <w:top w:val="none" w:sz="0" w:space="0" w:color="auto"/>
                                        <w:left w:val="none" w:sz="0" w:space="0" w:color="auto"/>
                                        <w:bottom w:val="none" w:sz="0" w:space="0" w:color="auto"/>
                                        <w:right w:val="none" w:sz="0" w:space="0" w:color="auto"/>
                                      </w:divBdr>
                                      <w:divsChild>
                                        <w:div w:id="130563604">
                                          <w:marLeft w:val="0"/>
                                          <w:marRight w:val="0"/>
                                          <w:marTop w:val="0"/>
                                          <w:marBottom w:val="0"/>
                                          <w:divBdr>
                                            <w:top w:val="none" w:sz="0" w:space="0" w:color="auto"/>
                                            <w:left w:val="none" w:sz="0" w:space="0" w:color="auto"/>
                                            <w:bottom w:val="none" w:sz="0" w:space="0" w:color="auto"/>
                                            <w:right w:val="none" w:sz="0" w:space="0" w:color="auto"/>
                                          </w:divBdr>
                                          <w:divsChild>
                                            <w:div w:id="1485506140">
                                              <w:marLeft w:val="0"/>
                                              <w:marRight w:val="0"/>
                                              <w:marTop w:val="0"/>
                                              <w:marBottom w:val="0"/>
                                              <w:divBdr>
                                                <w:top w:val="none" w:sz="0" w:space="0" w:color="auto"/>
                                                <w:left w:val="none" w:sz="0" w:space="0" w:color="auto"/>
                                                <w:bottom w:val="none" w:sz="0" w:space="0" w:color="auto"/>
                                                <w:right w:val="none" w:sz="0" w:space="0" w:color="auto"/>
                                              </w:divBdr>
                                              <w:divsChild>
                                                <w:div w:id="24599128">
                                                  <w:marLeft w:val="0"/>
                                                  <w:marRight w:val="0"/>
                                                  <w:marTop w:val="0"/>
                                                  <w:marBottom w:val="0"/>
                                                  <w:divBdr>
                                                    <w:top w:val="none" w:sz="0" w:space="0" w:color="auto"/>
                                                    <w:left w:val="none" w:sz="0" w:space="0" w:color="auto"/>
                                                    <w:bottom w:val="none" w:sz="0" w:space="0" w:color="auto"/>
                                                    <w:right w:val="none" w:sz="0" w:space="0" w:color="auto"/>
                                                  </w:divBdr>
                                                </w:div>
                                                <w:div w:id="1182663999">
                                                  <w:marLeft w:val="0"/>
                                                  <w:marRight w:val="0"/>
                                                  <w:marTop w:val="0"/>
                                                  <w:marBottom w:val="0"/>
                                                  <w:divBdr>
                                                    <w:top w:val="none" w:sz="0" w:space="0" w:color="auto"/>
                                                    <w:left w:val="none" w:sz="0" w:space="0" w:color="auto"/>
                                                    <w:bottom w:val="none" w:sz="0" w:space="0" w:color="auto"/>
                                                    <w:right w:val="none" w:sz="0" w:space="0" w:color="auto"/>
                                                  </w:divBdr>
                                                </w:div>
                                                <w:div w:id="1593902102">
                                                  <w:marLeft w:val="0"/>
                                                  <w:marRight w:val="0"/>
                                                  <w:marTop w:val="0"/>
                                                  <w:marBottom w:val="0"/>
                                                  <w:divBdr>
                                                    <w:top w:val="none" w:sz="0" w:space="0" w:color="auto"/>
                                                    <w:left w:val="none" w:sz="0" w:space="0" w:color="auto"/>
                                                    <w:bottom w:val="none" w:sz="0" w:space="0" w:color="auto"/>
                                                    <w:right w:val="none" w:sz="0" w:space="0" w:color="auto"/>
                                                  </w:divBdr>
                                                </w:div>
                                                <w:div w:id="2093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smu.ru/elib/Article.aspx?id=44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5587</Words>
  <Characters>31848</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Согласно современным представлениям, для лечения любого пораженного органа необходимо поддерживать соответствие между его потребностями в кислороде и питательных веществах (нутриентах) и возможностями доставки последних [ ]</vt:lpstr>
      <vt:lpstr>Согласно современным представлениям, для лечения любого пораженного органа необходимо поддерживать соответствие между его потребностями в кислороде и питательных веществах (нутриентах) и возможностями доставки последних [ ]</vt:lpstr>
    </vt:vector>
  </TitlesOfParts>
  <Company>MoBIL GROUP</Company>
  <LinksUpToDate>false</LinksUpToDate>
  <CharactersWithSpaces>37361</CharactersWithSpaces>
  <SharedDoc>false</SharedDoc>
  <HLinks>
    <vt:vector size="6" baseType="variant">
      <vt:variant>
        <vt:i4>7733280</vt:i4>
      </vt:variant>
      <vt:variant>
        <vt:i4>3</vt:i4>
      </vt:variant>
      <vt:variant>
        <vt:i4>0</vt:i4>
      </vt:variant>
      <vt:variant>
        <vt:i4>5</vt:i4>
      </vt:variant>
      <vt:variant>
        <vt:lpwstr>http://www.fesmu.ru/elib/Article.aspx?id=44526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современным представлениям, для лечения любого пораженного органа необходимо поддерживать соответствие между его потребностями в кислороде и питательных веществах (нутриентах) и возможностями доставки последних [ ]</dc:title>
  <dc:creator>Admin</dc:creator>
  <cp:lastModifiedBy>Admin</cp:lastModifiedBy>
  <cp:revision>2</cp:revision>
  <cp:lastPrinted>2012-11-20T06:32:00Z</cp:lastPrinted>
  <dcterms:created xsi:type="dcterms:W3CDTF">2014-02-21T12:54:00Z</dcterms:created>
  <dcterms:modified xsi:type="dcterms:W3CDTF">2014-02-21T12:54:00Z</dcterms:modified>
</cp:coreProperties>
</file>