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drawings/drawing4.xml" ContentType="application/vnd.openxmlformats-officedocument.drawingml.chartshapes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drawings/drawing5.xml" ContentType="application/vnd.openxmlformats-officedocument.drawingml.chartshapes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drawings/drawing6.xml" ContentType="application/vnd.openxmlformats-officedocument.drawingml.chartshapes+xml"/>
  <Override PartName="/word/charts/chart7.xml" ContentType="application/vnd.openxmlformats-officedocument.drawingml.chart+xml"/>
  <Override PartName="/word/theme/themeOverride6.xml" ContentType="application/vnd.openxmlformats-officedocument.themeOverride+xml"/>
  <Override PartName="/word/drawings/drawing7.xml" ContentType="application/vnd.openxmlformats-officedocument.drawingml.chartshapes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drawings/drawing8.xml" ContentType="application/vnd.openxmlformats-officedocument.drawingml.chartshapes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drawings/drawing9.xml" ContentType="application/vnd.openxmlformats-officedocument.drawingml.chartshapes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drawings/drawing10.xml" ContentType="application/vnd.openxmlformats-officedocument.drawingml.chartshapes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drawings/drawing11.xml" ContentType="application/vnd.openxmlformats-officedocument.drawingml.chartshapes+xml"/>
  <Override PartName="/word/charts/chart12.xml" ContentType="application/vnd.openxmlformats-officedocument.drawingml.chart+xml"/>
  <Override PartName="/word/theme/themeOverride11.xml" ContentType="application/vnd.openxmlformats-officedocument.themeOverride+xml"/>
  <Override PartName="/word/drawings/drawing12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20D" w:rsidRPr="00CE1C63" w:rsidRDefault="00346936" w:rsidP="009C5E48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1C63">
        <w:rPr>
          <w:rFonts w:ascii="Times New Roman" w:hAnsi="Times New Roman" w:cs="Times New Roman"/>
          <w:sz w:val="28"/>
          <w:szCs w:val="28"/>
          <w:lang w:val="uk-UA"/>
        </w:rPr>
        <w:t>УДК</w:t>
      </w:r>
      <w:r w:rsidR="007C720D" w:rsidRPr="00CE1C63">
        <w:rPr>
          <w:rFonts w:ascii="Times New Roman" w:hAnsi="Times New Roman" w:cs="Times New Roman"/>
          <w:sz w:val="28"/>
          <w:szCs w:val="28"/>
        </w:rPr>
        <w:t>: 616.831-005.1:8-092.9</w:t>
      </w:r>
    </w:p>
    <w:p w:rsidR="004A0D26" w:rsidRPr="004A0D26" w:rsidRDefault="004A0D26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В.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М.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Бібікова </w:t>
      </w:r>
    </w:p>
    <w:p w:rsidR="00346936" w:rsidRPr="00CE1C63" w:rsidRDefault="00CE1C63" w:rsidP="00CE1C63">
      <w:pPr>
        <w:keepNext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E1C63">
        <w:rPr>
          <w:rFonts w:ascii="Times New Roman" w:hAnsi="Times New Roman" w:cs="Times New Roman"/>
          <w:sz w:val="28"/>
          <w:szCs w:val="28"/>
          <w:lang w:val="uk-UA"/>
        </w:rPr>
        <w:t xml:space="preserve">Зміни неврологічних функцій щурів при моделюванні </w:t>
      </w:r>
      <w:proofErr w:type="spellStart"/>
      <w:r w:rsidRPr="00CE1C63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Pr="00CE1C63">
        <w:rPr>
          <w:rFonts w:ascii="Times New Roman" w:hAnsi="Times New Roman" w:cs="Times New Roman"/>
          <w:sz w:val="28"/>
          <w:szCs w:val="28"/>
          <w:lang w:val="uk-UA"/>
        </w:rPr>
        <w:t xml:space="preserve"> інсульту</w:t>
      </w:r>
    </w:p>
    <w:p w:rsidR="00346936" w:rsidRDefault="009A3C88" w:rsidP="00D831CA">
      <w:pPr>
        <w:keepNext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ДЗ «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</w:t>
      </w:r>
      <w:r w:rsidR="00260038" w:rsidRPr="004A0D26">
        <w:rPr>
          <w:rFonts w:ascii="Times New Roman" w:hAnsi="Times New Roman" w:cs="Times New Roman"/>
          <w:sz w:val="28"/>
          <w:szCs w:val="28"/>
          <w:lang w:val="uk-UA"/>
        </w:rPr>
        <w:t>медична академія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МОЗ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8425E0" w:rsidRDefault="00D831CA" w:rsidP="00D831CA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1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8425E0" w:rsidRPr="008425E0">
        <w:rPr>
          <w:rFonts w:ascii="Times New Roman" w:hAnsi="Times New Roman" w:cs="Times New Roman"/>
          <w:sz w:val="28"/>
          <w:szCs w:val="28"/>
          <w:lang w:val="uk-UA"/>
        </w:rPr>
        <w:t>Ключо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ві слова: </w:t>
      </w:r>
      <w:proofErr w:type="spellStart"/>
      <w:r w:rsidR="00525089"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 інсульт, </w:t>
      </w:r>
      <w:r w:rsidR="008425E0" w:rsidRPr="008425E0">
        <w:rPr>
          <w:rFonts w:ascii="Times New Roman" w:hAnsi="Times New Roman" w:cs="Times New Roman"/>
          <w:sz w:val="28"/>
          <w:szCs w:val="28"/>
          <w:lang w:val="uk-UA"/>
        </w:rPr>
        <w:t>когнітивні порушення, неврологічний дефіцит, щури.</w:t>
      </w:r>
    </w:p>
    <w:p w:rsidR="008425E0" w:rsidRDefault="008425E0" w:rsidP="00525089">
      <w:pPr>
        <w:keepNext/>
        <w:tabs>
          <w:tab w:val="left" w:pos="3261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Мозковий інсульт супроводжується розвитком неврологічного дефіциту, що погіршує перебіг захворювання і подальший прогноз для одужання. З метою порівняння поведінково-емоційної реакції і фізичної працездатності в умовах моделювання </w:t>
      </w:r>
      <w:proofErr w:type="spellStart"/>
      <w:r w:rsidRPr="008425E0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інсульту у 70 щурів-самців двох ві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>кових груп вивчили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ступінь не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врологічного дефіциту методом «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>ідкрито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го поля»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525089"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 інсульт (первинний і повторний)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моделювали </w:t>
      </w:r>
      <w:proofErr w:type="spellStart"/>
      <w:r w:rsidRPr="008425E0">
        <w:rPr>
          <w:rFonts w:ascii="Times New Roman" w:hAnsi="Times New Roman" w:cs="Times New Roman"/>
          <w:sz w:val="28"/>
          <w:szCs w:val="28"/>
          <w:lang w:val="uk-UA"/>
        </w:rPr>
        <w:t>стереотаксичним</w:t>
      </w:r>
      <w:proofErr w:type="spellEnd"/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методом шляхом механічної деструкції тканин мозку в області внутрішньої капсули в межах правої півкулі за допомогою </w:t>
      </w:r>
      <w:proofErr w:type="spellStart"/>
      <w:r w:rsidRPr="008425E0">
        <w:rPr>
          <w:rFonts w:ascii="Times New Roman" w:hAnsi="Times New Roman" w:cs="Times New Roman"/>
          <w:sz w:val="28"/>
          <w:szCs w:val="28"/>
          <w:lang w:val="uk-UA"/>
        </w:rPr>
        <w:t>мандрена-ножа</w:t>
      </w:r>
      <w:proofErr w:type="spellEnd"/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з додатковим введенням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 0,1 </w:t>
      </w:r>
      <w:proofErr w:type="spellStart"/>
      <w:r w:rsidR="00525089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25089">
        <w:rPr>
          <w:rFonts w:ascii="Times New Roman" w:hAnsi="Times New Roman" w:cs="Times New Roman"/>
          <w:sz w:val="28"/>
          <w:szCs w:val="28"/>
          <w:lang w:val="uk-UA"/>
        </w:rPr>
        <w:t>аутокрові</w:t>
      </w:r>
      <w:proofErr w:type="spellEnd"/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. Повторний </w:t>
      </w:r>
      <w:proofErr w:type="spellStart"/>
      <w:r w:rsidR="00525089">
        <w:rPr>
          <w:rFonts w:ascii="Times New Roman" w:hAnsi="Times New Roman" w:cs="Times New Roman"/>
          <w:sz w:val="28"/>
          <w:szCs w:val="28"/>
          <w:lang w:val="uk-UA"/>
        </w:rPr>
        <w:t>геморагічний</w:t>
      </w:r>
      <w:proofErr w:type="spellEnd"/>
      <w:r w:rsidR="00525089">
        <w:rPr>
          <w:rFonts w:ascii="Times New Roman" w:hAnsi="Times New Roman" w:cs="Times New Roman"/>
          <w:sz w:val="28"/>
          <w:szCs w:val="28"/>
          <w:lang w:val="uk-UA"/>
        </w:rPr>
        <w:t xml:space="preserve"> інсульт 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>відтворювали за допомогою тієї ж моделі че</w:t>
      </w:r>
      <w:r w:rsidR="00525089">
        <w:rPr>
          <w:rFonts w:ascii="Times New Roman" w:hAnsi="Times New Roman" w:cs="Times New Roman"/>
          <w:sz w:val="28"/>
          <w:szCs w:val="28"/>
          <w:lang w:val="uk-UA"/>
        </w:rPr>
        <w:t>рез 1 місяць після первинного. Встановили, що у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неврологічного дефіциту переважає однобічний процес, а в геронтологічному аспекті превалює динаміка двостороннього процесу з низьким спо</w:t>
      </w:r>
      <w:r w:rsidR="00904F5B">
        <w:rPr>
          <w:rFonts w:ascii="Times New Roman" w:hAnsi="Times New Roman" w:cs="Times New Roman"/>
          <w:sz w:val="28"/>
          <w:szCs w:val="28"/>
          <w:lang w:val="uk-UA"/>
        </w:rPr>
        <w:t>нтанним відновленням. Р</w:t>
      </w:r>
      <w:r w:rsidRPr="008425E0">
        <w:rPr>
          <w:rFonts w:ascii="Times New Roman" w:hAnsi="Times New Roman" w:cs="Times New Roman"/>
          <w:sz w:val="28"/>
          <w:szCs w:val="28"/>
          <w:lang w:val="uk-UA"/>
        </w:rPr>
        <w:t>езультати можуть бути використані для розробки методів корекції.</w:t>
      </w:r>
    </w:p>
    <w:p w:rsidR="00904F5B" w:rsidRDefault="00904F5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неврологических функций крыс при моделировании геморрагического инсульта</w:t>
      </w:r>
    </w:p>
    <w:p w:rsidR="008425E0" w:rsidRDefault="00904F5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425E0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Бибикова</w:t>
      </w:r>
      <w:proofErr w:type="spellEnd"/>
      <w:r w:rsidR="008425E0" w:rsidRPr="00CE1C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425E0" w:rsidRDefault="008425E0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Мозговой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инсульт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сопровождается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развитием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неврологического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дефицита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ухудшает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течение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заболевания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прогноз для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выздоровления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. С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целью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сравнения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поведенчески-эмоциональной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реакции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работоспособности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условиях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моделиров</w:t>
      </w:r>
      <w:r>
        <w:rPr>
          <w:rFonts w:ascii="Times New Roman" w:hAnsi="Times New Roman" w:cs="Times New Roman"/>
          <w:sz w:val="28"/>
          <w:szCs w:val="28"/>
          <w:lang w:val="uk-UA"/>
        </w:rPr>
        <w:t>ания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геморрагического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инсульта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70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крыс-самцов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двух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возрастных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групп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изучена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степень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невр</w:t>
      </w:r>
      <w:r w:rsidR="00904F5B">
        <w:rPr>
          <w:rFonts w:ascii="Times New Roman" w:hAnsi="Times New Roman" w:cs="Times New Roman"/>
          <w:sz w:val="28"/>
          <w:szCs w:val="28"/>
          <w:lang w:val="uk-UA"/>
        </w:rPr>
        <w:t>ологического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дефицита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>ткрытого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поля»</w:t>
      </w:r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Геморрагический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інсульт (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первичный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повторный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>оделировали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стереотаксических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методом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путем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механической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деструкции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тканей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мозга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области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внутренней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капсулы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пределах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правого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полушария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ман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>дрена-ножа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</w:t>
      </w:r>
      <w:r>
        <w:rPr>
          <w:rFonts w:ascii="Times New Roman" w:hAnsi="Times New Roman" w:cs="Times New Roman"/>
          <w:sz w:val="28"/>
          <w:szCs w:val="28"/>
          <w:lang w:val="uk-UA"/>
        </w:rPr>
        <w:t>лнительным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введением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0,1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ауто</w:t>
      </w:r>
      <w:r w:rsidR="00904F5B">
        <w:rPr>
          <w:rFonts w:ascii="Times New Roman" w:hAnsi="Times New Roman" w:cs="Times New Roman"/>
          <w:sz w:val="28"/>
          <w:szCs w:val="28"/>
          <w:lang w:val="uk-UA"/>
        </w:rPr>
        <w:t>крови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Повторный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геморрагический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инсульт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воспроизводили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помощью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той же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модели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ерез 1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месяц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904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04F5B">
        <w:rPr>
          <w:rFonts w:ascii="Times New Roman" w:hAnsi="Times New Roman" w:cs="Times New Roman"/>
          <w:sz w:val="28"/>
          <w:szCs w:val="28"/>
          <w:lang w:val="uk-UA"/>
        </w:rPr>
        <w:t>первичного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. Установлено,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что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структуре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неврологического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дефицита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преобладает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односторонний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процесс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, а в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геронтологическом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аспекте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превалирует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динамика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двустороннего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процесса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с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низким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спонтанным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восстановлением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Полученные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результаты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могут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быть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использованы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дал</w:t>
      </w:r>
      <w:r>
        <w:rPr>
          <w:rFonts w:ascii="Times New Roman" w:hAnsi="Times New Roman" w:cs="Times New Roman"/>
          <w:sz w:val="28"/>
          <w:szCs w:val="28"/>
          <w:lang w:val="uk-UA"/>
        </w:rPr>
        <w:t>ьнейшей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разработки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методов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E3A0B">
        <w:rPr>
          <w:rFonts w:ascii="Times New Roman" w:hAnsi="Times New Roman" w:cs="Times New Roman"/>
          <w:sz w:val="28"/>
          <w:szCs w:val="28"/>
          <w:lang w:val="uk-UA"/>
        </w:rPr>
        <w:t>ко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DE3A0B">
        <w:rPr>
          <w:rFonts w:ascii="Times New Roman" w:hAnsi="Times New Roman" w:cs="Times New Roman"/>
          <w:sz w:val="28"/>
          <w:szCs w:val="28"/>
          <w:lang w:val="uk-UA"/>
        </w:rPr>
        <w:t>рекции</w:t>
      </w:r>
      <w:proofErr w:type="spellEnd"/>
      <w:r w:rsidRPr="00DE3A0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F5B" w:rsidRDefault="00904F5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Ключевые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слова: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геморрагический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инсульт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когнитивные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нарушения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неврологический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дефіцит,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крысы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04F5B" w:rsidRDefault="00904F5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Патология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– 2014. – №3 (32). – С. 46-50</w:t>
      </w:r>
    </w:p>
    <w:p w:rsidR="008425E0" w:rsidRDefault="008425E0" w:rsidP="002C67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changes of neurologic functions of rats while modeling hemorrhagic stroke.</w:t>
      </w:r>
    </w:p>
    <w:p w:rsidR="002C678B" w:rsidRDefault="002C678B" w:rsidP="002C678B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V. N.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Bibikova</w:t>
      </w:r>
      <w:proofErr w:type="spellEnd"/>
    </w:p>
    <w:p w:rsidR="002C678B" w:rsidRDefault="008425E0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brain stroke is followed by the development of neurologic deficit, which worsen the current of the disease and the further prediction for recuperation.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678B" w:rsidRDefault="002C678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Aim.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To examine the changes of neurologic functions of rats in the modeling of hemorrhagic stroke.</w:t>
      </w:r>
      <w:proofErr w:type="gramEnd"/>
    </w:p>
    <w:p w:rsidR="002C678B" w:rsidRDefault="002C678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Methods and results.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In order to compare </w:t>
      </w:r>
      <w:r w:rsidR="008425E0" w:rsidRPr="00A34CD6">
        <w:rPr>
          <w:rFonts w:ascii="Times New Roman" w:hAnsi="Times New Roman" w:cs="Times New Roman"/>
          <w:sz w:val="28"/>
          <w:szCs w:val="28"/>
          <w:lang w:val="en-US"/>
        </w:rPr>
        <w:t>behavioral and emotional reactions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 and physical efficacy while modeling hemorrhagic stroke in 70 male rats of two age groups the degree of neu</w:t>
      </w:r>
      <w:r w:rsidR="009A3C88">
        <w:rPr>
          <w:rFonts w:ascii="Times New Roman" w:hAnsi="Times New Roman" w:cs="Times New Roman"/>
          <w:sz w:val="28"/>
          <w:szCs w:val="28"/>
          <w:lang w:val="en-US"/>
        </w:rPr>
        <w:t xml:space="preserve">rologic deficit was studied by </w:t>
      </w:r>
      <w:r w:rsidR="009A3C88" w:rsidRPr="009A3C88">
        <w:rPr>
          <w:rFonts w:ascii="Times New Roman" w:hAnsi="Times New Roman" w:cs="Times New Roman"/>
          <w:sz w:val="28"/>
          <w:szCs w:val="28"/>
          <w:lang w:val="en-US"/>
        </w:rPr>
        <w:t>«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>Opened f</w:t>
      </w:r>
      <w:r w:rsidR="009A3C88">
        <w:rPr>
          <w:rFonts w:ascii="Times New Roman" w:hAnsi="Times New Roman" w:cs="Times New Roman"/>
          <w:sz w:val="28"/>
          <w:szCs w:val="28"/>
          <w:lang w:val="en-US"/>
        </w:rPr>
        <w:t>ield</w:t>
      </w:r>
      <w:r w:rsidR="009A3C88" w:rsidRPr="009A3C88">
        <w:rPr>
          <w:rFonts w:ascii="Times New Roman" w:hAnsi="Times New Roman" w:cs="Times New Roman"/>
          <w:sz w:val="28"/>
          <w:szCs w:val="28"/>
          <w:lang w:val="en-US"/>
        </w:rPr>
        <w:t>»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. The initial and recurrent hemorrhagic stroke was simulated using stereotactic method by mechanical destruction of brain tissue </w:t>
      </w:r>
      <w:r w:rsidR="008425E0" w:rsidRPr="00EA2AB3">
        <w:rPr>
          <w:rFonts w:ascii="Times New Roman" w:hAnsi="Times New Roman" w:cs="Times New Roman"/>
          <w:sz w:val="28"/>
          <w:szCs w:val="28"/>
          <w:lang w:val="en-US"/>
        </w:rPr>
        <w:t>in the internal capsule within the right hemisphere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using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mandri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End"/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-knife along with </w:t>
      </w:r>
      <w:r w:rsidR="008425E0" w:rsidRPr="00EA2AB3">
        <w:rPr>
          <w:rFonts w:ascii="Times New Roman" w:hAnsi="Times New Roman" w:cs="Times New Roman"/>
          <w:sz w:val="28"/>
          <w:szCs w:val="28"/>
          <w:lang w:val="en-US"/>
        </w:rPr>
        <w:t>introduction of 0.1 ml of autologous blood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. The recurrent HS was simulated using the same model in one month after initial HS. It was defined, that in the structure of neurologic deficit </w:t>
      </w:r>
      <w:r w:rsidR="008425E0" w:rsidRPr="0058605D">
        <w:rPr>
          <w:rFonts w:ascii="Times New Roman" w:hAnsi="Times New Roman" w:cs="Times New Roman"/>
          <w:sz w:val="28"/>
          <w:szCs w:val="28"/>
          <w:lang w:val="en-US"/>
        </w:rPr>
        <w:t>unilateral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 process prevails, and in the </w:t>
      </w:r>
      <w:proofErr w:type="spellStart"/>
      <w:r w:rsidR="008425E0">
        <w:rPr>
          <w:rFonts w:ascii="Times New Roman" w:hAnsi="Times New Roman" w:cs="Times New Roman"/>
          <w:sz w:val="28"/>
          <w:szCs w:val="28"/>
          <w:lang w:val="en-US"/>
        </w:rPr>
        <w:t>gerontological</w:t>
      </w:r>
      <w:proofErr w:type="spellEnd"/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 aspect prevail </w:t>
      </w:r>
      <w:r w:rsidR="008425E0" w:rsidRPr="004D6AF9">
        <w:rPr>
          <w:rFonts w:ascii="Times New Roman" w:hAnsi="Times New Roman" w:cs="Times New Roman"/>
          <w:sz w:val="28"/>
          <w:szCs w:val="28"/>
          <w:lang w:val="en-US"/>
        </w:rPr>
        <w:t>dynamics of the bilateral proce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ss with low spontaneous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recoveryprevali</w:t>
      </w:r>
      <w:proofErr w:type="spellEnd"/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8425E0" w:rsidRDefault="002C678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Conclusion.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>
        <w:rPr>
          <w:rFonts w:ascii="Times New Roman" w:hAnsi="Times New Roman" w:cs="Times New Roman"/>
          <w:sz w:val="28"/>
          <w:szCs w:val="28"/>
          <w:lang w:val="en-US"/>
        </w:rPr>
        <w:t>obtained</w:t>
      </w:r>
      <w:r w:rsidR="008425E0">
        <w:rPr>
          <w:rFonts w:ascii="Times New Roman" w:hAnsi="Times New Roman" w:cs="Times New Roman"/>
          <w:sz w:val="28"/>
          <w:szCs w:val="28"/>
          <w:lang w:val="en-US"/>
        </w:rPr>
        <w:t xml:space="preserve"> results may be used for the further development of correctional methods.</w:t>
      </w:r>
    </w:p>
    <w:p w:rsidR="002C678B" w:rsidRDefault="002C678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Key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words: Cerebral Hemorrhage, Cognition Disorders,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NeurologicManifestations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Rats.</w:t>
      </w:r>
    </w:p>
    <w:p w:rsidR="002C678B" w:rsidRPr="009F590D" w:rsidRDefault="002C678B" w:rsidP="008425E0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Pathologia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2014</w:t>
      </w:r>
      <w:r w:rsidR="009F590D" w:rsidRPr="009F590D">
        <w:rPr>
          <w:rFonts w:ascii="Times New Roman" w:hAnsi="Times New Roman" w:cs="Times New Roman"/>
          <w:sz w:val="28"/>
          <w:szCs w:val="28"/>
          <w:lang w:val="en-US"/>
        </w:rPr>
        <w:t>; №3 (32): 46-50</w:t>
      </w:r>
    </w:p>
    <w:p w:rsidR="00346936" w:rsidRPr="004A0D26" w:rsidRDefault="00B40AFB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lastRenderedPageBreak/>
        <w:t>Мозковий інсульт – це гостре пор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ушення мозкового кровообігу, що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супроводжується розвитком неврологічного дефіциту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утримується понад 24 години після появи перших симптомів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[3,7,9</w:t>
      </w:r>
      <w:r w:rsidR="00320572" w:rsidRPr="004A0D26">
        <w:rPr>
          <w:rFonts w:ascii="Times New Roman" w:hAnsi="Times New Roman" w:cs="Times New Roman"/>
          <w:sz w:val="28"/>
          <w:szCs w:val="28"/>
          <w:lang w:val="uk-UA"/>
        </w:rPr>
        <w:t>]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Когнітивні порушення ускладнюють</w:t>
      </w:r>
      <w:r w:rsidR="0021232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повернення до праці, а хворі з деменцією потребують постійного догляду</w:t>
      </w:r>
      <w:r w:rsidR="00320572" w:rsidRPr="004A0D26">
        <w:rPr>
          <w:rFonts w:ascii="Times New Roman" w:hAnsi="Times New Roman" w:cs="Times New Roman"/>
          <w:sz w:val="28"/>
          <w:szCs w:val="28"/>
        </w:rPr>
        <w:t xml:space="preserve"> [</w:t>
      </w:r>
      <w:r w:rsidR="00FD5B7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320572" w:rsidRPr="004A0D26">
        <w:rPr>
          <w:rFonts w:ascii="Times New Roman" w:hAnsi="Times New Roman" w:cs="Times New Roman"/>
          <w:sz w:val="28"/>
          <w:szCs w:val="28"/>
        </w:rPr>
        <w:t>]</w:t>
      </w:r>
      <w:r w:rsidR="00212325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6936" w:rsidRPr="004A0D26" w:rsidRDefault="00EC3E34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Незважаючи на великі масштаби даної проблеми, багатолітній досвід і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накопиченні знання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, деякі аспекти вивчені недостатньо.</w:t>
      </w:r>
      <w:r w:rsidR="0053668C" w:rsidRPr="009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1222" w:rsidRPr="004A0D26">
        <w:rPr>
          <w:rFonts w:ascii="Times New Roman" w:hAnsi="Times New Roman" w:cs="Times New Roman"/>
          <w:sz w:val="28"/>
          <w:szCs w:val="28"/>
          <w:lang w:val="uk-UA"/>
        </w:rPr>
        <w:t>Тому дослідження ступеня когнітивного дефіциту після перенесеного інсульту є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 обов’язковим компонентом оцінювання</w:t>
      </w:r>
      <w:r w:rsidR="006C122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неврологічного дефіциту і </w:t>
      </w:r>
      <w:r w:rsidR="0061262E" w:rsidRPr="004A0D26">
        <w:rPr>
          <w:rFonts w:ascii="Times New Roman" w:hAnsi="Times New Roman" w:cs="Times New Roman"/>
          <w:sz w:val="28"/>
          <w:szCs w:val="28"/>
          <w:lang w:val="uk-UA"/>
        </w:rPr>
        <w:t>розробки стратегій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C7F71" w:rsidRPr="004A0D26">
        <w:rPr>
          <w:rFonts w:ascii="Times New Roman" w:hAnsi="Times New Roman" w:cs="Times New Roman"/>
          <w:sz w:val="28"/>
          <w:szCs w:val="28"/>
          <w:lang w:val="uk-UA"/>
        </w:rPr>
        <w:t>фармакокорекції</w:t>
      </w:r>
      <w:proofErr w:type="spellEnd"/>
      <w:r w:rsidR="006C1222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F590D" w:rsidRDefault="0034491A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Для вивчення особливостей ви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 xml:space="preserve">щої нервової діяльності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щурів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широко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застосовують тест</w:t>
      </w:r>
      <w:r w:rsidR="00B40AF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відкрите поле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AF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3B65AF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3B65A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FD5B78">
        <w:rPr>
          <w:rFonts w:ascii="Times New Roman" w:hAnsi="Times New Roman" w:cs="Times New Roman"/>
          <w:sz w:val="28"/>
          <w:szCs w:val="28"/>
        </w:rPr>
        <w:t>[1,2,</w:t>
      </w:r>
      <w:r w:rsidR="00FD5B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F590D">
        <w:rPr>
          <w:rFonts w:ascii="Times New Roman" w:hAnsi="Times New Roman" w:cs="Times New Roman"/>
          <w:sz w:val="28"/>
          <w:szCs w:val="28"/>
        </w:rPr>
        <w:t>,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320572" w:rsidRPr="004A0D26">
        <w:rPr>
          <w:rFonts w:ascii="Times New Roman" w:hAnsi="Times New Roman" w:cs="Times New Roman"/>
          <w:sz w:val="28"/>
          <w:szCs w:val="28"/>
        </w:rPr>
        <w:t>]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Існують чис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ль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ні дослідження дії різних факторів на поведінкові реакції щурів</w:t>
      </w:r>
      <w:r w:rsidR="00B40AF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, але 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не аналізували розвиток неврологічного дефіциту при </w:t>
      </w:r>
      <w:proofErr w:type="spellStart"/>
      <w:r w:rsidR="009F590D">
        <w:rPr>
          <w:rFonts w:ascii="Times New Roman" w:hAnsi="Times New Roman" w:cs="Times New Roman"/>
          <w:sz w:val="28"/>
          <w:szCs w:val="28"/>
          <w:lang w:val="uk-UA"/>
        </w:rPr>
        <w:t>геморагічному</w:t>
      </w:r>
      <w:proofErr w:type="spellEnd"/>
      <w:r w:rsidR="009F590D">
        <w:rPr>
          <w:rFonts w:ascii="Times New Roman" w:hAnsi="Times New Roman" w:cs="Times New Roman"/>
          <w:sz w:val="28"/>
          <w:szCs w:val="28"/>
          <w:lang w:val="uk-UA"/>
        </w:rPr>
        <w:t xml:space="preserve"> інсульті (ГІ) у щурів різного віку.</w:t>
      </w:r>
    </w:p>
    <w:p w:rsidR="009F590D" w:rsidRDefault="004A0D26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 w:rsidR="009F590D">
        <w:rPr>
          <w:rFonts w:ascii="Times New Roman" w:hAnsi="Times New Roman" w:cs="Times New Roman"/>
          <w:b/>
          <w:sz w:val="28"/>
          <w:szCs w:val="28"/>
          <w:lang w:val="uk-UA"/>
        </w:rPr>
        <w:t>роботи</w:t>
      </w:r>
    </w:p>
    <w:p w:rsidR="00346936" w:rsidRPr="004A0D26" w:rsidRDefault="009F590D" w:rsidP="009F590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орівняння</w:t>
      </w:r>
      <w:r w:rsidR="0034491A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емоційно-поведінкової</w:t>
      </w:r>
      <w:r w:rsidR="0034491A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реакції та фізичн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ої працездатно</w:t>
      </w:r>
      <w:r w:rsidR="0034491A" w:rsidRPr="004A0D2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4491A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за умов моделювання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="0034491A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 експерименті.</w:t>
      </w:r>
    </w:p>
    <w:p w:rsidR="009F590D" w:rsidRDefault="00346936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>Матеріал</w:t>
      </w:r>
      <w:r w:rsidR="004F51D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2324E" w:rsidRPr="004A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F51D3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="0022324E" w:rsidRPr="004A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методи</w:t>
      </w: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дослідження</w:t>
      </w:r>
    </w:p>
    <w:p w:rsidR="009F590D" w:rsidRDefault="0022324E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Експериментальне дослідження проведено на </w:t>
      </w:r>
      <w:r w:rsidR="00EF402C" w:rsidRPr="004A0D26">
        <w:rPr>
          <w:rFonts w:ascii="Times New Roman" w:hAnsi="Times New Roman" w:cs="Times New Roman"/>
          <w:sz w:val="28"/>
          <w:szCs w:val="28"/>
          <w:lang w:val="uk-UA"/>
        </w:rPr>
        <w:t>70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щурах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-самцях (середня вага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210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230 г) двох вікових груп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(табл.</w:t>
      </w:r>
      <w:r w:rsidR="00493034" w:rsidRPr="004A0D26">
        <w:rPr>
          <w:rFonts w:ascii="Times New Roman" w:hAnsi="Times New Roman" w:cs="Times New Roman"/>
          <w:sz w:val="28"/>
          <w:szCs w:val="28"/>
          <w:lang w:val="uk-UA"/>
        </w:rPr>
        <w:t>1).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F590D" w:rsidRPr="004A0D26" w:rsidRDefault="009F590D" w:rsidP="009F590D">
      <w:pPr>
        <w:keepNext/>
        <w:spacing w:after="0" w:line="36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F590D" w:rsidRPr="004A0D26" w:rsidRDefault="009F590D" w:rsidP="009F590D">
      <w:pPr>
        <w:keepNext/>
        <w:spacing w:after="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Поділ щурів за віком і типом інсульту на групи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9"/>
        <w:gridCol w:w="6128"/>
        <w:gridCol w:w="2413"/>
      </w:tblGrid>
      <w:tr w:rsidR="009F590D" w:rsidRPr="004A0D26" w:rsidTr="004730E1">
        <w:trPr>
          <w:trHeight w:val="299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щурів</w:t>
            </w:r>
          </w:p>
        </w:tc>
      </w:tr>
      <w:tr w:rsidR="009F590D" w:rsidRPr="004A0D26" w:rsidTr="004730E1">
        <w:trPr>
          <w:trHeight w:val="334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590D" w:rsidRPr="004A0D26" w:rsidTr="004730E1">
        <w:trPr>
          <w:trHeight w:val="599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Первинний </w:t>
            </w: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- щ</w:t>
            </w: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молодого віку (3– 3,5 місяців)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590D" w:rsidRPr="004A0D26" w:rsidTr="004730E1">
        <w:trPr>
          <w:trHeight w:val="599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Первинний 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щ</w:t>
            </w: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старого віку (14– 16 місяців)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9F590D" w:rsidRPr="004A0D26" w:rsidTr="004730E1">
        <w:trPr>
          <w:trHeight w:val="599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ГІ+ГІ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щ</w:t>
            </w: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молодого віку (3– 3,5 місяців)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  <w:tr w:rsidR="009F590D" w:rsidRPr="004A0D26" w:rsidTr="004730E1">
        <w:trPr>
          <w:trHeight w:val="599"/>
          <w:jc w:val="center"/>
        </w:trPr>
        <w:tc>
          <w:tcPr>
            <w:tcW w:w="539" w:type="dxa"/>
            <w:vAlign w:val="center"/>
          </w:tcPr>
          <w:p w:rsidR="009F590D" w:rsidRPr="004A0D26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A0D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128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Повторний ГІ+ГІ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щ</w:t>
            </w: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ури старого віку (14– 16 місяців)</w:t>
            </w:r>
          </w:p>
        </w:tc>
        <w:tc>
          <w:tcPr>
            <w:tcW w:w="2413" w:type="dxa"/>
            <w:vAlign w:val="center"/>
          </w:tcPr>
          <w:p w:rsidR="009F590D" w:rsidRPr="004F51D3" w:rsidRDefault="009F590D" w:rsidP="004730E1">
            <w:pPr>
              <w:keepNext/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F51D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</w:tr>
    </w:tbl>
    <w:p w:rsidR="00346936" w:rsidRPr="004A0D26" w:rsidRDefault="0022324E" w:rsidP="004A0D2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Моделювання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здійснювали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стереотаксичним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метод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ом шляхом механічної деструкції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тканини мозку в ділянці внутрішньої капсули (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сapsula</w:t>
      </w:r>
      <w:proofErr w:type="spellEnd"/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interna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>, L=3,5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4,0;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lastRenderedPageBreak/>
        <w:t>H=6,0; AP=0,6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1,0) в межах правої півкулі за допомогою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мандрена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ножа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із додатковим введенням в зону деструкції 0,1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мл</w:t>
      </w:r>
      <w:proofErr w:type="spellEnd"/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аутокрові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9615C" w:rsidRPr="004A0D26">
        <w:rPr>
          <w:rFonts w:ascii="Times New Roman" w:hAnsi="Times New Roman" w:cs="Times New Roman"/>
          <w:sz w:val="28"/>
          <w:szCs w:val="28"/>
          <w:lang w:val="uk-UA"/>
        </w:rPr>
        <w:t>Моделювання повторного інсульту полягал</w:t>
      </w:r>
      <w:r w:rsidR="00C96848" w:rsidRPr="004A0D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9615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в</w:t>
      </w:r>
      <w:r w:rsidR="009F590D">
        <w:rPr>
          <w:rFonts w:ascii="Times New Roman" w:hAnsi="Times New Roman" w:cs="Times New Roman"/>
          <w:sz w:val="28"/>
          <w:szCs w:val="28"/>
          <w:lang w:val="uk-UA"/>
        </w:rPr>
        <w:t>ідтворенні тієї ж моделі через один</w:t>
      </w:r>
      <w:r w:rsidR="0069615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C96848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після первинного інсульту.</w:t>
      </w:r>
    </w:p>
    <w:p w:rsidR="00FD0FA5" w:rsidRPr="004A0D26" w:rsidRDefault="009F590D" w:rsidP="004F51D3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2324E" w:rsidRPr="004A0D26">
        <w:rPr>
          <w:rFonts w:ascii="Times New Roman" w:hAnsi="Times New Roman" w:cs="Times New Roman"/>
          <w:sz w:val="28"/>
          <w:szCs w:val="28"/>
          <w:lang w:val="uk-UA"/>
        </w:rPr>
        <w:t>продовж місяця</w:t>
      </w:r>
      <w:r w:rsidR="001D5A3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після інсульту</w:t>
      </w:r>
      <w:r w:rsidR="0022324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оцінювали ступінь неврологічного дефіциту на основі частоти реєстрації змін </w:t>
      </w:r>
      <w:proofErr w:type="spellStart"/>
      <w:r w:rsidR="0022324E" w:rsidRPr="004A0D26">
        <w:rPr>
          <w:rFonts w:ascii="Times New Roman" w:hAnsi="Times New Roman" w:cs="Times New Roman"/>
          <w:sz w:val="28"/>
          <w:szCs w:val="28"/>
          <w:lang w:val="uk-UA"/>
        </w:rPr>
        <w:t>одно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End"/>
      <w:r w:rsidR="001E5261">
        <w:rPr>
          <w:rFonts w:ascii="Times New Roman" w:hAnsi="Times New Roman" w:cs="Times New Roman"/>
          <w:sz w:val="28"/>
          <w:szCs w:val="28"/>
          <w:lang w:val="uk-UA"/>
        </w:rPr>
        <w:t xml:space="preserve"> та двостороннього рефлексів</w:t>
      </w:r>
      <w:r w:rsidR="001D5A3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22324E" w:rsidRPr="004A0D26">
        <w:rPr>
          <w:rFonts w:ascii="Times New Roman" w:hAnsi="Times New Roman" w:cs="Times New Roman"/>
          <w:sz w:val="28"/>
          <w:szCs w:val="28"/>
          <w:lang w:val="uk-UA"/>
        </w:rPr>
        <w:t>больового, згинального, хапального, пе</w:t>
      </w:r>
      <w:r w:rsidR="001D5A3B" w:rsidRPr="004A0D26">
        <w:rPr>
          <w:rFonts w:ascii="Times New Roman" w:hAnsi="Times New Roman" w:cs="Times New Roman"/>
          <w:sz w:val="28"/>
          <w:szCs w:val="28"/>
          <w:lang w:val="uk-UA"/>
        </w:rPr>
        <w:t>ревертання, опори і здригування</w:t>
      </w:r>
      <w:r w:rsidR="003B65AF">
        <w:rPr>
          <w:rFonts w:ascii="Times New Roman" w:hAnsi="Times New Roman" w:cs="Times New Roman"/>
          <w:sz w:val="28"/>
          <w:szCs w:val="28"/>
          <w:lang w:val="uk-UA"/>
        </w:rPr>
        <w:t xml:space="preserve">) і за методом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D5A3B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Усі експерименти провели</w:t>
      </w:r>
      <w:r w:rsidR="0032057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на тлі попередньої </w:t>
      </w:r>
      <w:proofErr w:type="spellStart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>премедикації</w:t>
      </w:r>
      <w:proofErr w:type="spellEnd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>тіопентал</w:t>
      </w:r>
      <w:proofErr w:type="spellEnd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натрію, 60 мг/кг, </w:t>
      </w:r>
      <w:proofErr w:type="spellStart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>внутрішньоочеревинно</w:t>
      </w:r>
      <w:proofErr w:type="spellEnd"/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) у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відповідності нормам біоетики [6,8</w:t>
      </w:r>
      <w:r w:rsidR="003E4613" w:rsidRPr="004A0D2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346936" w:rsidRPr="004A0D26" w:rsidRDefault="00BA4AF8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Статистична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результати опрацьовували стандартним методом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пакетному редакторі Excel. Відмінності між групами оцінювали за допомогою t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критерію 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Стьюдента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вірогідними вважали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з рівнем значущості більше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 xml:space="preserve"> ніж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95% (р&lt;0,05).</w:t>
      </w:r>
    </w:p>
    <w:p w:rsidR="001E5261" w:rsidRDefault="00BA4AF8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Результати </w:t>
      </w:r>
      <w:r w:rsidR="00346936" w:rsidRPr="004A0D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дослідження </w:t>
      </w:r>
      <w:r w:rsidR="001E5261">
        <w:rPr>
          <w:rFonts w:ascii="Times New Roman" w:hAnsi="Times New Roman" w:cs="Times New Roman"/>
          <w:b/>
          <w:sz w:val="28"/>
          <w:szCs w:val="28"/>
          <w:lang w:val="uk-UA"/>
        </w:rPr>
        <w:t>та їх обговорення</w:t>
      </w:r>
    </w:p>
    <w:p w:rsidR="00346936" w:rsidRPr="004A0D26" w:rsidRDefault="00EC6035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Після моделювання у щурів правостороннього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 xml:space="preserve"> встановили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розвиток нев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рологічного дефіциту, парезів 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зміни поведінки 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протягом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30 діб спостереження.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На 1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>7 добу, оцінюючи неврологічний дефіцит,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90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>100% тварин від</w:t>
      </w:r>
      <w:r w:rsidR="001E5261">
        <w:rPr>
          <w:rFonts w:ascii="Times New Roman" w:hAnsi="Times New Roman" w:cs="Times New Roman"/>
          <w:sz w:val="28"/>
          <w:szCs w:val="28"/>
          <w:lang w:val="uk-UA"/>
        </w:rPr>
        <w:t xml:space="preserve">значили 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>функціональні розлади у вигляді в’ялості, зниженн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я моторної активності. Виражені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у вигляді манежних рухів, парезів і паралічів кінцівок спостерігали у 10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>20%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тварин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Також реєстрували пригнічення больового, згинального, хапального рефлексів, що повністю або частково відновлювались через </w:t>
      </w:r>
      <w:r w:rsidR="005A765B" w:rsidRPr="004A0D26">
        <w:rPr>
          <w:rFonts w:ascii="Times New Roman" w:hAnsi="Times New Roman" w:cs="Times New Roman"/>
          <w:sz w:val="28"/>
          <w:szCs w:val="28"/>
          <w:lang w:val="uk-UA"/>
        </w:rPr>
        <w:t>місяць</w:t>
      </w:r>
      <w:r w:rsidR="0026034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після інсульту.</w:t>
      </w:r>
    </w:p>
    <w:p w:rsidR="00346936" w:rsidRPr="004A0D26" w:rsidRDefault="001E5261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 час детального аналізу</w:t>
      </w:r>
      <w:r w:rsidR="00993CB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порушен</w:t>
      </w:r>
      <w:r w:rsidR="00B84588" w:rsidRPr="004A0D26">
        <w:rPr>
          <w:rFonts w:ascii="Times New Roman" w:hAnsi="Times New Roman" w:cs="Times New Roman"/>
          <w:sz w:val="28"/>
          <w:szCs w:val="28"/>
          <w:lang w:val="uk-UA"/>
        </w:rPr>
        <w:t>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рефлексів встанов</w:t>
      </w:r>
      <w:r w:rsidR="009A3C8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="00993CB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суттєву різницю між наслідками первинного та повторного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ГІ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(рис.</w:t>
      </w:r>
      <w:r w:rsidR="00765524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993CB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Так, больовий рефлекс у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перші </w:t>
      </w:r>
      <w:r w:rsidR="0049757A" w:rsidRPr="004A0D26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діб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був 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у всіх дослідних щурів, </w:t>
      </w:r>
      <w:r>
        <w:rPr>
          <w:rFonts w:ascii="Times New Roman" w:hAnsi="Times New Roman" w:cs="Times New Roman"/>
          <w:sz w:val="28"/>
          <w:szCs w:val="28"/>
          <w:lang w:val="uk-UA"/>
        </w:rPr>
        <w:t>але у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групі молодих тварин дефіцит мав односторонній характер у 53,8% на 3 добу, 23%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на 7 добу і 9,1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%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а 14 добу</w:t>
      </w:r>
      <w:r>
        <w:rPr>
          <w:rFonts w:ascii="Times New Roman" w:hAnsi="Times New Roman" w:cs="Times New Roman"/>
          <w:sz w:val="28"/>
          <w:szCs w:val="28"/>
          <w:lang w:val="uk-UA"/>
        </w:rPr>
        <w:t>, водночас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стар</w:t>
      </w:r>
      <w:r w:rsidR="009D2A65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их щурів </w:t>
      </w:r>
      <w:r w:rsidR="00C007AF" w:rsidRPr="004A0D26">
        <w:rPr>
          <w:rFonts w:ascii="Times New Roman" w:hAnsi="Times New Roman" w:cs="Times New Roman"/>
          <w:sz w:val="28"/>
          <w:szCs w:val="28"/>
          <w:lang w:val="uk-UA"/>
        </w:rPr>
        <w:t>ці зм</w:t>
      </w:r>
      <w:r>
        <w:rPr>
          <w:rFonts w:ascii="Times New Roman" w:hAnsi="Times New Roman" w:cs="Times New Roman"/>
          <w:sz w:val="28"/>
          <w:szCs w:val="28"/>
          <w:lang w:val="uk-UA"/>
        </w:rPr>
        <w:t>іни мали двосторонній перебіг. У</w:t>
      </w:r>
      <w:r w:rsidR="00C007A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кінці спостереження порушення больового рефлексу встановлено у 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50% молодих щурів і 71,4% старих</w:t>
      </w:r>
      <w:r w:rsidR="00C5233F">
        <w:rPr>
          <w:rFonts w:ascii="Times New Roman" w:hAnsi="Times New Roman" w:cs="Times New Roman"/>
          <w:sz w:val="28"/>
          <w:szCs w:val="28"/>
          <w:lang w:val="uk-UA"/>
        </w:rPr>
        <w:t xml:space="preserve"> (рис.1)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47E80" w:rsidRPr="004A0D26" w:rsidRDefault="001E5261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B47E80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випадку повторного </w:t>
      </w:r>
      <w:r w:rsidR="004F51D3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="00B47E80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відновл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ення больового рефлексу у стар</w:t>
      </w:r>
      <w:r>
        <w:rPr>
          <w:rFonts w:ascii="Times New Roman" w:hAnsi="Times New Roman" w:cs="Times New Roman"/>
          <w:sz w:val="28"/>
          <w:szCs w:val="28"/>
          <w:lang w:val="uk-UA"/>
        </w:rPr>
        <w:t>их щурів не встановили, а у</w:t>
      </w:r>
      <w:r w:rsidR="00B47E80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групі молодих щурів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7E80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25% (односторонній дефіцит 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B47E80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25% тварин до 7 доби).</w:t>
      </w:r>
    </w:p>
    <w:p w:rsidR="00346936" w:rsidRPr="004A0D26" w:rsidRDefault="00AD50AE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Порушення з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гинального і хапального рефлексів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E0CD2" w:rsidRPr="004A0D26">
        <w:rPr>
          <w:rFonts w:ascii="Times New Roman" w:hAnsi="Times New Roman" w:cs="Times New Roman"/>
          <w:sz w:val="28"/>
          <w:szCs w:val="28"/>
          <w:lang w:val="uk-UA"/>
        </w:rPr>
        <w:t>мали подібну динаміку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до 7 доби встановили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виражений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 xml:space="preserve"> їх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дефіцит в обох вікових групах при первинному і повторному інсульті. Відновле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ння хапального рефлексу у стар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>их щурів на 30 добу не від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значили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>, а в молодій віковій групі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 межах 50% і 75% відповідно. Часткове відновлення зг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инального рефлексу зареєстрували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="0051472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щурів</w:t>
      </w:r>
      <w:r w:rsidR="009B6EE9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із первинним інсультом</w:t>
      </w:r>
      <w:r w:rsidR="00C5233F">
        <w:rPr>
          <w:rFonts w:ascii="Times New Roman" w:hAnsi="Times New Roman" w:cs="Times New Roman"/>
          <w:sz w:val="28"/>
          <w:szCs w:val="28"/>
          <w:lang w:val="uk-UA"/>
        </w:rPr>
        <w:t xml:space="preserve"> (рис.1)</w:t>
      </w:r>
      <w:r w:rsidR="00346936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8BF" w:rsidRPr="004A0D26" w:rsidRDefault="00BF1A30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Суттєві розлади рефлексу перевертання в перші 7 діб від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значили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при первинному інсульті, а повне відновлення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50% щурів молодого і 28,6% 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-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При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повторному інсульті проявів вираженого відновлення рефлексу перевертання не </w:t>
      </w:r>
      <w:r w:rsidR="00F740B0" w:rsidRPr="004A0D26">
        <w:rPr>
          <w:rFonts w:ascii="Times New Roman" w:hAnsi="Times New Roman" w:cs="Times New Roman"/>
          <w:sz w:val="28"/>
          <w:szCs w:val="28"/>
          <w:lang w:val="uk-UA"/>
        </w:rPr>
        <w:t>спостерігал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16228" w:rsidRPr="004A0D26" w:rsidRDefault="004B56CE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Повний д</w:t>
      </w:r>
      <w:r w:rsidR="00E16228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ефіцит опорного рефлексу при первинному інсульті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встанов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тільки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на 3 добу, після чого від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значали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часткове відновлення 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>протягом у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сього періоду у 90% щу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рів молодого і 57,2%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 xml:space="preserve"> віку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. При повторному інсульті прояви відновлення реєстрували починаючи з 7 доби, але в цілому опорний рефлекс повноцінно ві</w:t>
      </w:r>
      <w:r w:rsidR="0022071A">
        <w:rPr>
          <w:rFonts w:ascii="Times New Roman" w:hAnsi="Times New Roman" w:cs="Times New Roman"/>
          <w:sz w:val="28"/>
          <w:szCs w:val="28"/>
          <w:lang w:val="uk-UA"/>
        </w:rPr>
        <w:t xml:space="preserve">дновився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у 50% </w:t>
      </w:r>
      <w:r w:rsidR="001E49DA" w:rsidRPr="004A0D26">
        <w:rPr>
          <w:rFonts w:ascii="Times New Roman" w:hAnsi="Times New Roman" w:cs="Times New Roman"/>
          <w:sz w:val="28"/>
          <w:szCs w:val="28"/>
          <w:lang w:val="uk-UA"/>
        </w:rPr>
        <w:t>щурів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B48BF" w:rsidRPr="004A0D26" w:rsidRDefault="0022071A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Виражене відновлення встановлене</w:t>
      </w:r>
      <w:r w:rsidR="00902E48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стосов</w:t>
      </w:r>
      <w:r w:rsidR="00902E48" w:rsidRPr="004A0D26">
        <w:rPr>
          <w:rFonts w:ascii="Times New Roman" w:hAnsi="Times New Roman" w:cs="Times New Roman"/>
          <w:sz w:val="28"/>
          <w:szCs w:val="28"/>
          <w:lang w:val="uk-UA"/>
        </w:rPr>
        <w:t>но реакції здригування на подразник: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спостерігали поведінкову інертність </w:t>
      </w:r>
      <w:r w:rsidR="00902E48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лише 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10% і 28,5%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віку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тварин із первинним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інсультом, а при повторному </w:t>
      </w:r>
      <w:r w:rsidR="00771D3A" w:rsidRPr="004A0D26">
        <w:rPr>
          <w:rFonts w:ascii="Times New Roman" w:hAnsi="Times New Roman" w:cs="Times New Roman"/>
          <w:sz w:val="28"/>
          <w:szCs w:val="28"/>
          <w:lang w:val="uk-UA"/>
        </w:rPr>
        <w:t>– у 25% і 50% в</w:t>
      </w:r>
      <w:r w:rsidR="007817C9" w:rsidRPr="004A0D26">
        <w:rPr>
          <w:rFonts w:ascii="Times New Roman" w:hAnsi="Times New Roman" w:cs="Times New Roman"/>
          <w:sz w:val="28"/>
          <w:szCs w:val="28"/>
          <w:lang w:val="uk-UA"/>
        </w:rPr>
        <w:t>ідповідно до віку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щурів.</w:t>
      </w:r>
    </w:p>
    <w:p w:rsidR="007B48BF" w:rsidRPr="004A0D26" w:rsidRDefault="0022071A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гострий і віддалений</w:t>
      </w:r>
      <w:r w:rsidR="00D975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період після інсульту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вивчали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орієнтовно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дослідницьку поведінку в умовах методики 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- універсального тесту, що </w:t>
      </w:r>
      <w:r w:rsidR="00B7107D" w:rsidRPr="004A0D26">
        <w:rPr>
          <w:rFonts w:ascii="Times New Roman" w:hAnsi="Times New Roman" w:cs="Times New Roman"/>
          <w:sz w:val="28"/>
          <w:szCs w:val="28"/>
          <w:lang w:val="uk-UA"/>
        </w:rPr>
        <w:t>в комплексі з оцін</w:t>
      </w:r>
      <w:r>
        <w:rPr>
          <w:rFonts w:ascii="Times New Roman" w:hAnsi="Times New Roman" w:cs="Times New Roman"/>
          <w:sz w:val="28"/>
          <w:szCs w:val="28"/>
          <w:lang w:val="uk-UA"/>
        </w:rPr>
        <w:t>юванням</w:t>
      </w:r>
      <w:r w:rsidR="00B7107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рефлексів д</w:t>
      </w:r>
      <w:r>
        <w:rPr>
          <w:rFonts w:ascii="Times New Roman" w:hAnsi="Times New Roman" w:cs="Times New Roman"/>
          <w:sz w:val="28"/>
          <w:szCs w:val="28"/>
          <w:lang w:val="uk-UA"/>
        </w:rPr>
        <w:t>ає змогу</w:t>
      </w:r>
      <w:r w:rsidR="00B7107D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охарактеризувати дослідницьку поведінку тварин. 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Параметр орієнтовно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дослідни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цької діяльності щурів у тесті 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CC05F7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характеризується </w:t>
      </w:r>
      <w:r w:rsidR="00E12AAB" w:rsidRPr="004A0D26">
        <w:rPr>
          <w:rFonts w:ascii="Times New Roman" w:hAnsi="Times New Roman" w:cs="Times New Roman"/>
          <w:sz w:val="28"/>
          <w:szCs w:val="28"/>
          <w:lang w:val="uk-UA"/>
        </w:rPr>
        <w:t>декількома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величин</w:t>
      </w:r>
      <w:r w:rsidR="00E12AAB" w:rsidRPr="004A0D26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: кількістю пересічених квадратів (горизонтальна рухова активність), вертикальних стійок (вертикальна рухова активність), обстежених отворів, умивань (</w:t>
      </w:r>
      <w:proofErr w:type="spellStart"/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грум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>націй</w:t>
      </w:r>
      <w:proofErr w:type="spellEnd"/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71E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дефекацій за загальноприйнятою методикою [</w:t>
      </w:r>
      <w:r w:rsidR="00FD5B7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7B48BF" w:rsidRPr="004A0D26" w:rsidRDefault="00B7107D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Одним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з показників, що характеризують дослідницьку активність у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є кількість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стійок на задніх лапах.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Результати наших експериментів у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казу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ють не тільки на зниження кількості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стійок при повторному інсульті, але і на зміну характеру активності, спрямованої на предмети. Тривалість кожного окремого епізоду об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 xml:space="preserve">стеження отворів була знижена,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такі відв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ідування супроводжувалися меншою кількістю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вертикальних стійок.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E12AA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гострому періоді інсульту 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стар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>их щурів збільш</w:t>
      </w:r>
      <w:r w:rsidR="00E12AAB" w:rsidRPr="004A0D26">
        <w:rPr>
          <w:rFonts w:ascii="Times New Roman" w:hAnsi="Times New Roman" w:cs="Times New Roman"/>
          <w:sz w:val="28"/>
          <w:szCs w:val="28"/>
          <w:lang w:val="uk-UA"/>
        </w:rPr>
        <w:t>увались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E12AAB" w:rsidRPr="004A0D2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горизонтальної та вертикальної рухової активності, що є проявом гіпер</w:t>
      </w:r>
      <w:r w:rsidR="004F310A" w:rsidRPr="004A0D26">
        <w:rPr>
          <w:rFonts w:ascii="Times New Roman" w:hAnsi="Times New Roman" w:cs="Times New Roman"/>
          <w:sz w:val="28"/>
          <w:szCs w:val="28"/>
          <w:lang w:val="uk-UA"/>
        </w:rPr>
        <w:t>активної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поведінки. На 30 добу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реєстрували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</w:t>
      </w:r>
      <w:r w:rsidR="00673549" w:rsidRPr="004A0D26">
        <w:rPr>
          <w:rFonts w:ascii="Times New Roman" w:hAnsi="Times New Roman" w:cs="Times New Roman"/>
          <w:sz w:val="28"/>
          <w:szCs w:val="28"/>
          <w:lang w:val="uk-UA"/>
        </w:rPr>
        <w:t>частоти вертикальних стійок у всіх групах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порівня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нні з контролем</w:t>
      </w:r>
      <w:r w:rsidR="00673549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на 30 добу</w:t>
      </w:r>
      <w:r w:rsidR="00C5233F">
        <w:rPr>
          <w:rFonts w:ascii="Times New Roman" w:hAnsi="Times New Roman" w:cs="Times New Roman"/>
          <w:sz w:val="28"/>
          <w:szCs w:val="28"/>
          <w:lang w:val="uk-UA"/>
        </w:rPr>
        <w:t xml:space="preserve"> (рис. 2)</w:t>
      </w:r>
      <w:r w:rsidR="00AE085E" w:rsidRPr="004A0D2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Такі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зміни є проявом порушення організації нормальної дослідницької поведінки,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зокрема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і в ситуації, що провокує тривожність.</w:t>
      </w:r>
    </w:p>
    <w:p w:rsidR="007B48BF" w:rsidRPr="004A0D26" w:rsidRDefault="00AE78B7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Cs/>
          <w:sz w:val="28"/>
          <w:szCs w:val="28"/>
          <w:lang w:val="uk-UA"/>
        </w:rPr>
        <w:t>Косметична поведінка щурів</w:t>
      </w:r>
      <w:r w:rsidRPr="004A0D26">
        <w:rPr>
          <w:rFonts w:ascii="Times New Roman" w:hAnsi="Times New Roman" w:cs="Times New Roman"/>
          <w:bCs/>
          <w:sz w:val="28"/>
          <w:szCs w:val="28"/>
        </w:rPr>
        <w:t>.</w:t>
      </w:r>
      <w:r w:rsidRPr="004A0D2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proofErr w:type="spellStart"/>
      <w:r w:rsidR="00880175">
        <w:rPr>
          <w:rFonts w:ascii="Times New Roman" w:hAnsi="Times New Roman" w:cs="Times New Roman"/>
          <w:sz w:val="28"/>
          <w:szCs w:val="28"/>
          <w:lang w:val="uk-UA"/>
        </w:rPr>
        <w:t>Груми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нг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щурів є важливою характеристикою поведінки тварин у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». Традиційно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щури більшу частину часу приділяють вичісуванню свого тіла, у порівнянні з переміщенням у просторі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, що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тісно корелює з руховою активністю.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Під час дослідження</w:t>
      </w:r>
      <w:r w:rsidR="00A7657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встанов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или</w:t>
      </w:r>
      <w:r w:rsidR="00A7657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порушення функції при повторному 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інсульті</w:t>
      </w:r>
      <w:r w:rsidR="00A7657E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незалежно від віку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, а при первинному – у стар</w:t>
      </w:r>
      <w:r w:rsidR="00A7657E" w:rsidRPr="004A0D26">
        <w:rPr>
          <w:rFonts w:ascii="Times New Roman" w:hAnsi="Times New Roman" w:cs="Times New Roman"/>
          <w:sz w:val="28"/>
          <w:szCs w:val="28"/>
          <w:lang w:val="uk-UA"/>
        </w:rPr>
        <w:t>их щурів.</w:t>
      </w:r>
    </w:p>
    <w:p w:rsidR="007B48BF" w:rsidRPr="004A0D26" w:rsidRDefault="00053DA4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Діурез, дефекація.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Як показники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емоційного статусу щурі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велике значення має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кількість </w:t>
      </w:r>
      <w:proofErr w:type="spellStart"/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ур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націй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і дефекацій. Зростанн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я емоційного статусу встановили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 xml:space="preserve">тільки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у щурів молодої вікової групи, є проявом тривожності. </w:t>
      </w:r>
      <w:r w:rsidR="00880175">
        <w:rPr>
          <w:rFonts w:ascii="Times New Roman" w:hAnsi="Times New Roman" w:cs="Times New Roman"/>
          <w:sz w:val="28"/>
          <w:szCs w:val="28"/>
          <w:lang w:val="uk-UA"/>
        </w:rPr>
        <w:t>Поряд із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тим, характер поведінки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их щурів </w:t>
      </w:r>
      <w:r w:rsidR="00A13938" w:rsidRPr="004A0D26">
        <w:rPr>
          <w:rFonts w:ascii="Times New Roman" w:hAnsi="Times New Roman" w:cs="Times New Roman"/>
          <w:sz w:val="28"/>
          <w:szCs w:val="28"/>
          <w:lang w:val="uk-UA"/>
        </w:rPr>
        <w:t>свідчить про зниження реактивної поведінки.</w:t>
      </w:r>
    </w:p>
    <w:p w:rsidR="008D796C" w:rsidRPr="004A0D26" w:rsidRDefault="00E12AAB" w:rsidP="004A0D26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Cs/>
          <w:sz w:val="28"/>
          <w:szCs w:val="28"/>
          <w:lang w:val="uk-UA"/>
        </w:rPr>
        <w:t>Загальна к</w:t>
      </w:r>
      <w:r w:rsidR="00006B32" w:rsidRPr="004A0D2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ількість обстежених отворів. 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Різновидом орієнтовно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дослідницької поведінки щурів є кількість обстежених отворів – показник</w:t>
      </w:r>
      <w:r w:rsidR="007B48BF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ркового рефлексу, який свідчить про зда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тність тварини досліджувати «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ВП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», зокрема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заглядат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и в отвори. Кількість обстежень 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характеризує пізнавальну активність щурів. Моделювання повторного інсульту викликало статистично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вірогідне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зменшення пізнаваль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ної активності тварин впродовж у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сього дослід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ження </w:t>
      </w:r>
      <w:r w:rsidR="00006B32" w:rsidRPr="004A0D26">
        <w:rPr>
          <w:rFonts w:ascii="Times New Roman" w:hAnsi="Times New Roman" w:cs="Times New Roman"/>
          <w:sz w:val="28"/>
          <w:szCs w:val="28"/>
          <w:lang w:val="uk-UA"/>
        </w:rPr>
        <w:t>і зниження у віддалений період при первинному інсульті.</w:t>
      </w:r>
    </w:p>
    <w:p w:rsidR="00EE1DA4" w:rsidRDefault="005D6817" w:rsidP="00EE1DA4">
      <w:pPr>
        <w:keepNext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t>Отже, результати пров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едених досліджень показали, що в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щурів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ГІ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4A0D26">
        <w:rPr>
          <w:rFonts w:ascii="Times New Roman" w:hAnsi="Times New Roman" w:cs="Times New Roman"/>
          <w:sz w:val="28"/>
          <w:szCs w:val="28"/>
          <w:lang w:val="uk-UA"/>
        </w:rPr>
        <w:t>інтрацеребральною</w:t>
      </w:r>
      <w:proofErr w:type="spellEnd"/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посттравматичною гематомою) спостеріга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ли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виражений неврологічний дефіцит і порушення координації рухів. 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Тривожні</w:t>
      </w:r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EE1DA4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, поріг больової </w:t>
      </w:r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lastRenderedPageBreak/>
        <w:t>чутливості, агресивність,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 судомні реакції і епізоди </w:t>
      </w:r>
      <w:proofErr w:type="spellStart"/>
      <w:r w:rsidR="008011E4">
        <w:rPr>
          <w:rFonts w:ascii="Times New Roman" w:hAnsi="Times New Roman" w:cs="Times New Roman"/>
          <w:sz w:val="28"/>
          <w:szCs w:val="28"/>
          <w:lang w:val="uk-UA"/>
        </w:rPr>
        <w:t>груми</w:t>
      </w:r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t>нгу</w:t>
      </w:r>
      <w:proofErr w:type="spellEnd"/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є проявом вираженого дефіциту неврологічних функцій,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що </w:t>
      </w:r>
      <w:r w:rsidR="00FE448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загострюються у віддалений період після інсульту і не мають суттєвої різниці між віковими групами щурів.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Регрес 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патологічної симптоматики і часткове відновлення порушених фіз</w:t>
      </w:r>
      <w:r w:rsidR="008D796C" w:rsidRPr="004A0D26">
        <w:rPr>
          <w:rFonts w:ascii="Times New Roman" w:hAnsi="Times New Roman" w:cs="Times New Roman"/>
          <w:sz w:val="28"/>
          <w:szCs w:val="28"/>
          <w:lang w:val="uk-UA"/>
        </w:rPr>
        <w:t>іологічних функцій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, що порушені,</w:t>
      </w:r>
      <w:r w:rsidR="008D79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спостерігається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лише з 14 доби і не досягає повного відновлення, особливо </w:t>
      </w:r>
      <w:r w:rsidR="008D796C" w:rsidRPr="004A0D26">
        <w:rPr>
          <w:rFonts w:ascii="Times New Roman" w:hAnsi="Times New Roman" w:cs="Times New Roman"/>
          <w:sz w:val="28"/>
          <w:szCs w:val="28"/>
          <w:lang w:val="uk-UA"/>
        </w:rPr>
        <w:t>при повторному інсульті у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ому віці.</w:t>
      </w:r>
    </w:p>
    <w:p w:rsidR="00744E36" w:rsidRPr="004A0D26" w:rsidRDefault="00A62233" w:rsidP="00485971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752725" cy="2552700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bookmarkStart w:id="0" w:name="_GoBack"/>
      <w:r w:rsidR="00AF45F9"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86075" cy="2550795"/>
            <wp:effectExtent l="19050" t="0" r="9525" b="190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bookmarkEnd w:id="0"/>
      <w:r w:rsidR="00AF45F9"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0350" cy="2579370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="008203D0"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7975" cy="2569845"/>
            <wp:effectExtent l="19050" t="0" r="9525" b="190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744E36"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642235"/>
            <wp:effectExtent l="19050" t="0" r="9525" b="571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744E36"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38450" cy="2604135"/>
            <wp:effectExtent l="19050" t="0" r="19050" b="571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8011E4" w:rsidRDefault="00B7660E" w:rsidP="004A0D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>Рис. 1.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Структура неврологічного дефіциту в динаміці </w:t>
      </w:r>
      <w:r w:rsidR="00B2313D" w:rsidRPr="004A0D26">
        <w:rPr>
          <w:rFonts w:ascii="Times New Roman" w:hAnsi="Times New Roman" w:cs="Times New Roman"/>
          <w:sz w:val="28"/>
          <w:szCs w:val="28"/>
          <w:lang w:val="uk-UA"/>
        </w:rPr>
        <w:t>(%, щурів в групі).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D0FA5" w:rsidRPr="004A0D26" w:rsidRDefault="008011E4" w:rsidP="004A0D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28"/>
          <w:szCs w:val="28"/>
          <w:shd w:val="clear" w:color="auto" w:fill="BFBFBF" w:themeFill="background1" w:themeFillShade="BF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Примітки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: * 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вірогідно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до контролю (</w:t>
      </w:r>
      <w:r w:rsidR="00C305CB" w:rsidRPr="004A0D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05CB" w:rsidRPr="008011E4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05CB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; # 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вірогідно </w:t>
      </w:r>
      <w:r w:rsidR="00AA3CE1" w:rsidRPr="004A0D26">
        <w:rPr>
          <w:rFonts w:ascii="Times New Roman" w:hAnsi="Times New Roman" w:cs="Times New Roman"/>
          <w:sz w:val="28"/>
          <w:szCs w:val="28"/>
          <w:lang w:val="uk-UA"/>
        </w:rPr>
        <w:t>до стар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>их щурів із ГІ (</w:t>
      </w:r>
      <w:r w:rsidR="00C305CB" w:rsidRPr="004A0D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305CB" w:rsidRPr="008011E4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305CB" w:rsidRPr="008011E4">
        <w:rPr>
          <w:rFonts w:ascii="Times New Roman" w:hAnsi="Times New Roman" w:cs="Times New Roman"/>
          <w:sz w:val="28"/>
          <w:szCs w:val="28"/>
          <w:lang w:val="uk-UA"/>
        </w:rPr>
        <w:t>; ^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B00A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вірогідно</w:t>
      </w:r>
      <w:r w:rsidR="008B00A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до стар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их щурів із ГІ+ГІ </w:t>
      </w:r>
      <w:r w:rsidR="00FD0FA5" w:rsidRPr="004A0D26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FD0FA5" w:rsidRPr="004A0D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D0FA5" w:rsidRPr="008011E4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="00FD0FA5" w:rsidRPr="004A0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D0FA5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305CB" w:rsidRPr="004A0D26">
        <w:rPr>
          <w:rFonts w:ascii="Times New Roman" w:hAnsi="Times New Roman" w:cs="Times New Roman"/>
          <w:sz w:val="28"/>
          <w:szCs w:val="28"/>
          <w:lang w:val="uk-UA"/>
        </w:rPr>
        <w:t>(p&lt;0,05).</w:t>
      </w:r>
    </w:p>
    <w:p w:rsidR="00FD0FA5" w:rsidRPr="004A0D26" w:rsidRDefault="00FD0FA5" w:rsidP="004A0D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noProof/>
          <w:sz w:val="28"/>
          <w:szCs w:val="28"/>
          <w:shd w:val="clear" w:color="auto" w:fill="BFBFBF" w:themeFill="background1" w:themeFillShade="BF"/>
          <w:lang w:eastAsia="ru-RU"/>
        </w:rPr>
        <w:lastRenderedPageBreak/>
        <w:drawing>
          <wp:inline distT="0" distB="0" distL="0" distR="0">
            <wp:extent cx="2886502" cy="2688609"/>
            <wp:effectExtent l="19050" t="0" r="28148" b="0"/>
            <wp:docPr id="19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8285" cy="2628900"/>
            <wp:effectExtent l="19050" t="0" r="12065" b="0"/>
            <wp:docPr id="20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93326" cy="2695433"/>
            <wp:effectExtent l="0" t="0" r="21590" b="10160"/>
            <wp:docPr id="2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8445" cy="2637790"/>
            <wp:effectExtent l="19050" t="0" r="20955" b="0"/>
            <wp:docPr id="22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09875" cy="2587625"/>
            <wp:effectExtent l="19050" t="0" r="9525" b="3175"/>
            <wp:docPr id="2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Pr="004A0D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1145" cy="2606675"/>
            <wp:effectExtent l="19050" t="0" r="27305" b="3175"/>
            <wp:docPr id="24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FD0FA5" w:rsidRPr="004A0D26" w:rsidRDefault="00FD0FA5" w:rsidP="004A0D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>Рис. 2.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Поведінкові реакції щурів у “відкритому полі” через 3 і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 xml:space="preserve"> 30 діб після інсульту. Примітки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: * – 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вірогідно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до контролю (</w:t>
      </w:r>
      <w:r w:rsidRPr="004A0D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11E4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; # </w:t>
      </w:r>
      <w:r w:rsidR="008425E0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вірогідно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3CE1" w:rsidRPr="004A0D26">
        <w:rPr>
          <w:rFonts w:ascii="Times New Roman" w:hAnsi="Times New Roman" w:cs="Times New Roman"/>
          <w:sz w:val="28"/>
          <w:szCs w:val="28"/>
          <w:lang w:val="uk-UA"/>
        </w:rPr>
        <w:t>до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их щурів із ГІ (</w:t>
      </w:r>
      <w:r w:rsidRPr="004A0D2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8011E4">
        <w:rPr>
          <w:rFonts w:ascii="Times New Roman" w:hAnsi="Times New Roman" w:cs="Times New Roman"/>
          <w:sz w:val="28"/>
          <w:szCs w:val="28"/>
          <w:lang w:val="uk-UA"/>
        </w:rPr>
        <w:t>&lt;0,05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8011E4">
        <w:rPr>
          <w:rFonts w:ascii="Times New Roman" w:hAnsi="Times New Roman" w:cs="Times New Roman"/>
          <w:sz w:val="28"/>
          <w:szCs w:val="28"/>
          <w:lang w:val="uk-UA"/>
        </w:rPr>
        <w:t>; ^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A3CE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011E4">
        <w:rPr>
          <w:rFonts w:ascii="Times New Roman" w:hAnsi="Times New Roman" w:cs="Times New Roman"/>
          <w:sz w:val="28"/>
          <w:szCs w:val="28"/>
          <w:lang w:val="uk-UA"/>
        </w:rPr>
        <w:t>вірогідно</w:t>
      </w:r>
      <w:r w:rsidR="00AA3CE1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до стар</w:t>
      </w:r>
      <w:r w:rsidRPr="004A0D26">
        <w:rPr>
          <w:rFonts w:ascii="Times New Roman" w:hAnsi="Times New Roman" w:cs="Times New Roman"/>
          <w:sz w:val="28"/>
          <w:szCs w:val="28"/>
          <w:lang w:val="uk-UA"/>
        </w:rPr>
        <w:t>их щурів із ГІ+ГІ (p&lt;0,05).</w:t>
      </w:r>
    </w:p>
    <w:p w:rsidR="008B00AC" w:rsidRPr="008011E4" w:rsidRDefault="008B00AC" w:rsidP="004A0D26">
      <w:pPr>
        <w:keepNext/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53668C" w:rsidRPr="008011E4" w:rsidRDefault="008011E4" w:rsidP="008011E4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Запропонована модель повторного </w:t>
      </w:r>
      <w:proofErr w:type="spellStart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геморагічного</w:t>
      </w:r>
      <w:proofErr w:type="spellEnd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інсульту шляхом деструкції внутрішньої капсули мозку щурів та </w:t>
      </w:r>
      <w:r w:rsidR="00FD0FA5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proofErr w:type="spellStart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аутокрові</w:t>
      </w:r>
      <w:proofErr w:type="spellEnd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завершується формуванням локальної </w:t>
      </w:r>
      <w:proofErr w:type="spellStart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інтрацеребральної</w:t>
      </w:r>
      <w:proofErr w:type="spellEnd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гематоми, що призводить до розвитку стійкого неврологічного дефіциту з домінуванням вогнищевої та </w:t>
      </w:r>
      <w:proofErr w:type="spellStart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загальномозкової</w:t>
      </w:r>
      <w:proofErr w:type="spellEnd"/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симптоматики і помірним спонтанним відновленням. Модель інсульту є стандартизов</w:t>
      </w:r>
      <w:r>
        <w:rPr>
          <w:rFonts w:ascii="Times New Roman" w:hAnsi="Times New Roman" w:cs="Times New Roman"/>
          <w:sz w:val="28"/>
          <w:szCs w:val="28"/>
          <w:lang w:val="uk-UA"/>
        </w:rPr>
        <w:t>аною, легко відтворюваною і можливе її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використання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для дослідж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ення структури,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динаміки розвитку патофізіологічних порушень нервової діяльності, відно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вних процесів при ішемічному,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травматичному ураженні і способів їх стимуляції.</w:t>
      </w:r>
    </w:p>
    <w:p w:rsidR="0053668C" w:rsidRPr="008011E4" w:rsidRDefault="008011E4" w:rsidP="008011E4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>Патофізіологічні порушення на моделі</w:t>
      </w:r>
      <w:r w:rsidR="002E6857">
        <w:rPr>
          <w:rFonts w:ascii="Times New Roman" w:hAnsi="Times New Roman" w:cs="Times New Roman"/>
          <w:sz w:val="28"/>
          <w:szCs w:val="28"/>
          <w:lang w:val="uk-UA"/>
        </w:rPr>
        <w:t>, що запропонована,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визначаються</w:t>
      </w:r>
      <w:r w:rsidR="002E6857">
        <w:rPr>
          <w:rFonts w:ascii="Times New Roman" w:hAnsi="Times New Roman" w:cs="Times New Roman"/>
          <w:sz w:val="28"/>
          <w:szCs w:val="28"/>
          <w:lang w:val="uk-UA"/>
        </w:rPr>
        <w:t xml:space="preserve"> за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локалізацією крововиливу і віком дослідних щурі</w:t>
      </w:r>
      <w:r w:rsidR="00DF55DB" w:rsidRPr="008011E4">
        <w:rPr>
          <w:rFonts w:ascii="Times New Roman" w:hAnsi="Times New Roman" w:cs="Times New Roman"/>
          <w:sz w:val="28"/>
          <w:szCs w:val="28"/>
          <w:lang w:val="uk-UA"/>
        </w:rPr>
        <w:t>в:</w:t>
      </w:r>
      <w:r w:rsidR="002E6857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структурі неврологічного дефіциту переважає односторонній дефіцит, а в геронтологічному аспекті </w:t>
      </w:r>
      <w:r w:rsidR="002E685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53668C" w:rsidRPr="008011E4">
        <w:rPr>
          <w:rFonts w:ascii="Times New Roman" w:hAnsi="Times New Roman" w:cs="Times New Roman"/>
          <w:sz w:val="28"/>
          <w:szCs w:val="28"/>
          <w:lang w:val="uk-UA"/>
        </w:rPr>
        <w:t xml:space="preserve"> динаміка двостороннього стійкого дефіциту із низьким спонтанним відновленням. </w:t>
      </w:r>
    </w:p>
    <w:p w:rsidR="0053668C" w:rsidRPr="002E6857" w:rsidRDefault="002E6857" w:rsidP="002E6857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53668C" w:rsidRPr="002E6857">
        <w:rPr>
          <w:rFonts w:ascii="Times New Roman" w:hAnsi="Times New Roman" w:cs="Times New Roman"/>
          <w:sz w:val="28"/>
          <w:szCs w:val="28"/>
          <w:lang w:val="uk-UA"/>
        </w:rPr>
        <w:t>Регрес симптоматики неврологічного дефіциту і часткове відновлення порушених функцій</w:t>
      </w:r>
      <w:r>
        <w:rPr>
          <w:rFonts w:ascii="Times New Roman" w:hAnsi="Times New Roman" w:cs="Times New Roman"/>
          <w:sz w:val="28"/>
          <w:szCs w:val="28"/>
          <w:lang w:val="uk-UA"/>
        </w:rPr>
        <w:t>, які спостерігають</w:t>
      </w:r>
      <w:r w:rsidR="0053668C" w:rsidRPr="002E6857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ісля гострого періоду інсульту, не досягають </w:t>
      </w:r>
      <w:r w:rsidR="0053668C" w:rsidRPr="002E6857">
        <w:rPr>
          <w:rFonts w:ascii="Times New Roman" w:hAnsi="Times New Roman" w:cs="Times New Roman"/>
          <w:sz w:val="28"/>
          <w:szCs w:val="28"/>
          <w:lang w:val="uk-UA"/>
        </w:rPr>
        <w:t>повного відновлення, а в геронтологічному аспекті загострюється у віддалений період після повторного крововиливу.</w:t>
      </w:r>
    </w:p>
    <w:p w:rsidR="00EE1DA4" w:rsidRPr="002E6857" w:rsidRDefault="002E6857" w:rsidP="002E6857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EE1DA4" w:rsidRPr="002E6857">
        <w:rPr>
          <w:rFonts w:ascii="Times New Roman" w:hAnsi="Times New Roman" w:cs="Times New Roman"/>
          <w:b/>
          <w:sz w:val="28"/>
          <w:szCs w:val="28"/>
          <w:lang w:val="uk-UA"/>
        </w:rPr>
        <w:t>Перспективи подальших досліджен</w:t>
      </w:r>
      <w:r w:rsidRPr="002E68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ь </w:t>
      </w:r>
      <w:r w:rsidRPr="002E6857">
        <w:rPr>
          <w:rFonts w:ascii="Times New Roman" w:hAnsi="Times New Roman" w:cs="Times New Roman"/>
          <w:sz w:val="28"/>
          <w:szCs w:val="28"/>
          <w:lang w:val="uk-UA"/>
        </w:rPr>
        <w:t xml:space="preserve">полягають у розробці </w:t>
      </w:r>
      <w:r w:rsidR="00EE1DA4" w:rsidRPr="002E6857">
        <w:rPr>
          <w:rFonts w:ascii="Times New Roman" w:hAnsi="Times New Roman" w:cs="Times New Roman"/>
          <w:sz w:val="28"/>
          <w:szCs w:val="28"/>
          <w:lang w:val="uk-UA"/>
        </w:rPr>
        <w:t xml:space="preserve">способів  корекції </w:t>
      </w:r>
      <w:r w:rsidR="00170BE7" w:rsidRPr="002E6857">
        <w:rPr>
          <w:rFonts w:ascii="Times New Roman" w:hAnsi="Times New Roman" w:cs="Times New Roman"/>
          <w:sz w:val="28"/>
          <w:szCs w:val="28"/>
          <w:lang w:val="uk-UA"/>
        </w:rPr>
        <w:t>змін збоку ЦНС у хворих з первинним та повторним ГІ.</w:t>
      </w:r>
    </w:p>
    <w:p w:rsidR="004F606A" w:rsidRPr="004A0D26" w:rsidRDefault="006673E4" w:rsidP="004A0D26">
      <w:pPr>
        <w:keepNext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A0D26"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6673E4" w:rsidRPr="00BC3091" w:rsidRDefault="00BC3091" w:rsidP="00BC309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091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Буреш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Я. Методики и </w:t>
      </w:r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основне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эксперименты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по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изучению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мозга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/ Я.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Буре</w:t>
      </w:r>
      <w:r>
        <w:rPr>
          <w:rFonts w:ascii="Times New Roman" w:hAnsi="Times New Roman" w:cs="Times New Roman"/>
          <w:sz w:val="28"/>
          <w:szCs w:val="28"/>
          <w:lang w:val="uk-UA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Бурешова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Дж. П. Хьюстон;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од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ред. проф. А.С.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Батуева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М., 1991.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400 с.</w:t>
      </w:r>
    </w:p>
    <w:p w:rsidR="006673E4" w:rsidRPr="00BC3091" w:rsidRDefault="00BC3091" w:rsidP="00BC309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Грінцова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О. Є. Вплив </w:t>
      </w:r>
      <w:proofErr w:type="spellStart"/>
      <w:r w:rsidR="006778CD" w:rsidRPr="00BC3091">
        <w:rPr>
          <w:rFonts w:ascii="Times New Roman" w:hAnsi="Times New Roman" w:cs="Times New Roman"/>
          <w:sz w:val="28"/>
          <w:szCs w:val="28"/>
          <w:lang w:val="uk-UA"/>
        </w:rPr>
        <w:t>глюкоза</w:t>
      </w:r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>міну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гідрохлориду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на виживаність та розвиток неврологічного дефіциту у щурів за умов експериментальної гострої церебральної ішемії / О. Є.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Грінцова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// Матеріали III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Міжнар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. наук. конгресу молодих вчених та студентів</w:t>
      </w:r>
      <w:r w:rsidR="002B3241" w:rsidRPr="00BC30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медиків.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Тернопіль, 2010.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С. 283.</w:t>
      </w:r>
    </w:p>
    <w:p w:rsidR="006673E4" w:rsidRPr="00BC3091" w:rsidRDefault="00BC3091" w:rsidP="00BC309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proofErr w:type="spellStart"/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О. Є. Причини і наслідки лакунарних інсультів головного мозку / О. Є. </w:t>
      </w:r>
      <w:proofErr w:type="spellStart"/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>Дубенко</w:t>
      </w:r>
      <w:proofErr w:type="spellEnd"/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, Г. Є. </w:t>
      </w:r>
      <w:proofErr w:type="spellStart"/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>Костров</w:t>
      </w:r>
      <w:r>
        <w:rPr>
          <w:rFonts w:ascii="Times New Roman" w:hAnsi="Times New Roman" w:cs="Times New Roman"/>
          <w:sz w:val="28"/>
          <w:szCs w:val="28"/>
          <w:lang w:val="uk-UA"/>
        </w:rPr>
        <w:t>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С. 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Костровський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// Український</w:t>
      </w:r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неврологічний журнал.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―</w:t>
      </w:r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2007.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―</w:t>
      </w:r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№ 1.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―</w:t>
      </w:r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С. 7</w:t>
      </w:r>
      <w:r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EC3E34" w:rsidRPr="00BC3091">
        <w:rPr>
          <w:rFonts w:ascii="Times New Roman" w:hAnsi="Times New Roman" w:cs="Times New Roman"/>
          <w:sz w:val="28"/>
          <w:szCs w:val="28"/>
          <w:lang w:val="uk-UA"/>
        </w:rPr>
        <w:t>10.</w:t>
      </w:r>
    </w:p>
    <w:p w:rsidR="006673E4" w:rsidRPr="00BC3091" w:rsidRDefault="00BC3091" w:rsidP="00BC309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Лазарева Е.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Влияние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программы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физической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реабилитации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восстановление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функции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>верхн</w:t>
      </w:r>
      <w:proofErr w:type="spellEnd"/>
      <w:r w:rsidR="00F526B5" w:rsidRPr="00BC3091">
        <w:rPr>
          <w:rFonts w:ascii="Times New Roman" w:hAnsi="Times New Roman" w:cs="Times New Roman"/>
          <w:sz w:val="28"/>
          <w:szCs w:val="28"/>
        </w:rPr>
        <w:t>е</w:t>
      </w:r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конечности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больных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после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оперативного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лечения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геморрагического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инсульта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/ Е. Лазарева,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Куфтан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, И. Жарова // Спортивний вісник Придніпров'я.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― 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2011.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№ 3.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С. 110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112.</w:t>
      </w:r>
    </w:p>
    <w:p w:rsidR="006673E4" w:rsidRPr="00BC3091" w:rsidRDefault="00BC3091" w:rsidP="00BC3091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Кулагин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Д.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Исследование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эмоциональности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крыс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линии</w:t>
      </w:r>
      <w:proofErr w:type="spellEnd"/>
      <w:r w:rsidR="008B00AC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Вистар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Крушинского</w:t>
      </w:r>
      <w:r w:rsidR="002B3241" w:rsidRPr="00BC309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Молодкиной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методом «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открытого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поля» / Д.А.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Кулагин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, В.Н. Федоров // Генетика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поведения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Ленинград</w:t>
      </w:r>
      <w:proofErr w:type="spellEnd"/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: Наука, 1969. 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 xml:space="preserve"> С. 35</w:t>
      </w:r>
      <w:r w:rsidR="009C5E48" w:rsidRPr="00BC3091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6673E4" w:rsidRPr="00BC3091">
        <w:rPr>
          <w:rFonts w:ascii="Times New Roman" w:hAnsi="Times New Roman" w:cs="Times New Roman"/>
          <w:sz w:val="28"/>
          <w:szCs w:val="28"/>
          <w:lang w:val="uk-UA"/>
        </w:rPr>
        <w:t>42.</w:t>
      </w:r>
    </w:p>
    <w:p w:rsidR="006673E4" w:rsidRDefault="00911892" w:rsidP="00911892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Родина В.</w:t>
      </w:r>
      <w:r w:rsidR="008E6617" w:rsidRPr="008E6617">
        <w:rPr>
          <w:rFonts w:ascii="Times New Roman" w:hAnsi="Times New Roman" w:cs="Times New Roman"/>
          <w:sz w:val="28"/>
          <w:szCs w:val="28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И.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Новый</w:t>
      </w:r>
      <w:proofErr w:type="spellEnd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метод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оценки</w:t>
      </w:r>
      <w:proofErr w:type="spellEnd"/>
      <w:r w:rsidR="008B00A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тревожно</w:t>
      </w:r>
      <w:r w:rsidR="002B3241" w:rsidRPr="004A0D26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фобических</w:t>
      </w:r>
      <w:proofErr w:type="spellEnd"/>
      <w:r w:rsidR="008B00A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состояний</w:t>
      </w:r>
      <w:proofErr w:type="spellEnd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у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крыс</w:t>
      </w:r>
      <w:proofErr w:type="spellEnd"/>
      <w:r w:rsidR="008B00A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/ В.</w:t>
      </w:r>
      <w:r w:rsidR="008E6617" w:rsidRPr="008E6617">
        <w:rPr>
          <w:rFonts w:ascii="Times New Roman" w:hAnsi="Times New Roman" w:cs="Times New Roman"/>
          <w:sz w:val="28"/>
          <w:szCs w:val="28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И. Родина, Н.</w:t>
      </w:r>
      <w:r w:rsidR="008E6617" w:rsidRPr="008E6617">
        <w:rPr>
          <w:rFonts w:ascii="Times New Roman" w:hAnsi="Times New Roman" w:cs="Times New Roman"/>
          <w:sz w:val="28"/>
          <w:szCs w:val="28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А. Крупина, Г.</w:t>
      </w:r>
      <w:r w:rsidR="008E6617" w:rsidRPr="008E6617">
        <w:rPr>
          <w:rFonts w:ascii="Times New Roman" w:hAnsi="Times New Roman" w:cs="Times New Roman"/>
          <w:sz w:val="28"/>
          <w:szCs w:val="28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Н.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Крыжановский</w:t>
      </w:r>
      <w:proofErr w:type="spellEnd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, Н.</w:t>
      </w:r>
      <w:r w:rsidR="008E6617" w:rsidRPr="008E6617">
        <w:rPr>
          <w:rFonts w:ascii="Times New Roman" w:hAnsi="Times New Roman" w:cs="Times New Roman"/>
          <w:sz w:val="28"/>
          <w:szCs w:val="28"/>
        </w:rPr>
        <w:t xml:space="preserve"> 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Б.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Окнина</w:t>
      </w:r>
      <w:proofErr w:type="spellEnd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Высшая</w:t>
      </w:r>
      <w:proofErr w:type="spellEnd"/>
      <w:r w:rsidR="00FE4C4A" w:rsidRPr="00FE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нервная</w:t>
      </w:r>
      <w:proofErr w:type="spellEnd"/>
      <w:r w:rsidR="00FE4C4A" w:rsidRPr="00FE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деятельность</w:t>
      </w:r>
      <w:proofErr w:type="spellEnd"/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33B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1993. </w:t>
      </w:r>
      <w:r w:rsidR="0044733B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 xml:space="preserve"> № 43 (5). С. 1006</w:t>
      </w:r>
      <w:r w:rsidR="0044733B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F10D6C" w:rsidRPr="004A0D26">
        <w:rPr>
          <w:rFonts w:ascii="Times New Roman" w:hAnsi="Times New Roman" w:cs="Times New Roman"/>
          <w:sz w:val="28"/>
          <w:szCs w:val="28"/>
          <w:lang w:val="uk-UA"/>
        </w:rPr>
        <w:t>1017.</w:t>
      </w:r>
    </w:p>
    <w:p w:rsidR="006673E4" w:rsidRPr="00B5238D" w:rsidRDefault="00911892" w:rsidP="00B5238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Сучасні проблеми біоетики / </w:t>
      </w:r>
      <w:r w:rsidR="002232E9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ред. Ю.І. </w:t>
      </w:r>
      <w:proofErr w:type="spellStart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Кундієв</w:t>
      </w:r>
      <w:proofErr w:type="spellEnd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. ―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К.</w:t>
      </w:r>
      <w:r w:rsidR="004A0D26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: «</w:t>
      </w:r>
      <w:proofErr w:type="spellStart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Академперіодика</w:t>
      </w:r>
      <w:proofErr w:type="spellEnd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», 2009. ―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278 с.</w:t>
      </w:r>
    </w:p>
    <w:p w:rsidR="006673E4" w:rsidRPr="00B5238D" w:rsidRDefault="00B5238D" w:rsidP="00B5238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Badjatia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N.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Intracerebral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hemorrhage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/ N.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Badjatia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Rosand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Neurologist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2005.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№ 11 (6).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Р. 311—324.</w:t>
      </w:r>
    </w:p>
    <w:p w:rsidR="006673E4" w:rsidRPr="00B5238D" w:rsidRDefault="00B5238D" w:rsidP="00B5238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convention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vertebrate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animals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purposes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//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Council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. ―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Strasbourg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1986.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 № 123. ―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51 р.</w:t>
      </w:r>
    </w:p>
    <w:p w:rsidR="00FB4CE7" w:rsidRPr="00B5238D" w:rsidRDefault="00B5238D" w:rsidP="00B5238D">
      <w:pPr>
        <w:keepNext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Subarachnoid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hemorrhage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intracerebral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hematoma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incidence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prognostic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8B00AC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outcome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/ E.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Guresir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J.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Beck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H.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Vatter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M.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Setzer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et al.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proofErr w:type="spellStart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Neurosurgery</w:t>
      </w:r>
      <w:proofErr w:type="spellEnd"/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2008.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32E9" w:rsidRPr="00B5238D">
        <w:rPr>
          <w:rFonts w:ascii="Times New Roman" w:hAnsi="Times New Roman" w:cs="Times New Roman"/>
          <w:sz w:val="28"/>
          <w:szCs w:val="28"/>
          <w:lang w:val="en-US"/>
        </w:rPr>
        <w:t>Vol.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63 (6). </w:t>
      </w:r>
      <w:r w:rsidR="0044733B" w:rsidRPr="00B5238D">
        <w:rPr>
          <w:rFonts w:ascii="Times New Roman" w:hAnsi="Times New Roman" w:cs="Times New Roman"/>
          <w:sz w:val="28"/>
          <w:szCs w:val="28"/>
          <w:lang w:val="uk-UA"/>
        </w:rPr>
        <w:t>―</w:t>
      </w:r>
      <w:r w:rsidR="002B3241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73E4" w:rsidRPr="00B5238D">
        <w:rPr>
          <w:rFonts w:ascii="Times New Roman" w:hAnsi="Times New Roman" w:cs="Times New Roman"/>
          <w:sz w:val="28"/>
          <w:szCs w:val="28"/>
          <w:lang w:val="uk-UA"/>
        </w:rPr>
        <w:t>Р.</w:t>
      </w:r>
      <w:r w:rsidR="00FB4CE7" w:rsidRPr="00B5238D">
        <w:rPr>
          <w:rFonts w:ascii="Times New Roman" w:hAnsi="Times New Roman" w:cs="Times New Roman"/>
          <w:sz w:val="28"/>
          <w:szCs w:val="28"/>
          <w:lang w:val="uk-UA"/>
        </w:rPr>
        <w:t xml:space="preserve"> 1088—1093.</w:t>
      </w:r>
    </w:p>
    <w:p w:rsidR="00B5238D" w:rsidRDefault="00B5238D" w:rsidP="00B5238D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Referens</w:t>
      </w:r>
      <w:proofErr w:type="spellEnd"/>
    </w:p>
    <w:p w:rsidR="00F667D7" w:rsidRDefault="00B5238D" w:rsidP="00F667D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proofErr w:type="gram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Buresh</w:t>
      </w:r>
      <w:proofErr w:type="spellEnd"/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Ya</w:t>
      </w:r>
      <w:proofErr w:type="spellEnd"/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Bureshova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O.,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H’yuston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Dzh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P. (1991)</w:t>
      </w:r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Metodiki</w:t>
      </w:r>
      <w:proofErr w:type="spellEnd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osnovnye</w:t>
      </w:r>
      <w:proofErr w:type="spellEnd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’</w:t>
      </w:r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ksperimenty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po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izucheniju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mozga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povedenija</w:t>
      </w:r>
      <w:proofErr w:type="spellEnd"/>
      <w:r w:rsidR="002E3BDC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[Techniques and basic experiments</w:t>
      </w:r>
      <w:r w:rsidR="00A50D3D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to study the brain and behavior</w:t>
      </w:r>
      <w:r w:rsidR="00EB7793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A50D3D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A. S.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Batuev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(Ed). Moscow. </w:t>
      </w:r>
      <w:proofErr w:type="gram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Rossian</w:t>
      </w:r>
      <w:proofErr w:type="spellEnd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301744" w:rsidRDefault="00B5238D" w:rsidP="0030174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Hrincova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O. Y</w:t>
      </w:r>
      <w:r w:rsidR="00AF4B40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 w:rsidR="00AF4B40" w:rsidRPr="00B52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238D">
        <w:rPr>
          <w:rFonts w:ascii="Times New Roman" w:hAnsi="Times New Roman" w:cs="Times New Roman"/>
          <w:sz w:val="28"/>
          <w:szCs w:val="28"/>
          <w:lang w:val="en-US"/>
        </w:rPr>
        <w:t>(2010)</w:t>
      </w:r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Vplyv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hluikozaminu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hidrokhloridu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na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vyzhyvanist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ta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rozvytok</w:t>
      </w:r>
      <w:proofErr w:type="spellEnd"/>
      <w:r w:rsidR="00DA67D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A67D0">
        <w:rPr>
          <w:rFonts w:ascii="Times New Roman" w:hAnsi="Times New Roman" w:cs="Times New Roman"/>
          <w:sz w:val="28"/>
          <w:szCs w:val="28"/>
          <w:lang w:val="en-US"/>
        </w:rPr>
        <w:t>nevrolohichnoho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defitsytu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shchuriv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za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umov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eksperymentalnoi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hostroi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01744">
        <w:rPr>
          <w:rFonts w:ascii="Times New Roman" w:hAnsi="Times New Roman" w:cs="Times New Roman"/>
          <w:sz w:val="28"/>
          <w:szCs w:val="28"/>
          <w:lang w:val="en-US"/>
        </w:rPr>
        <w:t>tserebralnoi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01744">
        <w:rPr>
          <w:rFonts w:ascii="Times New Roman" w:hAnsi="Times New Roman" w:cs="Times New Roman"/>
          <w:sz w:val="28"/>
          <w:szCs w:val="28"/>
          <w:lang w:val="en-US"/>
        </w:rPr>
        <w:t>ishemii</w:t>
      </w:r>
      <w:proofErr w:type="spellEnd"/>
      <w:r w:rsidR="0030174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lang w:val="en-US"/>
        </w:rPr>
        <w:t xml:space="preserve"> </w:t>
      </w:r>
      <w:r w:rsidR="00F667D7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End"/>
      <w:r w:rsidR="00AF4B40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Effect of glucosamine hydrochloride on survival and development of neurological deficit in rats in experimental acute cerebral ischemia</w:t>
      </w:r>
      <w:r w:rsidR="00F667D7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Proceedings of the </w:t>
      </w:r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>3</w:t>
      </w:r>
      <w:r w:rsidR="00301744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rd</w:t>
      </w:r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International Scientific Congress </w:t>
      </w:r>
      <w:r w:rsidR="00AF4B40" w:rsidRPr="00B5238D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of Young Scientists and medical students</w:t>
      </w:r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, (p. 283).</w:t>
      </w:r>
      <w:proofErr w:type="gramEnd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Ternopil</w:t>
      </w:r>
      <w:proofErr w:type="spellEnd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  <w:r w:rsidR="00AF4B40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301744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Start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Ukrainian</w:t>
      </w:r>
      <w:r w:rsidR="00301744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A3C88" w:rsidRDefault="00301744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Dubenko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O. Y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e.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Kostrovska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 G. Y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e.,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Kostrovs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kyj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S. L.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(2007)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Prychyny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naslidky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lakunarnykh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insultiv</w:t>
      </w:r>
      <w:proofErr w:type="spellEnd"/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holovnogo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mozku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Causes and consequences of lacunar stroke brain</w:t>
      </w:r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Ukrainskyi</w:t>
      </w:r>
      <w:proofErr w:type="spellEnd"/>
      <w:r w:rsid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nevrolohichnyi</w:t>
      </w:r>
      <w:proofErr w:type="spellEnd"/>
      <w:r w:rsid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zhurnal</w:t>
      </w:r>
      <w:proofErr w:type="spell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1, </w:t>
      </w:r>
      <w:r w:rsidR="00F526B5" w:rsidRPr="00301744">
        <w:rPr>
          <w:rFonts w:ascii="Times New Roman" w:eastAsia="Times New Roman" w:hAnsi="Times New Roman" w:cs="Times New Roman"/>
          <w:sz w:val="28"/>
          <w:szCs w:val="28"/>
          <w:lang w:val="en-US"/>
        </w:rPr>
        <w:t>7-10.</w:t>
      </w:r>
      <w:proofErr w:type="gram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6F4492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Start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Ukrainian</w:t>
      </w:r>
      <w:r w:rsidR="006F4492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A3C88" w:rsidRDefault="006F4492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Lazareva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E.,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Kuftan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 M.</w:t>
      </w:r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&amp; </w:t>
      </w:r>
      <w:proofErr w:type="spellStart"/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Zharova</w:t>
      </w:r>
      <w:proofErr w:type="spellEnd"/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I.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(2011)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Vliyanie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programmy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fizicheskoj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reabilitacii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na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vosstanovlenie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funkcii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verkhnej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konechnosti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bol’nykh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posle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operativnogo</w:t>
      </w:r>
      <w:proofErr w:type="spellEnd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lecheniya</w:t>
      </w:r>
      <w:proofErr w:type="spellEnd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gemorragicheskogo</w:t>
      </w:r>
      <w:proofErr w:type="spellEnd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insul’ta</w:t>
      </w:r>
      <w:proofErr w:type="spellEnd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[</w:t>
      </w:r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>Effect of physical rehabilitation program to restore the function of the upper limb in patients after surgical treatment of hemorrhagic stroke</w:t>
      </w:r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Pr="006F4492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Sportivnyi</w:t>
      </w:r>
      <w:proofErr w:type="spellEnd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proofErr w:type="gramStart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visnyk</w:t>
      </w:r>
      <w:proofErr w:type="spellEnd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</w:t>
      </w:r>
      <w:proofErr w:type="spellStart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Pridniprovia</w:t>
      </w:r>
      <w:proofErr w:type="spellEnd"/>
      <w:proofErr w:type="gramEnd"/>
      <w:r w:rsidR="00ED6D14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3, 110-112.</w:t>
      </w:r>
      <w:r w:rsidRPr="006F4492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ED6D14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Start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Ukrainian</w:t>
      </w:r>
      <w:r w:rsidR="00ED6D14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ED6D14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A3C88" w:rsidRDefault="00ED6D14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ED6D14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5. </w:t>
      </w:r>
      <w:proofErr w:type="spellStart"/>
      <w:r w:rsidRPr="00ED6D14">
        <w:rPr>
          <w:rFonts w:ascii="Times New Roman" w:hAnsi="Times New Roman" w:cs="Times New Roman"/>
          <w:sz w:val="28"/>
          <w:szCs w:val="28"/>
          <w:lang w:val="uk-UA"/>
        </w:rPr>
        <w:t>Kulagin</w:t>
      </w:r>
      <w:proofErr w:type="spellEnd"/>
      <w:r w:rsidRPr="00ED6D14">
        <w:rPr>
          <w:rFonts w:ascii="Times New Roman" w:hAnsi="Times New Roman" w:cs="Times New Roman"/>
          <w:sz w:val="28"/>
          <w:szCs w:val="28"/>
          <w:lang w:val="uk-UA"/>
        </w:rPr>
        <w:t xml:space="preserve"> D.A., </w:t>
      </w:r>
      <w:proofErr w:type="spellStart"/>
      <w:r w:rsidRPr="00ED6D14">
        <w:rPr>
          <w:rFonts w:ascii="Times New Roman" w:hAnsi="Times New Roman" w:cs="Times New Roman"/>
          <w:sz w:val="28"/>
          <w:szCs w:val="28"/>
          <w:lang w:val="uk-UA"/>
        </w:rPr>
        <w:t>Fedorov</w:t>
      </w:r>
      <w:proofErr w:type="spellEnd"/>
      <w:r w:rsidRPr="00ED6D14">
        <w:rPr>
          <w:rFonts w:ascii="Times New Roman" w:hAnsi="Times New Roman" w:cs="Times New Roman"/>
          <w:sz w:val="28"/>
          <w:szCs w:val="28"/>
          <w:lang w:val="uk-UA"/>
        </w:rPr>
        <w:t xml:space="preserve"> V.N.</w:t>
      </w:r>
      <w:r w:rsidRPr="00ED6D1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(1969)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Issledovanie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’</w:t>
      </w:r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mocional'nosti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u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krys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linii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Vistar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Krushinskogo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–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Molodkinoj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metodom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«</w:t>
      </w:r>
      <w:proofErr w:type="spellStart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otkrytogo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poly</w:t>
      </w:r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proofErr w:type="spellEnd"/>
      <w:r w:rsidRPr="00ED6D14">
        <w:rPr>
          <w:rFonts w:ascii="Times New Roman" w:hAnsi="Times New Roman" w:cs="Times New Roman"/>
          <w:i/>
          <w:sz w:val="28"/>
          <w:szCs w:val="28"/>
          <w:lang w:val="en-US"/>
        </w:rPr>
        <w:t>»</w:t>
      </w:r>
      <w:r w:rsidRPr="00ED6D14">
        <w:rPr>
          <w:rFonts w:ascii="Times New Roman" w:hAnsi="Times New Roman" w:cs="Times New Roman"/>
          <w:sz w:val="28"/>
          <w:szCs w:val="28"/>
          <w:lang w:val="en-US"/>
        </w:rPr>
        <w:t xml:space="preserve"> [The study of emotion in </w:t>
      </w:r>
      <w:proofErr w:type="spellStart"/>
      <w:r w:rsidRPr="00ED6D14">
        <w:rPr>
          <w:rFonts w:ascii="Times New Roman" w:hAnsi="Times New Roman" w:cs="Times New Roman"/>
          <w:sz w:val="28"/>
          <w:szCs w:val="28"/>
          <w:lang w:val="en-US"/>
        </w:rPr>
        <w:t>Wistar</w:t>
      </w:r>
      <w:proofErr w:type="spellEnd"/>
      <w:r w:rsidRPr="00ED6D14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proofErr w:type="spellStart"/>
      <w:r w:rsidRPr="00ED6D14">
        <w:rPr>
          <w:rFonts w:ascii="Times New Roman" w:hAnsi="Times New Roman" w:cs="Times New Roman"/>
          <w:sz w:val="28"/>
          <w:szCs w:val="28"/>
          <w:lang w:val="en-US"/>
        </w:rPr>
        <w:t>Krushinsky-Molodkina</w:t>
      </w:r>
      <w:proofErr w:type="spellEnd"/>
      <w:r w:rsidRPr="00ED6D14">
        <w:rPr>
          <w:rFonts w:ascii="Times New Roman" w:hAnsi="Times New Roman" w:cs="Times New Roman"/>
          <w:sz w:val="28"/>
          <w:szCs w:val="28"/>
          <w:lang w:val="en-US"/>
        </w:rPr>
        <w:t xml:space="preserve"> rats by method of "open field"].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Genetica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povedeniya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(p.</w:t>
      </w:r>
      <w:r w:rsidR="009E30BD">
        <w:rPr>
          <w:rFonts w:ascii="Times New Roman" w:hAnsi="Times New Roman" w:cs="Times New Roman"/>
          <w:sz w:val="28"/>
          <w:szCs w:val="28"/>
          <w:lang w:val="en-US"/>
        </w:rPr>
        <w:t xml:space="preserve"> 35-42).</w:t>
      </w:r>
      <w:proofErr w:type="gramEnd"/>
      <w:r w:rsidR="009E30BD">
        <w:rPr>
          <w:rFonts w:ascii="Times New Roman" w:hAnsi="Times New Roman" w:cs="Times New Roman"/>
          <w:sz w:val="28"/>
          <w:szCs w:val="28"/>
          <w:lang w:val="en-US"/>
        </w:rPr>
        <w:t xml:space="preserve"> Leningrad</w:t>
      </w:r>
      <w:r w:rsidR="009E30BD" w:rsidRPr="009A3C8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="009E30BD">
        <w:rPr>
          <w:rFonts w:ascii="Times New Roman" w:hAnsi="Times New Roman" w:cs="Times New Roman"/>
          <w:sz w:val="28"/>
          <w:szCs w:val="28"/>
          <w:lang w:val="en-US"/>
        </w:rPr>
        <w:t>Nauka</w:t>
      </w:r>
      <w:proofErr w:type="spellEnd"/>
      <w:r w:rsidR="009E30B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E30BD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 w:rsidR="009E30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 w:rsidR="009E30BD">
        <w:rPr>
          <w:rFonts w:ascii="Times New Roman" w:eastAsia="Times New Roman" w:hAnsi="Times New Roman" w:cs="Times New Roman"/>
          <w:sz w:val="28"/>
          <w:szCs w:val="28"/>
          <w:lang w:val="en-US"/>
        </w:rPr>
        <w:t>Rossian</w:t>
      </w:r>
      <w:proofErr w:type="spellEnd"/>
      <w:r w:rsidR="009E30BD"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 w:rsidR="009E30BD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A3C88" w:rsidRDefault="009E30BD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9E30B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Pr="009E30BD">
        <w:rPr>
          <w:rFonts w:ascii="Times New Roman" w:hAnsi="Times New Roman" w:cs="Times New Roman"/>
          <w:sz w:val="28"/>
          <w:szCs w:val="28"/>
          <w:lang w:val="uk-UA"/>
        </w:rPr>
        <w:t>Rodina</w:t>
      </w:r>
      <w:proofErr w:type="spellEnd"/>
      <w:r w:rsidRPr="009E30BD">
        <w:rPr>
          <w:rFonts w:ascii="Times New Roman" w:hAnsi="Times New Roman" w:cs="Times New Roman"/>
          <w:sz w:val="28"/>
          <w:szCs w:val="28"/>
          <w:lang w:val="uk-UA"/>
        </w:rPr>
        <w:t xml:space="preserve"> V.I., </w:t>
      </w:r>
      <w:proofErr w:type="spellStart"/>
      <w:r w:rsidRPr="009E30BD">
        <w:rPr>
          <w:rFonts w:ascii="Times New Roman" w:hAnsi="Times New Roman" w:cs="Times New Roman"/>
          <w:sz w:val="28"/>
          <w:szCs w:val="28"/>
          <w:lang w:val="uk-UA"/>
        </w:rPr>
        <w:t>Krupina</w:t>
      </w:r>
      <w:proofErr w:type="spellEnd"/>
      <w:r w:rsidRPr="009E30BD">
        <w:rPr>
          <w:rFonts w:ascii="Times New Roman" w:hAnsi="Times New Roman" w:cs="Times New Roman"/>
          <w:sz w:val="28"/>
          <w:szCs w:val="28"/>
          <w:lang w:val="uk-UA"/>
        </w:rPr>
        <w:t xml:space="preserve"> N.A., </w:t>
      </w:r>
      <w:proofErr w:type="spellStart"/>
      <w:r w:rsidRPr="009E30BD">
        <w:rPr>
          <w:rFonts w:ascii="Times New Roman" w:hAnsi="Times New Roman" w:cs="Times New Roman"/>
          <w:sz w:val="28"/>
          <w:szCs w:val="28"/>
          <w:lang w:val="uk-UA"/>
        </w:rPr>
        <w:t>Kryzhanovskij</w:t>
      </w:r>
      <w:proofErr w:type="spellEnd"/>
      <w:r w:rsidRPr="009E30BD">
        <w:rPr>
          <w:rFonts w:ascii="Times New Roman" w:hAnsi="Times New Roman" w:cs="Times New Roman"/>
          <w:sz w:val="28"/>
          <w:szCs w:val="28"/>
          <w:lang w:val="uk-UA"/>
        </w:rPr>
        <w:t xml:space="preserve"> G.N., </w:t>
      </w:r>
      <w:r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E30BD">
        <w:rPr>
          <w:rFonts w:ascii="Times New Roman" w:hAnsi="Times New Roman" w:cs="Times New Roman"/>
          <w:sz w:val="28"/>
          <w:szCs w:val="28"/>
          <w:lang w:val="uk-UA"/>
        </w:rPr>
        <w:t>Oknina</w:t>
      </w:r>
      <w:proofErr w:type="spellEnd"/>
      <w:r w:rsidRPr="009E30BD">
        <w:rPr>
          <w:rFonts w:ascii="Times New Roman" w:hAnsi="Times New Roman" w:cs="Times New Roman"/>
          <w:sz w:val="28"/>
          <w:szCs w:val="28"/>
          <w:lang w:val="uk-UA"/>
        </w:rPr>
        <w:t xml:space="preserve"> N.B.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(1993)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Novyj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ocenki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trevozhno-fobicheskikh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sostoyanij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krys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[New method for assessing anxiety-phobic states in rats]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Vysshaya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nervnaya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deyatel'nost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', 43 (5), </w:t>
      </w:r>
      <w:r w:rsidRPr="009E30BD">
        <w:rPr>
          <w:rFonts w:ascii="Times New Roman" w:hAnsi="Times New Roman" w:cs="Times New Roman"/>
          <w:sz w:val="28"/>
          <w:szCs w:val="28"/>
          <w:lang w:val="uk-UA"/>
        </w:rPr>
        <w:t>1006–1017.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In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Rossian</w:t>
      </w:r>
      <w:proofErr w:type="spellEnd"/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A3C88" w:rsidRDefault="00F976E8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6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Kundijev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u.I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(Ed).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(2009)</w:t>
      </w:r>
      <w:r w:rsidRPr="00F97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>Suchasni</w:t>
      </w:r>
      <w:proofErr w:type="spellEnd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>problemy</w:t>
      </w:r>
      <w:proofErr w:type="spellEnd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>bioetyky</w:t>
      </w:r>
      <w:proofErr w:type="spellEnd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F976E8">
        <w:rPr>
          <w:rFonts w:ascii="Times New Roman" w:hAnsi="Times New Roman" w:cs="Times New Roman"/>
          <w:sz w:val="28"/>
          <w:szCs w:val="28"/>
          <w:lang w:val="en-US"/>
        </w:rPr>
        <w:t>[Modern Problems of Bioethics].</w:t>
      </w:r>
      <w:proofErr w:type="gramEnd"/>
      <w:r w:rsidRPr="00F976E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Kyiv</w:t>
      </w:r>
      <w:r w:rsidRPr="00D831CA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Akademperiodyka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[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Ukrainian</w:t>
      </w:r>
      <w:r w:rsidRPr="00B5238D">
        <w:rPr>
          <w:rFonts w:ascii="Times New Roman" w:eastAsia="Times New Roman" w:hAnsi="Times New Roman" w:cs="Times New Roman"/>
          <w:sz w:val="28"/>
          <w:szCs w:val="28"/>
          <w:lang w:val="en-US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:rsidR="009A3C88" w:rsidRDefault="00F976E8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6E8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8.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Badjatia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r>
        <w:rPr>
          <w:rFonts w:ascii="Times New Roman" w:hAnsi="Times New Roman" w:cs="Times New Roman"/>
          <w:sz w:val="28"/>
          <w:szCs w:val="28"/>
          <w:lang w:val="uk-UA"/>
        </w:rPr>
        <w:t>&amp;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Rosand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J.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(2005) </w:t>
      </w:r>
      <w:proofErr w:type="spellStart"/>
      <w:proofErr w:type="gramStart"/>
      <w:r w:rsidRPr="00F976E8">
        <w:rPr>
          <w:rFonts w:ascii="Times New Roman" w:hAnsi="Times New Roman" w:cs="Times New Roman"/>
          <w:sz w:val="28"/>
          <w:szCs w:val="28"/>
          <w:lang w:val="uk-UA"/>
        </w:rPr>
        <w:t>Intracerebral</w:t>
      </w:r>
      <w:proofErr w:type="spellEnd"/>
      <w:proofErr w:type="gram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hemorrhage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Neurologist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11(6),</w:t>
      </w:r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311</w:t>
      </w:r>
      <w:r w:rsidRPr="00F976E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F976E8">
        <w:rPr>
          <w:rFonts w:ascii="Times New Roman" w:hAnsi="Times New Roman" w:cs="Times New Roman"/>
          <w:sz w:val="28"/>
          <w:szCs w:val="28"/>
          <w:lang w:val="uk-UA"/>
        </w:rPr>
        <w:t>324.</w:t>
      </w:r>
    </w:p>
    <w:p w:rsidR="009A3C88" w:rsidRDefault="00F976E8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F976E8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(1986)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European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convention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protection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vertebrate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animals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used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for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experimental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other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scientific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purposes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uk-UA"/>
        </w:rPr>
        <w:t>Council</w:t>
      </w:r>
      <w:proofErr w:type="spellEnd"/>
      <w:r w:rsidRPr="00F976E8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uk-UA"/>
        </w:rPr>
        <w:t>of</w:t>
      </w:r>
      <w:proofErr w:type="spellEnd"/>
      <w:r w:rsidRPr="00F976E8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i/>
          <w:sz w:val="28"/>
          <w:szCs w:val="28"/>
          <w:lang w:val="uk-UA"/>
        </w:rPr>
        <w:t>European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Strasbourg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>, 123</w:t>
      </w:r>
      <w:r w:rsidRPr="00F976E8">
        <w:rPr>
          <w:rFonts w:ascii="Times New Roman" w:hAnsi="Times New Roman" w:cs="Times New Roman"/>
          <w:sz w:val="28"/>
          <w:szCs w:val="28"/>
          <w:lang w:val="en-US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51</w:t>
      </w:r>
      <w:r w:rsidRPr="00F976E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3C88" w:rsidRDefault="00F976E8" w:rsidP="009A3C88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76E8">
        <w:rPr>
          <w:rFonts w:ascii="Times New Roman" w:hAnsi="Times New Roman" w:cs="Times New Roman"/>
          <w:sz w:val="28"/>
          <w:szCs w:val="28"/>
          <w:lang w:val="en-US"/>
        </w:rPr>
        <w:t xml:space="preserve">10.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Guresir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E.,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Beck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J.,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Vatter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H.,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Setzer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M.,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Gerlach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R.,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Seifert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V., 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>&amp;</w:t>
      </w:r>
      <w:r w:rsidR="002107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Raabe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A. </w:t>
      </w:r>
      <w:r w:rsidR="002107F2">
        <w:rPr>
          <w:rFonts w:ascii="Times New Roman" w:hAnsi="Times New Roman" w:cs="Times New Roman"/>
          <w:sz w:val="28"/>
          <w:szCs w:val="28"/>
          <w:lang w:val="en-US"/>
        </w:rPr>
        <w:t xml:space="preserve">(2008)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Subarachnoid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hemorrhage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intracerebral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hematoma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incidence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prognostic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factors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976E8">
        <w:rPr>
          <w:rFonts w:ascii="Times New Roman" w:hAnsi="Times New Roman" w:cs="Times New Roman"/>
          <w:sz w:val="28"/>
          <w:szCs w:val="28"/>
          <w:lang w:val="uk-UA"/>
        </w:rPr>
        <w:t>outcome</w:t>
      </w:r>
      <w:proofErr w:type="spellEnd"/>
      <w:r w:rsidRPr="00F976E8">
        <w:rPr>
          <w:rFonts w:ascii="Times New Roman" w:hAnsi="Times New Roman" w:cs="Times New Roman"/>
          <w:sz w:val="28"/>
          <w:szCs w:val="28"/>
          <w:lang w:val="en-US"/>
        </w:rPr>
        <w:t>].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07F2">
        <w:rPr>
          <w:rFonts w:ascii="Times New Roman" w:hAnsi="Times New Roman" w:cs="Times New Roman"/>
          <w:sz w:val="28"/>
          <w:szCs w:val="28"/>
          <w:lang w:val="uk-UA"/>
        </w:rPr>
        <w:t>Neurosurgery</w:t>
      </w:r>
      <w:proofErr w:type="spellEnd"/>
      <w:r w:rsidR="002107F2" w:rsidRPr="00D831C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>63(6)</w:t>
      </w:r>
      <w:r w:rsidR="002107F2" w:rsidRPr="00D831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 xml:space="preserve"> 1088-1093, </w:t>
      </w:r>
      <w:proofErr w:type="spellStart"/>
      <w:r w:rsidR="002107F2">
        <w:rPr>
          <w:rFonts w:ascii="Times New Roman" w:hAnsi="Times New Roman" w:cs="Times New Roman"/>
          <w:sz w:val="28"/>
          <w:szCs w:val="28"/>
          <w:lang w:val="uk-UA"/>
        </w:rPr>
        <w:t>doi</w:t>
      </w:r>
      <w:proofErr w:type="spellEnd"/>
      <w:r w:rsidR="002107F2" w:rsidRPr="00D831CA">
        <w:rPr>
          <w:rFonts w:ascii="Times New Roman" w:hAnsi="Times New Roman" w:cs="Times New Roman"/>
          <w:sz w:val="28"/>
          <w:szCs w:val="28"/>
          <w:lang w:val="uk-UA"/>
        </w:rPr>
        <w:t xml:space="preserve">: 10.1227/01. </w:t>
      </w:r>
      <w:proofErr w:type="gramStart"/>
      <w:r w:rsidR="002107F2">
        <w:rPr>
          <w:rFonts w:ascii="Times New Roman" w:hAnsi="Times New Roman" w:cs="Times New Roman"/>
          <w:sz w:val="28"/>
          <w:szCs w:val="28"/>
          <w:lang w:val="en-US"/>
        </w:rPr>
        <w:t>NEU</w:t>
      </w:r>
      <w:r w:rsidR="002107F2" w:rsidRPr="00D831CA">
        <w:rPr>
          <w:rFonts w:ascii="Times New Roman" w:hAnsi="Times New Roman" w:cs="Times New Roman"/>
          <w:sz w:val="28"/>
          <w:szCs w:val="28"/>
          <w:lang w:val="uk-UA"/>
        </w:rPr>
        <w:t>.0000335170.76722.</w:t>
      </w:r>
      <w:r w:rsidR="002107F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2107F2" w:rsidRPr="00D831CA">
        <w:rPr>
          <w:rFonts w:ascii="Times New Roman" w:hAnsi="Times New Roman" w:cs="Times New Roman"/>
          <w:sz w:val="28"/>
          <w:szCs w:val="28"/>
          <w:lang w:val="uk-UA"/>
        </w:rPr>
        <w:t>9.</w:t>
      </w:r>
      <w:proofErr w:type="gramEnd"/>
    </w:p>
    <w:p w:rsidR="009A3C88" w:rsidRPr="009A3C88" w:rsidRDefault="009A3C88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9A3C88" w:rsidRPr="009A3C88" w:rsidRDefault="002107F2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Відомості про автора</w:t>
      </w:r>
    </w:p>
    <w:p w:rsidR="009A3C88" w:rsidRPr="009A3C88" w:rsidRDefault="003B1273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D148F">
        <w:rPr>
          <w:rFonts w:ascii="Times New Roman" w:hAnsi="Times New Roman" w:cs="Times New Roman"/>
          <w:sz w:val="28"/>
          <w:szCs w:val="28"/>
          <w:lang w:val="uk-UA"/>
        </w:rPr>
        <w:t>Бібікова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 xml:space="preserve"> В. М.</w:t>
      </w:r>
      <w:r w:rsidRPr="005D148F">
        <w:rPr>
          <w:rFonts w:ascii="Times New Roman" w:hAnsi="Times New Roman" w:cs="Times New Roman"/>
          <w:sz w:val="28"/>
          <w:szCs w:val="28"/>
          <w:lang w:val="uk-UA"/>
        </w:rPr>
        <w:t>, викладач каф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>. патологічної фізіології,</w:t>
      </w:r>
      <w:r w:rsidRPr="005D148F">
        <w:rPr>
          <w:rFonts w:ascii="Times New Roman" w:hAnsi="Times New Roman" w:cs="Times New Roman"/>
          <w:sz w:val="28"/>
          <w:szCs w:val="28"/>
          <w:lang w:val="uk-UA"/>
        </w:rPr>
        <w:t xml:space="preserve"> ДЗ «</w:t>
      </w:r>
      <w:r w:rsidR="002107F2">
        <w:rPr>
          <w:rFonts w:ascii="Times New Roman" w:hAnsi="Times New Roman" w:cs="Times New Roman"/>
          <w:sz w:val="28"/>
          <w:szCs w:val="28"/>
          <w:lang w:val="uk-UA"/>
        </w:rPr>
        <w:t>Дніпропетровська медична академія МОЗ</w:t>
      </w:r>
      <w:r w:rsidRPr="005D148F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5D148F">
        <w:rPr>
          <w:rFonts w:ascii="Times New Roman" w:hAnsi="Times New Roman" w:cs="Times New Roman"/>
          <w:sz w:val="28"/>
          <w:szCs w:val="28"/>
          <w:lang w:val="uk-UA"/>
        </w:rPr>
        <w:t>країни</w:t>
      </w:r>
      <w:r w:rsidRPr="005D148F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A3C88" w:rsidRPr="009A3C88" w:rsidRDefault="002107F2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E</w:t>
      </w:r>
      <w:r w:rsidRPr="00D831C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9A3C88" w:rsidRPr="009A3C88">
        <w:rPr>
          <w:rFonts w:ascii="Times New Roman" w:hAnsi="Times New Roman" w:cs="Times New Roman"/>
          <w:sz w:val="28"/>
          <w:szCs w:val="28"/>
          <w:lang w:val="en-US"/>
        </w:rPr>
        <w:t>ffflowerrr</w:t>
      </w:r>
      <w:proofErr w:type="spellEnd"/>
      <w:r w:rsidR="009A3C88" w:rsidRPr="009A3C88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9A3C88" w:rsidRPr="009A3C88">
        <w:rPr>
          <w:rFonts w:ascii="Times New Roman" w:hAnsi="Times New Roman" w:cs="Times New Roman"/>
          <w:sz w:val="28"/>
          <w:szCs w:val="28"/>
          <w:lang w:val="en-US"/>
        </w:rPr>
        <w:t>ukr</w:t>
      </w:r>
      <w:proofErr w:type="spellEnd"/>
      <w:r w:rsidR="009A3C88" w:rsidRPr="009A3C88">
        <w:rPr>
          <w:rFonts w:ascii="Times New Roman" w:hAnsi="Times New Roman" w:cs="Times New Roman"/>
          <w:sz w:val="28"/>
          <w:szCs w:val="28"/>
        </w:rPr>
        <w:t>.</w:t>
      </w:r>
      <w:r w:rsidR="009A3C88" w:rsidRPr="009A3C88">
        <w:rPr>
          <w:rFonts w:ascii="Times New Roman" w:hAnsi="Times New Roman" w:cs="Times New Roman"/>
          <w:sz w:val="28"/>
          <w:szCs w:val="28"/>
          <w:lang w:val="en-US"/>
        </w:rPr>
        <w:t>net</w:t>
      </w:r>
    </w:p>
    <w:p w:rsidR="002107F2" w:rsidRPr="009A3C88" w:rsidRDefault="002107F2" w:rsidP="009A3C8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Надійшла в редакцію 30.10.2014р.</w:t>
      </w:r>
    </w:p>
    <w:sectPr w:rsidR="002107F2" w:rsidRPr="009A3C88" w:rsidSect="004A0D26">
      <w:footerReference w:type="default" r:id="rId2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519" w:rsidRDefault="00AA6519" w:rsidP="00DF49CE">
      <w:pPr>
        <w:spacing w:after="0" w:line="240" w:lineRule="auto"/>
      </w:pPr>
      <w:r>
        <w:separator/>
      </w:r>
    </w:p>
  </w:endnote>
  <w:endnote w:type="continuationSeparator" w:id="0">
    <w:p w:rsidR="00AA6519" w:rsidRDefault="00AA6519" w:rsidP="00DF49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5807739"/>
      <w:docPartObj>
        <w:docPartGallery w:val="Page Numbers (Bottom of Page)"/>
        <w:docPartUnique/>
      </w:docPartObj>
    </w:sdtPr>
    <w:sdtEndPr/>
    <w:sdtContent>
      <w:p w:rsidR="005D14D7" w:rsidRDefault="00A923A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3C88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5D14D7" w:rsidRDefault="005D14D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519" w:rsidRDefault="00AA6519" w:rsidP="00DF49CE">
      <w:pPr>
        <w:spacing w:after="0" w:line="240" w:lineRule="auto"/>
      </w:pPr>
      <w:r>
        <w:separator/>
      </w:r>
    </w:p>
  </w:footnote>
  <w:footnote w:type="continuationSeparator" w:id="0">
    <w:p w:rsidR="00AA6519" w:rsidRDefault="00AA6519" w:rsidP="00DF49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123A4"/>
    <w:multiLevelType w:val="hybridMultilevel"/>
    <w:tmpl w:val="7870E458"/>
    <w:lvl w:ilvl="0" w:tplc="392A7784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11E6D4E"/>
    <w:multiLevelType w:val="hybridMultilevel"/>
    <w:tmpl w:val="F894E4EE"/>
    <w:lvl w:ilvl="0" w:tplc="BBBA43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lang w:val="uk-UA"/>
      </w:rPr>
    </w:lvl>
    <w:lvl w:ilvl="1" w:tplc="2D7EA72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1291"/>
        </w:tabs>
        <w:ind w:left="12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11"/>
        </w:tabs>
        <w:ind w:left="20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31"/>
        </w:tabs>
        <w:ind w:left="27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51"/>
        </w:tabs>
        <w:ind w:left="34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71"/>
        </w:tabs>
        <w:ind w:left="41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91"/>
        </w:tabs>
        <w:ind w:left="48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11"/>
        </w:tabs>
        <w:ind w:left="5611" w:hanging="360"/>
      </w:pPr>
    </w:lvl>
  </w:abstractNum>
  <w:abstractNum w:abstractNumId="2">
    <w:nsid w:val="12AC72F2"/>
    <w:multiLevelType w:val="hybridMultilevel"/>
    <w:tmpl w:val="D1B6C06A"/>
    <w:lvl w:ilvl="0" w:tplc="55DA27B6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95625"/>
    <w:multiLevelType w:val="hybridMultilevel"/>
    <w:tmpl w:val="F2F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FF1890"/>
    <w:multiLevelType w:val="hybridMultilevel"/>
    <w:tmpl w:val="9092BE5E"/>
    <w:lvl w:ilvl="0" w:tplc="BACCA8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B2335"/>
    <w:multiLevelType w:val="hybridMultilevel"/>
    <w:tmpl w:val="91CCA2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B5233"/>
    <w:multiLevelType w:val="hybridMultilevel"/>
    <w:tmpl w:val="D396C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071033"/>
    <w:multiLevelType w:val="hybridMultilevel"/>
    <w:tmpl w:val="42E0EF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B3D68"/>
    <w:multiLevelType w:val="hybridMultilevel"/>
    <w:tmpl w:val="59E2C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558FB"/>
    <w:multiLevelType w:val="hybridMultilevel"/>
    <w:tmpl w:val="C292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C0143E"/>
    <w:multiLevelType w:val="hybridMultilevel"/>
    <w:tmpl w:val="01C89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42222A"/>
    <w:multiLevelType w:val="hybridMultilevel"/>
    <w:tmpl w:val="53B6EAC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1D3CE8"/>
    <w:multiLevelType w:val="hybridMultilevel"/>
    <w:tmpl w:val="C292F6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F12279"/>
    <w:multiLevelType w:val="hybridMultilevel"/>
    <w:tmpl w:val="6C928B46"/>
    <w:lvl w:ilvl="0" w:tplc="1E32E6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21260EF"/>
    <w:multiLevelType w:val="hybridMultilevel"/>
    <w:tmpl w:val="7966BCF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153F42"/>
    <w:multiLevelType w:val="hybridMultilevel"/>
    <w:tmpl w:val="F2F08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5"/>
  </w:num>
  <w:num w:numId="6">
    <w:abstractNumId w:val="12"/>
  </w:num>
  <w:num w:numId="7">
    <w:abstractNumId w:val="13"/>
  </w:num>
  <w:num w:numId="8">
    <w:abstractNumId w:val="4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DF"/>
    <w:rsid w:val="000004E1"/>
    <w:rsid w:val="00006B32"/>
    <w:rsid w:val="00013397"/>
    <w:rsid w:val="00022A70"/>
    <w:rsid w:val="00023D57"/>
    <w:rsid w:val="00024B3E"/>
    <w:rsid w:val="00032097"/>
    <w:rsid w:val="00053DA4"/>
    <w:rsid w:val="000733D0"/>
    <w:rsid w:val="000801BD"/>
    <w:rsid w:val="000841FA"/>
    <w:rsid w:val="000A7A15"/>
    <w:rsid w:val="000B21AF"/>
    <w:rsid w:val="000C2BAB"/>
    <w:rsid w:val="000C2EC3"/>
    <w:rsid w:val="000C3A44"/>
    <w:rsid w:val="000C4D8E"/>
    <w:rsid w:val="000D22AA"/>
    <w:rsid w:val="000E0CD2"/>
    <w:rsid w:val="000E3AD8"/>
    <w:rsid w:val="000E6D69"/>
    <w:rsid w:val="00120AB8"/>
    <w:rsid w:val="00150C0D"/>
    <w:rsid w:val="00152E0B"/>
    <w:rsid w:val="0015342B"/>
    <w:rsid w:val="00167BA7"/>
    <w:rsid w:val="00170BE7"/>
    <w:rsid w:val="001C0154"/>
    <w:rsid w:val="001D1C5C"/>
    <w:rsid w:val="001D5A3B"/>
    <w:rsid w:val="001E34B6"/>
    <w:rsid w:val="001E49DA"/>
    <w:rsid w:val="001E5261"/>
    <w:rsid w:val="002107F2"/>
    <w:rsid w:val="00212325"/>
    <w:rsid w:val="0022071A"/>
    <w:rsid w:val="0022324E"/>
    <w:rsid w:val="002232E9"/>
    <w:rsid w:val="00223DE9"/>
    <w:rsid w:val="00241949"/>
    <w:rsid w:val="00250808"/>
    <w:rsid w:val="00260038"/>
    <w:rsid w:val="00260347"/>
    <w:rsid w:val="00293250"/>
    <w:rsid w:val="002A6B89"/>
    <w:rsid w:val="002B3241"/>
    <w:rsid w:val="002B41D1"/>
    <w:rsid w:val="002C27BE"/>
    <w:rsid w:val="002C678B"/>
    <w:rsid w:val="002C754A"/>
    <w:rsid w:val="002E05A6"/>
    <w:rsid w:val="002E3BDC"/>
    <w:rsid w:val="002E5A96"/>
    <w:rsid w:val="002E6857"/>
    <w:rsid w:val="002F1E3A"/>
    <w:rsid w:val="00301744"/>
    <w:rsid w:val="00302D53"/>
    <w:rsid w:val="003057DD"/>
    <w:rsid w:val="00315E72"/>
    <w:rsid w:val="00315FDE"/>
    <w:rsid w:val="00320572"/>
    <w:rsid w:val="00324D48"/>
    <w:rsid w:val="00342A5F"/>
    <w:rsid w:val="0034491A"/>
    <w:rsid w:val="00346694"/>
    <w:rsid w:val="00346936"/>
    <w:rsid w:val="00347D9E"/>
    <w:rsid w:val="00353041"/>
    <w:rsid w:val="003558D4"/>
    <w:rsid w:val="003634CC"/>
    <w:rsid w:val="00365993"/>
    <w:rsid w:val="00365D08"/>
    <w:rsid w:val="00385DA0"/>
    <w:rsid w:val="003878A1"/>
    <w:rsid w:val="00395A31"/>
    <w:rsid w:val="003B1273"/>
    <w:rsid w:val="003B65AF"/>
    <w:rsid w:val="003B76DF"/>
    <w:rsid w:val="003C13B7"/>
    <w:rsid w:val="003C306F"/>
    <w:rsid w:val="003E1062"/>
    <w:rsid w:val="003E26E0"/>
    <w:rsid w:val="003E3C6C"/>
    <w:rsid w:val="003E4613"/>
    <w:rsid w:val="00407B86"/>
    <w:rsid w:val="00421B8F"/>
    <w:rsid w:val="00430386"/>
    <w:rsid w:val="0044733B"/>
    <w:rsid w:val="00455F49"/>
    <w:rsid w:val="00460A8F"/>
    <w:rsid w:val="00485971"/>
    <w:rsid w:val="00487A66"/>
    <w:rsid w:val="00491DDC"/>
    <w:rsid w:val="00493034"/>
    <w:rsid w:val="0049757A"/>
    <w:rsid w:val="004A0D26"/>
    <w:rsid w:val="004A3B11"/>
    <w:rsid w:val="004B56CE"/>
    <w:rsid w:val="004B5A08"/>
    <w:rsid w:val="004D4E6E"/>
    <w:rsid w:val="004F310A"/>
    <w:rsid w:val="004F51D3"/>
    <w:rsid w:val="004F606A"/>
    <w:rsid w:val="005037C4"/>
    <w:rsid w:val="0051472D"/>
    <w:rsid w:val="00520108"/>
    <w:rsid w:val="005216EB"/>
    <w:rsid w:val="00525089"/>
    <w:rsid w:val="00525DB0"/>
    <w:rsid w:val="0052631E"/>
    <w:rsid w:val="00532406"/>
    <w:rsid w:val="0053668C"/>
    <w:rsid w:val="00536FF4"/>
    <w:rsid w:val="00554203"/>
    <w:rsid w:val="00555961"/>
    <w:rsid w:val="00555A1B"/>
    <w:rsid w:val="00561B99"/>
    <w:rsid w:val="005655C6"/>
    <w:rsid w:val="00572E72"/>
    <w:rsid w:val="00572F21"/>
    <w:rsid w:val="005A1B4A"/>
    <w:rsid w:val="005A68E1"/>
    <w:rsid w:val="005A765B"/>
    <w:rsid w:val="005B18F7"/>
    <w:rsid w:val="005B7C2F"/>
    <w:rsid w:val="005D148F"/>
    <w:rsid w:val="005D14D7"/>
    <w:rsid w:val="005D4DF2"/>
    <w:rsid w:val="005D6817"/>
    <w:rsid w:val="005E2C38"/>
    <w:rsid w:val="005E71E2"/>
    <w:rsid w:val="0061262E"/>
    <w:rsid w:val="006303D9"/>
    <w:rsid w:val="0064687C"/>
    <w:rsid w:val="00657821"/>
    <w:rsid w:val="006673E4"/>
    <w:rsid w:val="00671926"/>
    <w:rsid w:val="00673549"/>
    <w:rsid w:val="0067516E"/>
    <w:rsid w:val="00675933"/>
    <w:rsid w:val="006778CD"/>
    <w:rsid w:val="006943BF"/>
    <w:rsid w:val="0069615C"/>
    <w:rsid w:val="00696B10"/>
    <w:rsid w:val="006A2ED6"/>
    <w:rsid w:val="006C04C7"/>
    <w:rsid w:val="006C1222"/>
    <w:rsid w:val="006C7F71"/>
    <w:rsid w:val="006D06E2"/>
    <w:rsid w:val="006F4492"/>
    <w:rsid w:val="00711B02"/>
    <w:rsid w:val="00724D80"/>
    <w:rsid w:val="00725E17"/>
    <w:rsid w:val="00740677"/>
    <w:rsid w:val="00744E36"/>
    <w:rsid w:val="00761399"/>
    <w:rsid w:val="00765524"/>
    <w:rsid w:val="00771D3A"/>
    <w:rsid w:val="00776A1A"/>
    <w:rsid w:val="007817C9"/>
    <w:rsid w:val="00783C44"/>
    <w:rsid w:val="00785F6A"/>
    <w:rsid w:val="00791240"/>
    <w:rsid w:val="00796A5D"/>
    <w:rsid w:val="007A4045"/>
    <w:rsid w:val="007B48BF"/>
    <w:rsid w:val="007C720D"/>
    <w:rsid w:val="007D168B"/>
    <w:rsid w:val="007D20FF"/>
    <w:rsid w:val="007D4AEC"/>
    <w:rsid w:val="007E7332"/>
    <w:rsid w:val="007F005B"/>
    <w:rsid w:val="008011E4"/>
    <w:rsid w:val="008101F8"/>
    <w:rsid w:val="008203D0"/>
    <w:rsid w:val="00824F4D"/>
    <w:rsid w:val="008319DF"/>
    <w:rsid w:val="008425E0"/>
    <w:rsid w:val="008737A0"/>
    <w:rsid w:val="00877AB1"/>
    <w:rsid w:val="00880175"/>
    <w:rsid w:val="00880F23"/>
    <w:rsid w:val="0089413C"/>
    <w:rsid w:val="008A0986"/>
    <w:rsid w:val="008A7AD7"/>
    <w:rsid w:val="008B00AC"/>
    <w:rsid w:val="008B38D8"/>
    <w:rsid w:val="008B63C3"/>
    <w:rsid w:val="008C3F45"/>
    <w:rsid w:val="008D7803"/>
    <w:rsid w:val="008D796C"/>
    <w:rsid w:val="008E6617"/>
    <w:rsid w:val="008E7237"/>
    <w:rsid w:val="00902E48"/>
    <w:rsid w:val="00904F5B"/>
    <w:rsid w:val="00911892"/>
    <w:rsid w:val="00915F62"/>
    <w:rsid w:val="0094751B"/>
    <w:rsid w:val="009519FA"/>
    <w:rsid w:val="0097424C"/>
    <w:rsid w:val="00990203"/>
    <w:rsid w:val="00993CBC"/>
    <w:rsid w:val="00997143"/>
    <w:rsid w:val="009A3C88"/>
    <w:rsid w:val="009B6EE9"/>
    <w:rsid w:val="009C1C0C"/>
    <w:rsid w:val="009C5E48"/>
    <w:rsid w:val="009D1FF8"/>
    <w:rsid w:val="009D2A65"/>
    <w:rsid w:val="009E30BD"/>
    <w:rsid w:val="009F382E"/>
    <w:rsid w:val="009F590D"/>
    <w:rsid w:val="00A0014A"/>
    <w:rsid w:val="00A13938"/>
    <w:rsid w:val="00A2222C"/>
    <w:rsid w:val="00A2543A"/>
    <w:rsid w:val="00A324D4"/>
    <w:rsid w:val="00A32B1A"/>
    <w:rsid w:val="00A50D3D"/>
    <w:rsid w:val="00A62233"/>
    <w:rsid w:val="00A75287"/>
    <w:rsid w:val="00A7657E"/>
    <w:rsid w:val="00A91449"/>
    <w:rsid w:val="00A923A2"/>
    <w:rsid w:val="00A95B2C"/>
    <w:rsid w:val="00AA3CE1"/>
    <w:rsid w:val="00AA6519"/>
    <w:rsid w:val="00AC4D61"/>
    <w:rsid w:val="00AD50AE"/>
    <w:rsid w:val="00AE085E"/>
    <w:rsid w:val="00AE1169"/>
    <w:rsid w:val="00AE71A9"/>
    <w:rsid w:val="00AE78B7"/>
    <w:rsid w:val="00AF45F9"/>
    <w:rsid w:val="00AF4B40"/>
    <w:rsid w:val="00B06E77"/>
    <w:rsid w:val="00B07BBF"/>
    <w:rsid w:val="00B12915"/>
    <w:rsid w:val="00B2070E"/>
    <w:rsid w:val="00B20F69"/>
    <w:rsid w:val="00B2313D"/>
    <w:rsid w:val="00B3195B"/>
    <w:rsid w:val="00B40AFB"/>
    <w:rsid w:val="00B41612"/>
    <w:rsid w:val="00B4536F"/>
    <w:rsid w:val="00B47E80"/>
    <w:rsid w:val="00B5238D"/>
    <w:rsid w:val="00B65924"/>
    <w:rsid w:val="00B66EA8"/>
    <w:rsid w:val="00B7107D"/>
    <w:rsid w:val="00B7660E"/>
    <w:rsid w:val="00B769CF"/>
    <w:rsid w:val="00B84588"/>
    <w:rsid w:val="00BA4AF8"/>
    <w:rsid w:val="00BB04C4"/>
    <w:rsid w:val="00BC3091"/>
    <w:rsid w:val="00BC5528"/>
    <w:rsid w:val="00BC670F"/>
    <w:rsid w:val="00BD0E70"/>
    <w:rsid w:val="00BD2377"/>
    <w:rsid w:val="00BD547E"/>
    <w:rsid w:val="00BE2B77"/>
    <w:rsid w:val="00BE49C7"/>
    <w:rsid w:val="00BF1A30"/>
    <w:rsid w:val="00BF76F9"/>
    <w:rsid w:val="00C007AF"/>
    <w:rsid w:val="00C01907"/>
    <w:rsid w:val="00C225F2"/>
    <w:rsid w:val="00C305CB"/>
    <w:rsid w:val="00C5233F"/>
    <w:rsid w:val="00C544AE"/>
    <w:rsid w:val="00C86F06"/>
    <w:rsid w:val="00C91D5F"/>
    <w:rsid w:val="00C96848"/>
    <w:rsid w:val="00CA6260"/>
    <w:rsid w:val="00CA6D58"/>
    <w:rsid w:val="00CB76DD"/>
    <w:rsid w:val="00CC05F7"/>
    <w:rsid w:val="00CD3641"/>
    <w:rsid w:val="00CE1C63"/>
    <w:rsid w:val="00CE3B89"/>
    <w:rsid w:val="00D13B1D"/>
    <w:rsid w:val="00D4098E"/>
    <w:rsid w:val="00D44216"/>
    <w:rsid w:val="00D540B2"/>
    <w:rsid w:val="00D831CA"/>
    <w:rsid w:val="00D90DE5"/>
    <w:rsid w:val="00D9756C"/>
    <w:rsid w:val="00DA67D0"/>
    <w:rsid w:val="00DB418F"/>
    <w:rsid w:val="00DC0639"/>
    <w:rsid w:val="00DC531E"/>
    <w:rsid w:val="00DE3987"/>
    <w:rsid w:val="00DE3A0B"/>
    <w:rsid w:val="00DE591F"/>
    <w:rsid w:val="00DF49CE"/>
    <w:rsid w:val="00DF55DB"/>
    <w:rsid w:val="00E02C66"/>
    <w:rsid w:val="00E12AAB"/>
    <w:rsid w:val="00E16228"/>
    <w:rsid w:val="00E163D0"/>
    <w:rsid w:val="00E53AAE"/>
    <w:rsid w:val="00E57238"/>
    <w:rsid w:val="00E62035"/>
    <w:rsid w:val="00E86C31"/>
    <w:rsid w:val="00E975D5"/>
    <w:rsid w:val="00EA1868"/>
    <w:rsid w:val="00EB7793"/>
    <w:rsid w:val="00EC2553"/>
    <w:rsid w:val="00EC3E34"/>
    <w:rsid w:val="00EC6035"/>
    <w:rsid w:val="00ED6D14"/>
    <w:rsid w:val="00EE1DA4"/>
    <w:rsid w:val="00EF402C"/>
    <w:rsid w:val="00EF6E80"/>
    <w:rsid w:val="00F07000"/>
    <w:rsid w:val="00F10D6C"/>
    <w:rsid w:val="00F526B5"/>
    <w:rsid w:val="00F54D71"/>
    <w:rsid w:val="00F6627A"/>
    <w:rsid w:val="00F667D7"/>
    <w:rsid w:val="00F73DA1"/>
    <w:rsid w:val="00F740B0"/>
    <w:rsid w:val="00F83ECB"/>
    <w:rsid w:val="00F90C8F"/>
    <w:rsid w:val="00F976E8"/>
    <w:rsid w:val="00FA014F"/>
    <w:rsid w:val="00FB244B"/>
    <w:rsid w:val="00FB4CE7"/>
    <w:rsid w:val="00FC4A89"/>
    <w:rsid w:val="00FD0FA5"/>
    <w:rsid w:val="00FD5B78"/>
    <w:rsid w:val="00FE448B"/>
    <w:rsid w:val="00FE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E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222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D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9CE"/>
  </w:style>
  <w:style w:type="paragraph" w:styleId="aa">
    <w:name w:val="footer"/>
    <w:basedOn w:val="a"/>
    <w:link w:val="ab"/>
    <w:uiPriority w:val="99"/>
    <w:unhideWhenUsed/>
    <w:rsid w:val="00DF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9CE"/>
  </w:style>
  <w:style w:type="paragraph" w:styleId="ac">
    <w:name w:val="Normal (Web)"/>
    <w:basedOn w:val="a"/>
    <w:rsid w:val="00AE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78CD"/>
    <w:rPr>
      <w:b/>
      <w:bCs/>
    </w:rPr>
  </w:style>
  <w:style w:type="character" w:customStyle="1" w:styleId="apple-converted-space">
    <w:name w:val="apple-converted-space"/>
    <w:basedOn w:val="a0"/>
    <w:rsid w:val="00407B86"/>
  </w:style>
  <w:style w:type="character" w:styleId="ae">
    <w:name w:val="Hyperlink"/>
    <w:basedOn w:val="a0"/>
    <w:uiPriority w:val="99"/>
    <w:unhideWhenUsed/>
    <w:rsid w:val="00407B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9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8E1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A2222C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DF49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F49CE"/>
  </w:style>
  <w:style w:type="paragraph" w:styleId="aa">
    <w:name w:val="footer"/>
    <w:basedOn w:val="a"/>
    <w:link w:val="ab"/>
    <w:uiPriority w:val="99"/>
    <w:unhideWhenUsed/>
    <w:rsid w:val="00DF49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F49CE"/>
  </w:style>
  <w:style w:type="paragraph" w:styleId="ac">
    <w:name w:val="Normal (Web)"/>
    <w:basedOn w:val="a"/>
    <w:rsid w:val="00AE78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6778CD"/>
    <w:rPr>
      <w:b/>
      <w:bCs/>
    </w:rPr>
  </w:style>
  <w:style w:type="character" w:customStyle="1" w:styleId="apple-converted-space">
    <w:name w:val="apple-converted-space"/>
    <w:basedOn w:val="a0"/>
    <w:rsid w:val="00407B86"/>
  </w:style>
  <w:style w:type="character" w:styleId="ae">
    <w:name w:val="Hyperlink"/>
    <w:basedOn w:val="a0"/>
    <w:uiPriority w:val="99"/>
    <w:unhideWhenUsed/>
    <w:rsid w:val="00407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theme" Target="theme/theme1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0.xml"/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1.xml"/><Relationship Id="rId2" Type="http://schemas.openxmlformats.org/officeDocument/2006/relationships/package" Target="../embeddings/_____Microsoft_Excel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2.xml"/><Relationship Id="rId2" Type="http://schemas.openxmlformats.org/officeDocument/2006/relationships/package" Target="../embeddings/_____Microsoft_Excel12.xlsx"/><Relationship Id="rId1" Type="http://schemas.openxmlformats.org/officeDocument/2006/relationships/themeOverride" Target="../theme/themeOverride1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4.xml"/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5.xml"/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6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5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7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6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8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9.xml"/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Больовий рефлекс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104501788761562"/>
          <c:y val="0.14670138888888931"/>
          <c:w val="0.83055014162833618"/>
          <c:h val="0.5844471101268585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72.7</c:v>
                </c:pt>
                <c:pt idx="4">
                  <c:v>54.5</c:v>
                </c:pt>
                <c:pt idx="5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pPr>
              <a:solidFill>
                <a:schemeClr val="bg1"/>
              </a:solidFill>
              <a:ln w="9525">
                <a:solidFill>
                  <a:schemeClr val="tx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88.8</c:v>
                </c:pt>
                <c:pt idx="5">
                  <c:v>71.400000000000006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pPr>
              <a:ln w="9525">
                <a:solidFill>
                  <a:schemeClr val="tx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101</c:v>
                </c:pt>
                <c:pt idx="4">
                  <c:v>87.5</c:v>
                </c:pt>
                <c:pt idx="5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chemeClr val="tx1"/>
              </a:solidFill>
            </a:ln>
          </c:spPr>
          <c:marker>
            <c:spPr>
              <a:ln w="9525">
                <a:solidFill>
                  <a:schemeClr val="tx1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210624"/>
        <c:axId val="129216896"/>
      </c:lineChart>
      <c:catAx>
        <c:axId val="129210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216896"/>
        <c:crosses val="autoZero"/>
        <c:auto val="1"/>
        <c:lblAlgn val="ctr"/>
        <c:lblOffset val="100"/>
        <c:noMultiLvlLbl val="0"/>
      </c:catAx>
      <c:valAx>
        <c:axId val="129216896"/>
        <c:scaling>
          <c:orientation val="minMax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2106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Обстеження отворів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511512097854083"/>
          <c:y val="0.14590977768184771"/>
          <c:w val="0.82660750355514501"/>
          <c:h val="0.586689463299064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Лист1!$H$2:$H$3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0.70000000000000062</c:v>
                  </c:pt>
                </c:numCache>
              </c:numRef>
            </c:plus>
            <c:minus>
              <c:numRef>
                <c:f>Лист1!$H$2:$H$3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0.70000000000000062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5.2</c:v>
                </c:pt>
                <c:pt idx="1">
                  <c:v>5.2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Лист1!$I$2:$I$3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0.70000000000000062</c:v>
                  </c:pt>
                </c:numCache>
              </c:numRef>
            </c:plus>
            <c:minus>
              <c:numRef>
                <c:f>Лист1!$I$2:$I$3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0.70000000000000062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3.3</c:v>
                </c:pt>
                <c:pt idx="1">
                  <c:v>4.0999999999999996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1.7</c:v>
                  </c:pt>
                  <c:pt idx="1">
                    <c:v>0.5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1.7</c:v>
                  </c:pt>
                  <c:pt idx="1">
                    <c:v>0.5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8.3000000000000007</c:v>
                </c:pt>
                <c:pt idx="1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Лист1!$K$2:$K$3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0.8</c:v>
                  </c:pt>
                </c:numCache>
              </c:numRef>
            </c:plus>
            <c:minus>
              <c:numRef>
                <c:f>Лист1!$K$2:$K$3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3.5</c:v>
                </c:pt>
                <c:pt idx="1">
                  <c:v>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(Лист1!$L$3;Лист1!$L$2)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plus>
            <c:minus>
              <c:numRef>
                <c:f>Лист1!$L$2:$L$3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</c:v>
                </c:pt>
                <c:pt idx="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1253760"/>
        <c:axId val="131255296"/>
      </c:barChart>
      <c:catAx>
        <c:axId val="131253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255296"/>
        <c:crosses val="autoZero"/>
        <c:auto val="1"/>
        <c:lblAlgn val="ctr"/>
        <c:lblOffset val="100"/>
        <c:noMultiLvlLbl val="0"/>
      </c:catAx>
      <c:valAx>
        <c:axId val="131255296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1253760"/>
        <c:crosses val="autoZero"/>
        <c:crossBetween val="between"/>
        <c:majorUnit val="2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Дефекації/уринації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64457784361153"/>
          <c:y val="0.14632034632034641"/>
          <c:w val="0.83495058167234049"/>
          <c:h val="0.58552646828237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Лист1!$H$2:$H$3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plus>
            <c:minus>
              <c:numRef>
                <c:f>Лист1!$H$2:$H$3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0.60000000000000064</c:v>
                </c:pt>
                <c:pt idx="1">
                  <c:v>0.60000000000000064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(Лист1!$I$3;Лист1!$I$2)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0.4</c:v>
                  </c:pt>
                </c:numCache>
              </c:numRef>
            </c:plus>
            <c:minus>
              <c:numRef>
                <c:f>(Лист1!$I$2;Лист1!$I$3)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1.4</c:v>
                </c:pt>
                <c:pt idx="1">
                  <c:v>1.1000000000000001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0.30000000000000032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0.30000000000000032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</c:v>
                </c:pt>
                <c:pt idx="1">
                  <c:v>0.60000000000000064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Лист1!$K$2:$K$3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plus>
            <c:minus>
              <c:numRef>
                <c:f>Лист1!$K$2:$K$3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0.2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1.1000000000000001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Лист1!$L$2:$L$3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0.1</c:v>
                  </c:pt>
                </c:numCache>
              </c:numRef>
            </c:plus>
            <c:minus>
              <c:numRef>
                <c:f>Лист1!$L$2:$L$3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0.1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</c:v>
                </c:pt>
                <c:pt idx="1">
                  <c:v>0.5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708672"/>
        <c:axId val="141735040"/>
      </c:barChart>
      <c:catAx>
        <c:axId val="141708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1735040"/>
        <c:crosses val="autoZero"/>
        <c:auto val="1"/>
        <c:lblAlgn val="ctr"/>
        <c:lblOffset val="100"/>
        <c:noMultiLvlLbl val="0"/>
      </c:catAx>
      <c:valAx>
        <c:axId val="14173504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1708672"/>
        <c:crosses val="autoZero"/>
        <c:crossBetween val="between"/>
        <c:majorUnit val="0.5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Загальна</a:t>
            </a:r>
            <a:r>
              <a:rPr lang="ru-RU" baseline="0"/>
              <a:t> кількість переміщень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94552864631316"/>
          <c:y val="0.15020841144856931"/>
          <c:w val="0.84123241046482278"/>
          <c:h val="0.6016901012373453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Лист1!$H$2:$H$3</c:f>
                <c:numCache>
                  <c:formatCode>General</c:formatCode>
                  <c:ptCount val="2"/>
                  <c:pt idx="0">
                    <c:v>2.5</c:v>
                  </c:pt>
                  <c:pt idx="1">
                    <c:v>2.5</c:v>
                  </c:pt>
                </c:numCache>
              </c:numRef>
            </c:plus>
            <c:minus>
              <c:numRef>
                <c:f>Лист1!$H$2:$H$3</c:f>
                <c:numCache>
                  <c:formatCode>General</c:formatCode>
                  <c:ptCount val="2"/>
                  <c:pt idx="0">
                    <c:v>2.5</c:v>
                  </c:pt>
                  <c:pt idx="1">
                    <c:v>2.5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34.1</c:v>
                </c:pt>
                <c:pt idx="1">
                  <c:v>34.1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(Лист1!$I$2;Лист1!$I$3)</c:f>
                <c:numCache>
                  <c:formatCode>General</c:formatCode>
                  <c:ptCount val="2"/>
                  <c:pt idx="0">
                    <c:v>3</c:v>
                  </c:pt>
                  <c:pt idx="1">
                    <c:v>2.8</c:v>
                  </c:pt>
                </c:numCache>
              </c:numRef>
            </c:plus>
            <c:minus>
              <c:numRef>
                <c:f>(Лист1!$I$2;Лист1!$I$3)</c:f>
                <c:numCache>
                  <c:formatCode>General</c:formatCode>
                  <c:ptCount val="2"/>
                  <c:pt idx="0">
                    <c:v>3</c:v>
                  </c:pt>
                  <c:pt idx="1">
                    <c:v>2.8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24.3</c:v>
                </c:pt>
                <c:pt idx="1">
                  <c:v>31.6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2.4</c:v>
                  </c:pt>
                  <c:pt idx="1">
                    <c:v>1.1000000000000001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2.4</c:v>
                  </c:pt>
                  <c:pt idx="1">
                    <c:v>1.1000000000000001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62.8</c:v>
                </c:pt>
                <c:pt idx="1">
                  <c:v>8.8000000000000007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(Лист1!$K$2;Лист1!$K$3)</c:f>
                <c:numCache>
                  <c:formatCode>General</c:formatCode>
                  <c:ptCount val="2"/>
                  <c:pt idx="0">
                    <c:v>1.5</c:v>
                  </c:pt>
                  <c:pt idx="1">
                    <c:v>0.8</c:v>
                  </c:pt>
                </c:numCache>
              </c:numRef>
            </c:plus>
            <c:minus>
              <c:numRef>
                <c:f>(Лист1!$K$2;Лист1!$K$3)</c:f>
                <c:numCache>
                  <c:formatCode>General</c:formatCode>
                  <c:ptCount val="2"/>
                  <c:pt idx="0">
                    <c:v>1.5</c:v>
                  </c:pt>
                  <c:pt idx="1">
                    <c:v>0.8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18.100000000000001</c:v>
                </c:pt>
                <c:pt idx="1">
                  <c:v>10.3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(Лист1!$L$2;Лист1!$L$3)</c:f>
                <c:numCache>
                  <c:formatCode>General</c:formatCode>
                  <c:ptCount val="2"/>
                  <c:pt idx="0">
                    <c:v>1.2</c:v>
                  </c:pt>
                  <c:pt idx="1">
                    <c:v>0.5</c:v>
                  </c:pt>
                </c:numCache>
              </c:numRef>
            </c:plus>
            <c:minus>
              <c:numRef>
                <c:f>(Лист1!$L$2;Лист1!$L$3)</c:f>
                <c:numCache>
                  <c:formatCode>General</c:formatCode>
                  <c:ptCount val="2"/>
                  <c:pt idx="0">
                    <c:v>1.2</c:v>
                  </c:pt>
                  <c:pt idx="1">
                    <c:v>0.5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15.5</c:v>
                </c:pt>
                <c:pt idx="1">
                  <c:v>8.4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747904"/>
        <c:axId val="144753792"/>
      </c:barChart>
      <c:catAx>
        <c:axId val="144747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753792"/>
        <c:crosses val="autoZero"/>
        <c:auto val="1"/>
        <c:lblAlgn val="ctr"/>
        <c:lblOffset val="100"/>
        <c:noMultiLvlLbl val="0"/>
      </c:catAx>
      <c:valAx>
        <c:axId val="14475379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47479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Згинальний рефлекс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504982775590553"/>
          <c:y val="0.14711643090315571"/>
          <c:w val="0.83720711668854153"/>
          <c:h val="0.5832714436266739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54.5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54.4</c:v>
                </c:pt>
                <c:pt idx="4">
                  <c:v>55.5</c:v>
                </c:pt>
                <c:pt idx="5">
                  <c:v>57.1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101</c:v>
                </c:pt>
                <c:pt idx="4">
                  <c:v>101</c:v>
                </c:pt>
                <c:pt idx="5">
                  <c:v>101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134976"/>
        <c:axId val="129136896"/>
      </c:lineChart>
      <c:catAx>
        <c:axId val="1291349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136896"/>
        <c:crosses val="autoZero"/>
        <c:auto val="1"/>
        <c:lblAlgn val="ctr"/>
        <c:lblOffset val="100"/>
        <c:noMultiLvlLbl val="0"/>
      </c:catAx>
      <c:valAx>
        <c:axId val="129136896"/>
        <c:scaling>
          <c:orientation val="minMax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1349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Хапальний рефлекс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726268663422"/>
          <c:y val="0.14632034632034641"/>
          <c:w val="0.83099635587026133"/>
          <c:h val="0.585526468282372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63.6</c:v>
                </c:pt>
                <c:pt idx="4">
                  <c:v>45.4</c:v>
                </c:pt>
                <c:pt idx="5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99</c:v>
                </c:pt>
                <c:pt idx="4">
                  <c:v>99</c:v>
                </c:pt>
                <c:pt idx="5">
                  <c:v>99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75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101</c:v>
                </c:pt>
                <c:pt idx="4">
                  <c:v>101</c:v>
                </c:pt>
                <c:pt idx="5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116800"/>
        <c:axId val="129180416"/>
      </c:lineChart>
      <c:catAx>
        <c:axId val="12911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180416"/>
        <c:crosses val="autoZero"/>
        <c:auto val="1"/>
        <c:lblAlgn val="ctr"/>
        <c:lblOffset val="100"/>
        <c:noMultiLvlLbl val="0"/>
      </c:catAx>
      <c:valAx>
        <c:axId val="129180416"/>
        <c:scaling>
          <c:orientation val="minMax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29116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Рефлекс перевертання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511512097854083"/>
          <c:y val="0.14590977768184771"/>
          <c:w val="0.82660750355514501"/>
          <c:h val="0.58668946329906468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54.5</c:v>
                </c:pt>
                <c:pt idx="4">
                  <c:v>54.4</c:v>
                </c:pt>
                <c:pt idx="5">
                  <c:v>50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99</c:v>
                </c:pt>
                <c:pt idx="3">
                  <c:v>75</c:v>
                </c:pt>
                <c:pt idx="4">
                  <c:v>75</c:v>
                </c:pt>
                <c:pt idx="5">
                  <c:v>71.400000000000006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101</c:v>
                </c:pt>
                <c:pt idx="4">
                  <c:v>101</c:v>
                </c:pt>
                <c:pt idx="5">
                  <c:v>101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913024"/>
        <c:axId val="130914944"/>
      </c:lineChart>
      <c:catAx>
        <c:axId val="1309130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914944"/>
        <c:crosses val="autoZero"/>
        <c:auto val="1"/>
        <c:lblAlgn val="ctr"/>
        <c:lblOffset val="100"/>
        <c:noMultiLvlLbl val="0"/>
      </c:catAx>
      <c:valAx>
        <c:axId val="130914944"/>
        <c:scaling>
          <c:orientation val="minMax"/>
          <c:min val="40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1309130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Рефлекс опори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664457784361153"/>
          <c:y val="0.14632034632034641"/>
          <c:w val="0.83495058167234049"/>
          <c:h val="0.58552646828237209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18.100000000000001</c:v>
                </c:pt>
                <c:pt idx="5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53.8</c:v>
                </c:pt>
                <c:pt idx="3">
                  <c:v>53.8</c:v>
                </c:pt>
                <c:pt idx="4">
                  <c:v>55.5</c:v>
                </c:pt>
                <c:pt idx="5">
                  <c:v>42.8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70</c:v>
                </c:pt>
                <c:pt idx="4">
                  <c:v>60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9428864"/>
        <c:axId val="129574400"/>
      </c:lineChart>
      <c:catAx>
        <c:axId val="129428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574400"/>
        <c:crosses val="autoZero"/>
        <c:auto val="1"/>
        <c:lblAlgn val="ctr"/>
        <c:lblOffset val="100"/>
        <c:noMultiLvlLbl val="0"/>
      </c:catAx>
      <c:valAx>
        <c:axId val="1295744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0"/>
              <c:y val="0.44779118519276001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2942886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Рефлекс здригування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1194552864631316"/>
          <c:y val="0.15020841144856931"/>
          <c:w val="0.84123241046482278"/>
          <c:h val="0.60169010123734534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69.3</c:v>
                </c:pt>
                <c:pt idx="3">
                  <c:v>27.2</c:v>
                </c:pt>
                <c:pt idx="4">
                  <c:v>9.1</c:v>
                </c:pt>
                <c:pt idx="5">
                  <c:v>10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solidFill>
                <a:sysClr val="window" lastClr="FFFFFF"/>
              </a:solidFill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99</c:v>
                </c:pt>
                <c:pt idx="1">
                  <c:v>99</c:v>
                </c:pt>
                <c:pt idx="2">
                  <c:v>100</c:v>
                </c:pt>
                <c:pt idx="3">
                  <c:v>50</c:v>
                </c:pt>
                <c:pt idx="4">
                  <c:v>25</c:v>
                </c:pt>
                <c:pt idx="5">
                  <c:v>28.5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50</c:v>
                </c:pt>
                <c:pt idx="3">
                  <c:v>50</c:v>
                </c:pt>
                <c:pt idx="4">
                  <c:v>25</c:v>
                </c:pt>
                <c:pt idx="5">
                  <c:v>25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ln w="9525">
              <a:solidFill>
                <a:sysClr val="windowText" lastClr="000000"/>
              </a:solidFill>
            </a:ln>
          </c:spPr>
          <c:marker>
            <c:spPr>
              <a:ln w="9525">
                <a:solidFill>
                  <a:sysClr val="windowText" lastClr="000000"/>
                </a:solidFill>
              </a:ln>
            </c:spPr>
          </c:marker>
          <c:cat>
            <c:strRef>
              <c:f>Лист1!$A$2:$A$7</c:f>
              <c:strCache>
                <c:ptCount val="6"/>
                <c:pt idx="0">
                  <c:v>1</c:v>
                </c:pt>
                <c:pt idx="1">
                  <c:v>3</c:v>
                </c:pt>
                <c:pt idx="2">
                  <c:v>7</c:v>
                </c:pt>
                <c:pt idx="3">
                  <c:v>14</c:v>
                </c:pt>
                <c:pt idx="4">
                  <c:v>21</c:v>
                </c:pt>
                <c:pt idx="5">
                  <c:v>30 доба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101</c:v>
                </c:pt>
                <c:pt idx="1">
                  <c:v>101</c:v>
                </c:pt>
                <c:pt idx="2">
                  <c:v>101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1004672"/>
        <c:axId val="129699840"/>
      </c:lineChart>
      <c:catAx>
        <c:axId val="1310046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29699840"/>
        <c:crosses val="autoZero"/>
        <c:auto val="1"/>
        <c:lblAlgn val="ctr"/>
        <c:lblOffset val="100"/>
        <c:noMultiLvlLbl val="0"/>
      </c:catAx>
      <c:valAx>
        <c:axId val="12969984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1.0629074591482554E-2"/>
              <c:y val="0.45971128608923878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1310046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/>
              <a:t>Горизонтальна</a:t>
            </a:r>
            <a:r>
              <a:rPr lang="uk-UA" baseline="0"/>
              <a:t> рухова активність</a:t>
            </a:r>
            <a:endParaRPr lang="ru-RU"/>
          </a:p>
        </c:rich>
      </c:tx>
      <c:layout>
        <c:manualLayout>
          <c:xMode val="edge"/>
          <c:yMode val="edge"/>
          <c:x val="0.22375678610206348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2104501788761562"/>
          <c:y val="0.14670138888888931"/>
          <c:w val="0.83055014162833618"/>
          <c:h val="0.584447110126858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(Лист1!$H$3;Лист1!$H$2)</c:f>
                <c:numCache>
                  <c:formatCode>General</c:formatCode>
                  <c:ptCount val="2"/>
                  <c:pt idx="0">
                    <c:v>3</c:v>
                  </c:pt>
                  <c:pt idx="1">
                    <c:v>3</c:v>
                  </c:pt>
                </c:numCache>
              </c:numRef>
            </c:plus>
            <c:minus>
              <c:numRef>
                <c:f>Лист1!$H$2:$H$3</c:f>
                <c:numCache>
                  <c:formatCode>General</c:formatCode>
                  <c:ptCount val="2"/>
                  <c:pt idx="0">
                    <c:v>3</c:v>
                  </c:pt>
                  <c:pt idx="1">
                    <c:v>3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22.3</c:v>
                </c:pt>
                <c:pt idx="1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Лист1!$I$2:$I$3</c:f>
                <c:numCache>
                  <c:formatCode>General</c:formatCode>
                  <c:ptCount val="2"/>
                  <c:pt idx="0">
                    <c:v>4</c:v>
                  </c:pt>
                  <c:pt idx="1">
                    <c:v>3.8</c:v>
                  </c:pt>
                </c:numCache>
              </c:numRef>
            </c:plus>
            <c:minus>
              <c:numRef>
                <c:f>Лист1!$I$2:$I$3</c:f>
                <c:numCache>
                  <c:formatCode>General</c:formatCode>
                  <c:ptCount val="2"/>
                  <c:pt idx="0">
                    <c:v>4</c:v>
                  </c:pt>
                  <c:pt idx="1">
                    <c:v>3.8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14</c:v>
                </c:pt>
                <c:pt idx="1">
                  <c:v>18.899999999999999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2.2999999999999998</c:v>
                  </c:pt>
                  <c:pt idx="1">
                    <c:v>0.60000000000000064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2.2999999999999998</c:v>
                  </c:pt>
                  <c:pt idx="1">
                    <c:v>0.60000000000000064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42.3</c:v>
                </c:pt>
                <c:pt idx="1">
                  <c:v>4.3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chemeClr val="tx1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(Лист1!$K$3;Лист1!$K$2)</c:f>
                <c:numCache>
                  <c:formatCode>General</c:formatCode>
                  <c:ptCount val="2"/>
                  <c:pt idx="0">
                    <c:v>1.1000000000000001</c:v>
                  </c:pt>
                  <c:pt idx="1">
                    <c:v>1.7</c:v>
                  </c:pt>
                </c:numCache>
              </c:numRef>
            </c:plus>
            <c:minus>
              <c:numRef>
                <c:f>(Лист1!$K$2;Лист1!$K$3)</c:f>
                <c:numCache>
                  <c:formatCode>General</c:formatCode>
                  <c:ptCount val="2"/>
                  <c:pt idx="0">
                    <c:v>1.7</c:v>
                  </c:pt>
                  <c:pt idx="1">
                    <c:v>1.1000000000000001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10.200000000000001</c:v>
                </c:pt>
                <c:pt idx="1">
                  <c:v>4.2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Лист1!$L$2:$L$3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0.60000000000000064</c:v>
                  </c:pt>
                </c:numCache>
              </c:numRef>
            </c:plus>
            <c:minus>
              <c:numRef>
                <c:f>(Лист1!$L$2;Лист1!$L$3)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0.60000000000000064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9.1</c:v>
                </c:pt>
                <c:pt idx="1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63712"/>
        <c:axId val="131006464"/>
      </c:barChart>
      <c:catAx>
        <c:axId val="1309637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1006464"/>
        <c:crosses val="autoZero"/>
        <c:auto val="1"/>
        <c:lblAlgn val="ctr"/>
        <c:lblOffset val="100"/>
        <c:noMultiLvlLbl val="0"/>
      </c:catAx>
      <c:valAx>
        <c:axId val="13100646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963712"/>
        <c:crosses val="autoZero"/>
        <c:crossBetween val="between"/>
        <c:majorUnit val="10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Вертикальна</a:t>
            </a:r>
            <a:r>
              <a:rPr lang="ru-RU" baseline="0"/>
              <a:t> рухова активність</a:t>
            </a:r>
            <a:endParaRPr lang="ru-RU"/>
          </a:p>
        </c:rich>
      </c:tx>
      <c:layout>
        <c:manualLayout>
          <c:xMode val="edge"/>
          <c:yMode val="edge"/>
          <c:x val="0.21856670236332401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1504982775590553"/>
          <c:y val="0.14711643090315571"/>
          <c:w val="0.83720711668854153"/>
          <c:h val="0.5832714436266739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(Лист1!$H$3;Лист1!$H$2)</c:f>
                <c:numCache>
                  <c:formatCode>General</c:formatCode>
                  <c:ptCount val="2"/>
                  <c:pt idx="0">
                    <c:v>1.8</c:v>
                  </c:pt>
                  <c:pt idx="1">
                    <c:v>1.8</c:v>
                  </c:pt>
                </c:numCache>
              </c:numRef>
            </c:plus>
            <c:minus>
              <c:numRef>
                <c:f>(Лист1!$H$2;Лист1!$H$3)</c:f>
                <c:numCache>
                  <c:formatCode>General</c:formatCode>
                  <c:ptCount val="2"/>
                  <c:pt idx="0">
                    <c:v>1.8</c:v>
                  </c:pt>
                  <c:pt idx="1">
                    <c:v>1.8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3.8</c:v>
                </c:pt>
                <c:pt idx="1">
                  <c:v>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Лист1!$I$2:$I$3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0.8</c:v>
                  </c:pt>
                </c:numCache>
              </c:numRef>
            </c:plus>
            <c:minus>
              <c:numRef>
                <c:f>Лист1!$I$2:$I$3</c:f>
                <c:numCache>
                  <c:formatCode>General</c:formatCode>
                  <c:ptCount val="2"/>
                  <c:pt idx="0">
                    <c:v>0.60000000000000064</c:v>
                  </c:pt>
                  <c:pt idx="1">
                    <c:v>0.8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2.7</c:v>
                </c:pt>
                <c:pt idx="1">
                  <c:v>3.1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2.2000000000000002</c:v>
                  </c:pt>
                  <c:pt idx="1">
                    <c:v>0.4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2.2000000000000002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7.6</c:v>
                </c:pt>
                <c:pt idx="1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Лист1!$K$2:$K$3</c:f>
                <c:numCache>
                  <c:formatCode>General</c:formatCode>
                  <c:ptCount val="2"/>
                  <c:pt idx="0">
                    <c:v>0.1</c:v>
                  </c:pt>
                  <c:pt idx="1">
                    <c:v>0.4</c:v>
                  </c:pt>
                </c:numCache>
              </c:numRef>
            </c:plus>
            <c:minus>
              <c:numRef>
                <c:f>Лист1!$K$2:$K$3</c:f>
                <c:numCache>
                  <c:formatCode>General</c:formatCode>
                  <c:ptCount val="2"/>
                  <c:pt idx="0">
                    <c:v>0.1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Лист1!$L$2:$L$3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0.4</c:v>
                  </c:pt>
                </c:numCache>
              </c:numRef>
            </c:plus>
            <c:minus>
              <c:numRef>
                <c:f>Лист1!$L$2:$L$3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0986368"/>
        <c:axId val="130987904"/>
      </c:barChart>
      <c:catAx>
        <c:axId val="130986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30987904"/>
        <c:crosses val="autoZero"/>
        <c:auto val="1"/>
        <c:lblAlgn val="ctr"/>
        <c:lblOffset val="100"/>
        <c:noMultiLvlLbl val="0"/>
      </c:catAx>
      <c:valAx>
        <c:axId val="130987904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309863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Епізоди</a:t>
            </a:r>
            <a:r>
              <a:rPr lang="ru-RU" baseline="0"/>
              <a:t> грумінгу</a:t>
            </a:r>
            <a:endParaRPr lang="ru-RU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20726268663422"/>
          <c:y val="0.14632034632034641"/>
          <c:w val="0.83099635587026133"/>
          <c:h val="0.5855264682823720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Контроль</c:v>
                </c:pt>
              </c:strCache>
            </c:strRef>
          </c:tx>
          <c:spPr>
            <a:solidFill>
              <a:sysClr val="window" lastClr="FFFFFF"/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Лист1!$H$2:$H$3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0.4</c:v>
                  </c:pt>
                </c:numCache>
              </c:numRef>
            </c:plus>
            <c:minus>
              <c:numRef>
                <c:f>Лист1!$H$2:$H$3</c:f>
                <c:numCache>
                  <c:formatCode>General</c:formatCode>
                  <c:ptCount val="2"/>
                  <c:pt idx="0">
                    <c:v>0.4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2.2000000000000002</c:v>
                </c:pt>
                <c:pt idx="1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ГІ молоді</c:v>
                </c:pt>
              </c:strCache>
            </c:strRef>
          </c:tx>
          <c:spPr>
            <a:solidFill>
              <a:sysClr val="window" lastClr="FFFFFF">
                <a:lumMod val="65000"/>
              </a:sysClr>
            </a:solid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Лист1!$I$2:$I$3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0.5</c:v>
                  </c:pt>
                </c:numCache>
              </c:numRef>
            </c:plus>
            <c:minus>
              <c:numRef>
                <c:f>Лист1!$I$2:$I$3</c:f>
                <c:numCache>
                  <c:formatCode>General</c:formatCode>
                  <c:ptCount val="2"/>
                  <c:pt idx="0">
                    <c:v>0.70000000000000062</c:v>
                  </c:pt>
                  <c:pt idx="1">
                    <c:v>0.5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2.9</c:v>
                </c:pt>
                <c:pt idx="1">
                  <c:v>2.4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ГІ старі</c:v>
                </c:pt>
              </c:strCache>
            </c:strRef>
          </c:tx>
          <c:spPr>
            <a:pattFill prst="wdDnDiag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Лист1!$J$2:$J$3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0.5</c:v>
                  </c:pt>
                </c:numCache>
              </c:numRef>
            </c:plus>
            <c:minus>
              <c:numRef>
                <c:f>Лист1!$J$2:$J$3</c:f>
                <c:numCache>
                  <c:formatCode>General</c:formatCode>
                  <c:ptCount val="2"/>
                  <c:pt idx="0">
                    <c:v>0.5</c:v>
                  </c:pt>
                  <c:pt idx="1">
                    <c:v>0.5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0.5</c:v>
                </c:pt>
                <c:pt idx="1">
                  <c:v>1.3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ГІ+ГІ молоді</c:v>
                </c:pt>
              </c:strCache>
            </c:strRef>
          </c:tx>
          <c:spPr>
            <a:pattFill prst="diagBrick">
              <a:fgClr>
                <a:sysClr val="windowText" lastClr="000000"/>
              </a:fgClr>
              <a:bgClr>
                <a:sysClr val="window" lastClr="FFFFFF"/>
              </a:bgClr>
            </a:pattFill>
            <a:ln w="9525"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Лист1!$K$2:$K$3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0.4</c:v>
                  </c:pt>
                </c:numCache>
              </c:numRef>
            </c:plus>
            <c:minus>
              <c:numRef>
                <c:f>Лист1!$K$2:$K$3</c:f>
                <c:numCache>
                  <c:formatCode>General</c:formatCode>
                  <c:ptCount val="2"/>
                  <c:pt idx="0">
                    <c:v>0.2</c:v>
                  </c:pt>
                  <c:pt idx="1">
                    <c:v>0.4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1.1000000000000001</c:v>
                </c:pt>
                <c:pt idx="1">
                  <c:v>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ГІ+ГІ старі</c:v>
                </c:pt>
              </c:strCache>
            </c:strRef>
          </c:tx>
          <c:spPr>
            <a:pattFill prst="lgCheck">
              <a:fgClr>
                <a:sysClr val="windowText" lastClr="000000"/>
              </a:fgClr>
              <a:bgClr>
                <a:sysClr val="window" lastClr="FFFFFF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errBars>
            <c:errBarType val="both"/>
            <c:errValType val="cust"/>
            <c:noEndCap val="0"/>
            <c:plus>
              <c:numRef>
                <c:f>Лист1!$L$2:$L$3</c:f>
                <c:numCache>
                  <c:formatCode>General</c:formatCode>
                  <c:ptCount val="2"/>
                  <c:pt idx="0">
                    <c:v>0.1</c:v>
                  </c:pt>
                  <c:pt idx="1">
                    <c:v>0.5</c:v>
                  </c:pt>
                </c:numCache>
              </c:numRef>
            </c:plus>
            <c:minus>
              <c:numRef>
                <c:f>Лист1!$L$2:$L$3</c:f>
                <c:numCache>
                  <c:formatCode>General</c:formatCode>
                  <c:ptCount val="2"/>
                  <c:pt idx="0">
                    <c:v>0.1</c:v>
                  </c:pt>
                  <c:pt idx="1">
                    <c:v>0.5</c:v>
                  </c:pt>
                </c:numCache>
              </c:numRef>
            </c:minus>
          </c:errBars>
          <c:cat>
            <c:strRef>
              <c:f>Лист1!$A$2:$A$3</c:f>
              <c:strCache>
                <c:ptCount val="2"/>
                <c:pt idx="0">
                  <c:v>3 доба</c:v>
                </c:pt>
                <c:pt idx="1">
                  <c:v>30 доба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1.2</c:v>
                </c:pt>
                <c:pt idx="1">
                  <c:v>1.3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671872"/>
        <c:axId val="144673408"/>
      </c:barChart>
      <c:catAx>
        <c:axId val="144671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144673408"/>
        <c:crosses val="autoZero"/>
        <c:auto val="1"/>
        <c:lblAlgn val="ctr"/>
        <c:lblOffset val="100"/>
        <c:noMultiLvlLbl val="0"/>
      </c:catAx>
      <c:valAx>
        <c:axId val="144673408"/>
        <c:scaling>
          <c:orientation val="minMax"/>
          <c:min val="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44671872"/>
        <c:crosses val="autoZero"/>
        <c:crossBetween val="between"/>
      </c:valAx>
    </c:plotArea>
    <c:legend>
      <c:legendPos val="b"/>
      <c:overlay val="0"/>
      <c:spPr>
        <a:pattFill prst="pct5">
          <a:fgClr>
            <a:sysClr val="window" lastClr="FFFFFF"/>
          </a:fgClr>
          <a:bgClr>
            <a:sysClr val="window" lastClr="FFFFFF"/>
          </a:bgClr>
        </a:pattFill>
      </c:spPr>
    </c:legend>
    <c:plotVisOnly val="1"/>
    <c:dispBlanksAs val="gap"/>
    <c:showDLblsOverMax val="0"/>
  </c:chart>
  <c:txPr>
    <a:bodyPr/>
    <a:lstStyle/>
    <a:p>
      <a:pPr>
        <a:defRPr sz="1000"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0.84388</cdr:x>
      <cdr:y>0.37915</cdr:y>
    </cdr:from>
    <cdr:to>
      <cdr:x>0.90395</cdr:x>
      <cdr:y>0.43839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435511" y="1109414"/>
          <a:ext cx="173346" cy="173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1100"/>
            <a:t>*</a:t>
          </a:r>
        </a:p>
      </cdr:txBody>
    </cdr:sp>
  </cdr:relSizeAnchor>
  <cdr:relSizeAnchor xmlns:cdr="http://schemas.openxmlformats.org/drawingml/2006/chartDrawing">
    <cdr:from>
      <cdr:x>0.5736</cdr:x>
      <cdr:y>0.38655</cdr:y>
    </cdr:from>
    <cdr:to>
      <cdr:x>0.6682</cdr:x>
      <cdr:y>0.47541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655454" y="1131082"/>
          <a:ext cx="273020" cy="26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0.72376</cdr:x>
      <cdr:y>0.54206</cdr:y>
    </cdr:from>
    <cdr:to>
      <cdr:x>0.79133</cdr:x>
      <cdr:y>0.61019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88819" y="1586115"/>
          <a:ext cx="195014" cy="199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0.8634</cdr:x>
      <cdr:y>0.5939</cdr:y>
    </cdr:from>
    <cdr:to>
      <cdr:x>0.94899</cdr:x>
      <cdr:y>0.67536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491848" y="1737792"/>
          <a:ext cx="247018" cy="23835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0.20573</cdr:x>
      <cdr:y>0.46136</cdr:y>
    </cdr:from>
    <cdr:to>
      <cdr:x>0.33492</cdr:x>
      <cdr:y>0.53016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95312" y="1357312"/>
          <a:ext cx="373856" cy="20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*,#</a:t>
          </a:r>
          <a:endParaRPr lang="ru-RU" sz="1100"/>
        </a:p>
      </cdr:txBody>
    </cdr:sp>
  </cdr:relSizeAnchor>
  <cdr:relSizeAnchor xmlns:cdr="http://schemas.openxmlformats.org/drawingml/2006/chartDrawing">
    <cdr:from>
      <cdr:x>0.29213</cdr:x>
      <cdr:y>0.17807</cdr:y>
    </cdr:from>
    <cdr:to>
      <cdr:x>0.36455</cdr:x>
      <cdr:y>0.2412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45343" y="523875"/>
          <a:ext cx="209550" cy="1857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0.33657</cdr:x>
      <cdr:y>0.47108</cdr:y>
    </cdr:from>
    <cdr:to>
      <cdr:x>0.50938</cdr:x>
      <cdr:y>0.54635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973932" y="1385886"/>
          <a:ext cx="500062" cy="2214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*,^</a:t>
          </a:r>
          <a:endParaRPr lang="ru-RU" sz="1100"/>
        </a:p>
      </cdr:txBody>
    </cdr:sp>
  </cdr:relSizeAnchor>
  <cdr:relSizeAnchor xmlns:cdr="http://schemas.openxmlformats.org/drawingml/2006/chartDrawing">
    <cdr:from>
      <cdr:x>0.41639</cdr:x>
      <cdr:y>0.56497</cdr:y>
    </cdr:from>
    <cdr:to>
      <cdr:x>0.48634</cdr:x>
      <cdr:y>0.62567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04911" y="1662112"/>
          <a:ext cx="202407" cy="17859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0.64022</cdr:x>
      <cdr:y>0.4298</cdr:y>
    </cdr:from>
    <cdr:to>
      <cdr:x>0.70853</cdr:x>
      <cdr:y>0.49617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852612" y="1264442"/>
          <a:ext cx="197644" cy="19526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0.7184</cdr:x>
      <cdr:y>0.57792</cdr:y>
    </cdr:from>
    <cdr:to>
      <cdr:x>0.77271</cdr:x>
      <cdr:y>0.63458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078831" y="1700212"/>
          <a:ext cx="157162" cy="1666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0.7686</cdr:x>
      <cdr:y>0.54069</cdr:y>
    </cdr:from>
    <cdr:to>
      <cdr:x>0.82949</cdr:x>
      <cdr:y>0.58925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24087" y="1590674"/>
          <a:ext cx="176212" cy="1428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0.83361</cdr:x>
      <cdr:y>0.58682</cdr:y>
    </cdr:from>
    <cdr:to>
      <cdr:x>0.89862</cdr:x>
      <cdr:y>0.63701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412205" y="1726406"/>
          <a:ext cx="188119" cy="1476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0.22442</cdr:x>
      <cdr:y>0.14773</cdr:y>
    </cdr:from>
    <cdr:to>
      <cdr:x>0.283</cdr:x>
      <cdr:y>0.20049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47700" y="433387"/>
          <a:ext cx="169069" cy="1547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0.35314</cdr:x>
      <cdr:y>0.29383</cdr:y>
    </cdr:from>
    <cdr:to>
      <cdr:x>0.41254</cdr:x>
      <cdr:y>0.34497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019175" y="862012"/>
          <a:ext cx="171450" cy="15001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0.744</cdr:x>
      <cdr:y>0.26497</cdr:y>
    </cdr:from>
    <cdr:to>
      <cdr:x>0.88922</cdr:x>
      <cdr:y>0.35358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147248" y="715926"/>
          <a:ext cx="419101" cy="2394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r>
            <a:rPr lang="uk-UA" sz="1100"/>
            <a:t>,</a:t>
          </a:r>
          <a:r>
            <a:rPr lang="en-US" sz="1100"/>
            <a:t>^</a:t>
          </a:r>
          <a:endParaRPr lang="ru-RU" sz="1100"/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0.1956</cdr:x>
      <cdr:y>0.44643</cdr:y>
    </cdr:from>
    <cdr:to>
      <cdr:x>0.32</cdr:x>
      <cdr:y>0.51623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69119" y="1309687"/>
          <a:ext cx="361950" cy="20478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*,#</a:t>
          </a:r>
          <a:endParaRPr lang="ru-RU" sz="1100"/>
        </a:p>
      </cdr:txBody>
    </cdr:sp>
  </cdr:relSizeAnchor>
  <cdr:relSizeAnchor xmlns:cdr="http://schemas.openxmlformats.org/drawingml/2006/chartDrawing">
    <cdr:from>
      <cdr:x>0.28563</cdr:x>
      <cdr:y>0.13799</cdr:y>
    </cdr:from>
    <cdr:to>
      <cdr:x>0.34374</cdr:x>
      <cdr:y>0.18831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31056" y="404812"/>
          <a:ext cx="169069" cy="1476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0.34783</cdr:x>
      <cdr:y>0.51218</cdr:y>
    </cdr:from>
    <cdr:to>
      <cdr:x>0.40594</cdr:x>
      <cdr:y>0.57143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012030" y="1502569"/>
          <a:ext cx="169069" cy="1738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0.42476</cdr:x>
      <cdr:y>0.5349</cdr:y>
    </cdr:from>
    <cdr:to>
      <cdr:x>0.47959</cdr:x>
      <cdr:y>0.58766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35868" y="1569243"/>
          <a:ext cx="159544" cy="154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0.64</cdr:x>
      <cdr:y>0.37094</cdr:y>
    </cdr:from>
    <cdr:to>
      <cdr:x>0.71448</cdr:x>
      <cdr:y>0.43912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862138" y="1088231"/>
          <a:ext cx="216694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0.70957</cdr:x>
      <cdr:y>0.60146</cdr:y>
    </cdr:from>
    <cdr:to>
      <cdr:x>0.75704</cdr:x>
      <cdr:y>0.64773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064544" y="1764506"/>
          <a:ext cx="138112" cy="135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0.77013</cdr:x>
      <cdr:y>0.59578</cdr:y>
    </cdr:from>
    <cdr:to>
      <cdr:x>0.82333</cdr:x>
      <cdr:y>0.64529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40756" y="1747837"/>
          <a:ext cx="154781" cy="145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0.83561</cdr:x>
      <cdr:y>0.60633</cdr:y>
    </cdr:from>
    <cdr:to>
      <cdr:x>0.89044</cdr:x>
      <cdr:y>0.65909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431256" y="1778793"/>
          <a:ext cx="159544" cy="1547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0.57464</cdr:x>
      <cdr:y>0.55251</cdr:y>
    </cdr:from>
    <cdr:to>
      <cdr:x>0.65166</cdr:x>
      <cdr:y>0.62528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681456" y="1612117"/>
          <a:ext cx="225350" cy="212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0.69905</cdr:x>
      <cdr:y>0.53171</cdr:y>
    </cdr:from>
    <cdr:to>
      <cdr:x>0.77014</cdr:x>
      <cdr:y>0.59409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5483" y="1551446"/>
          <a:ext cx="208015" cy="18201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0.85012</cdr:x>
      <cdr:y>0.53023</cdr:y>
    </cdr:from>
    <cdr:to>
      <cdr:x>0.91973</cdr:x>
      <cdr:y>0.59558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487515" y="1547112"/>
          <a:ext cx="203682" cy="190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0.71534</cdr:x>
      <cdr:y>0.59558</cdr:y>
    </cdr:from>
    <cdr:to>
      <cdr:x>0.77755</cdr:x>
      <cdr:y>0.65202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093153" y="1737795"/>
          <a:ext cx="182013" cy="16467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0.85456</cdr:x>
      <cdr:y>0.58964</cdr:y>
    </cdr:from>
    <cdr:to>
      <cdr:x>0.92713</cdr:x>
      <cdr:y>0.64756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500516" y="1720459"/>
          <a:ext cx="212349" cy="169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0.85664</cdr:x>
      <cdr:y>0.38407</cdr:y>
    </cdr:from>
    <cdr:to>
      <cdr:x>0.92253</cdr:x>
      <cdr:y>0.44907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2478846" y="1126748"/>
          <a:ext cx="190681" cy="1906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0.59156</cdr:x>
      <cdr:y>0.4727</cdr:y>
    </cdr:from>
    <cdr:to>
      <cdr:x>0.66944</cdr:x>
      <cdr:y>0.54213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711791" y="1386768"/>
          <a:ext cx="225350" cy="203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0.70837</cdr:x>
      <cdr:y>0.61156</cdr:y>
    </cdr:from>
    <cdr:to>
      <cdr:x>0.78026</cdr:x>
      <cdr:y>0.67508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49816" y="1794130"/>
          <a:ext cx="208015" cy="186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0.85814</cdr:x>
      <cdr:y>0.59383</cdr:y>
    </cdr:from>
    <cdr:to>
      <cdr:x>0.92703</cdr:x>
      <cdr:y>0.67656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483181" y="1742127"/>
          <a:ext cx="199348" cy="242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0.59455</cdr:x>
      <cdr:y>0.37268</cdr:y>
    </cdr:from>
    <cdr:to>
      <cdr:x>0.64847</cdr:x>
      <cdr:y>0.4316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720458" y="1096413"/>
          <a:ext cx="156012" cy="173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0.70837</cdr:x>
      <cdr:y>0.38447</cdr:y>
    </cdr:from>
    <cdr:to>
      <cdr:x>0.78026</cdr:x>
      <cdr:y>0.44339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49816" y="1131081"/>
          <a:ext cx="208015" cy="173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0.85664</cdr:x>
      <cdr:y>0.42424</cdr:y>
    </cdr:from>
    <cdr:to>
      <cdr:x>0.92703</cdr:x>
      <cdr:y>0.49495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478847" y="1248091"/>
          <a:ext cx="203682" cy="208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0.57958</cdr:x>
      <cdr:y>0.54503</cdr:y>
    </cdr:from>
    <cdr:to>
      <cdr:x>0.64697</cdr:x>
      <cdr:y>0.61574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677122" y="1603449"/>
          <a:ext cx="195014" cy="2080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0.71586</cdr:x>
      <cdr:y>0.53472</cdr:y>
    </cdr:from>
    <cdr:to>
      <cdr:x>0.78176</cdr:x>
      <cdr:y>0.61279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071484" y="1573115"/>
          <a:ext cx="190681" cy="2296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0.85664</cdr:x>
      <cdr:y>0.58038</cdr:y>
    </cdr:from>
    <cdr:to>
      <cdr:x>0.91355</cdr:x>
      <cdr:y>0.65698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478847" y="1707458"/>
          <a:ext cx="164679" cy="2253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0.43395</cdr:x>
      <cdr:y>0.40475</cdr:y>
    </cdr:from>
    <cdr:to>
      <cdr:x>0.48951</cdr:x>
      <cdr:y>0.46827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52423" y="1187421"/>
          <a:ext cx="160345" cy="186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0.43696</cdr:x>
      <cdr:y>0.46827</cdr:y>
    </cdr:from>
    <cdr:to>
      <cdr:x>0.50453</cdr:x>
      <cdr:y>0.53622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261091" y="1373766"/>
          <a:ext cx="195015" cy="19934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0.71174</cdr:x>
      <cdr:y>0.56872</cdr:y>
    </cdr:from>
    <cdr:to>
      <cdr:x>0.8634</cdr:x>
      <cdr:y>0.63963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54149" y="1668454"/>
          <a:ext cx="437699" cy="20801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*,#</a:t>
          </a:r>
          <a:endParaRPr lang="ru-RU" sz="1100"/>
        </a:p>
      </cdr:txBody>
    </cdr:sp>
  </cdr:relSizeAnchor>
  <cdr:relSizeAnchor xmlns:cdr="http://schemas.openxmlformats.org/drawingml/2006/chartDrawing">
    <cdr:from>
      <cdr:x>0.82436</cdr:x>
      <cdr:y>0.59974</cdr:y>
    </cdr:from>
    <cdr:to>
      <cdr:x>0.97903</cdr:x>
      <cdr:y>0.67803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379175" y="1759460"/>
          <a:ext cx="446366" cy="2296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*,#</a:t>
          </a:r>
          <a:endParaRPr lang="ru-RU" sz="1100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0.42598</cdr:x>
      <cdr:y>0.43134</cdr:y>
    </cdr:from>
    <cdr:to>
      <cdr:x>0.48854</cdr:x>
      <cdr:y>0.49929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239423" y="1265426"/>
          <a:ext cx="182013" cy="1993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0.69706</cdr:x>
      <cdr:y>0.55838</cdr:y>
    </cdr:from>
    <cdr:to>
      <cdr:x>0.76409</cdr:x>
      <cdr:y>0.62042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2028148" y="1638119"/>
          <a:ext cx="195015" cy="18201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0.84005</cdr:x>
      <cdr:y>0.54361</cdr:y>
    </cdr:from>
    <cdr:to>
      <cdr:x>0.89814</cdr:x>
      <cdr:y>0.6027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444179" y="1594782"/>
          <a:ext cx="169012" cy="17334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0.2269</cdr:x>
      <cdr:y>0.45492</cdr:y>
    </cdr:from>
    <cdr:to>
      <cdr:x>0.29125</cdr:x>
      <cdr:y>0.52978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54843" y="1331118"/>
          <a:ext cx="185737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0.29125</cdr:x>
      <cdr:y>0.15299</cdr:y>
    </cdr:from>
    <cdr:to>
      <cdr:x>0.34983</cdr:x>
      <cdr:y>0.20264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40581" y="447674"/>
          <a:ext cx="169068" cy="14525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0.35478</cdr:x>
      <cdr:y>0.53711</cdr:y>
    </cdr:from>
    <cdr:to>
      <cdr:x>0.41584</cdr:x>
      <cdr:y>0.60465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023936" y="1571624"/>
          <a:ext cx="176213" cy="19764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0.42739</cdr:x>
      <cdr:y>0.56396</cdr:y>
    </cdr:from>
    <cdr:to>
      <cdr:x>0.47607</cdr:x>
      <cdr:y>0.61361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33487" y="1650206"/>
          <a:ext cx="140494" cy="14525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0.64686</cdr:x>
      <cdr:y>0.39632</cdr:y>
    </cdr:from>
    <cdr:to>
      <cdr:x>0.70875</cdr:x>
      <cdr:y>0.46549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1866900" y="1159668"/>
          <a:ext cx="178593" cy="20240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0.70957</cdr:x>
      <cdr:y>0.61442</cdr:y>
    </cdr:from>
    <cdr:to>
      <cdr:x>0.75908</cdr:x>
      <cdr:y>0.6665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2047875" y="1797844"/>
          <a:ext cx="142875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0.77393</cdr:x>
      <cdr:y>0.6071</cdr:y>
    </cdr:from>
    <cdr:to>
      <cdr:x>0.82508</cdr:x>
      <cdr:y>0.66732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2233612" y="1776413"/>
          <a:ext cx="147638" cy="1762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0.83416</cdr:x>
      <cdr:y>0.62012</cdr:y>
    </cdr:from>
    <cdr:to>
      <cdr:x>0.90264</cdr:x>
      <cdr:y>0.6722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2407443" y="1814511"/>
          <a:ext cx="197644" cy="152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0.22786</cdr:x>
      <cdr:y>0.48558</cdr:y>
    </cdr:from>
    <cdr:to>
      <cdr:x>0.2889</cdr:x>
      <cdr:y>0.5525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66750" y="1416843"/>
          <a:ext cx="178593" cy="19526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0.63883</cdr:x>
      <cdr:y>0.46763</cdr:y>
    </cdr:from>
    <cdr:to>
      <cdr:x>0.7015</cdr:x>
      <cdr:y>0.53944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869281" y="1364456"/>
          <a:ext cx="183357" cy="2095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0.70801</cdr:x>
      <cdr:y>0.5778</cdr:y>
    </cdr:from>
    <cdr:to>
      <cdr:x>0.7666</cdr:x>
      <cdr:y>0.6333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071687" y="1685924"/>
          <a:ext cx="171450" cy="1619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0.76823</cdr:x>
      <cdr:y>0.5827</cdr:y>
    </cdr:from>
    <cdr:to>
      <cdr:x>0.83822</cdr:x>
      <cdr:y>0.63003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247900" y="1700213"/>
          <a:ext cx="204787" cy="1381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0.83171</cdr:x>
      <cdr:y>0.58351</cdr:y>
    </cdr:from>
    <cdr:to>
      <cdr:x>0.88786</cdr:x>
      <cdr:y>0.64554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433638" y="1702594"/>
          <a:ext cx="164306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0.22301</cdr:x>
      <cdr:y>0.13068</cdr:y>
    </cdr:from>
    <cdr:to>
      <cdr:x>0.30201</cdr:x>
      <cdr:y>0.19886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645319" y="383380"/>
          <a:ext cx="228600" cy="200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#</a:t>
          </a:r>
          <a:endParaRPr lang="ru-RU" sz="1100"/>
        </a:p>
      </cdr:txBody>
    </cdr:sp>
  </cdr:relSizeAnchor>
  <cdr:relSizeAnchor xmlns:cdr="http://schemas.openxmlformats.org/drawingml/2006/chartDrawing">
    <cdr:from>
      <cdr:x>0.29542</cdr:x>
      <cdr:y>0.51461</cdr:y>
    </cdr:from>
    <cdr:to>
      <cdr:x>0.34562</cdr:x>
      <cdr:y>0.5763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854866" y="1509712"/>
          <a:ext cx="145257" cy="1809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0.35714</cdr:x>
      <cdr:y>0.45942</cdr:y>
    </cdr:from>
    <cdr:to>
      <cdr:x>0.41722</cdr:x>
      <cdr:y>0.51786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033461" y="1347787"/>
          <a:ext cx="173832" cy="1714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  <cdr:relSizeAnchor xmlns:cdr="http://schemas.openxmlformats.org/drawingml/2006/chartDrawing">
    <cdr:from>
      <cdr:x>0.41886</cdr:x>
      <cdr:y>0.45455</cdr:y>
    </cdr:from>
    <cdr:to>
      <cdr:x>0.47482</cdr:x>
      <cdr:y>0.50812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1212055" y="1333499"/>
          <a:ext cx="161925" cy="1571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100"/>
            <a:t>*</a:t>
          </a:r>
          <a:endParaRPr lang="ru-RU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B5D4E-05F0-458D-ABA5-E34D743E3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AnnaBootCamp</cp:lastModifiedBy>
  <cp:revision>10</cp:revision>
  <cp:lastPrinted>2014-04-14T13:54:00Z</cp:lastPrinted>
  <dcterms:created xsi:type="dcterms:W3CDTF">2016-02-10T16:48:00Z</dcterms:created>
  <dcterms:modified xsi:type="dcterms:W3CDTF">2016-02-11T00:41:00Z</dcterms:modified>
</cp:coreProperties>
</file>