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drawings/drawing1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0D" w:rsidRPr="00CE1C63" w:rsidRDefault="00346936" w:rsidP="009C5E48">
      <w:pPr>
        <w:keepNext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C63">
        <w:rPr>
          <w:rFonts w:ascii="Times New Roman" w:hAnsi="Times New Roman" w:cs="Times New Roman"/>
          <w:sz w:val="28"/>
          <w:szCs w:val="28"/>
          <w:lang w:val="uk-UA"/>
        </w:rPr>
        <w:t>УДК</w:t>
      </w:r>
      <w:r w:rsidR="007C720D" w:rsidRPr="00CE1C63">
        <w:rPr>
          <w:rFonts w:ascii="Times New Roman" w:hAnsi="Times New Roman" w:cs="Times New Roman"/>
          <w:sz w:val="28"/>
          <w:szCs w:val="28"/>
        </w:rPr>
        <w:t>: 616.831-005.1:8-092.9</w:t>
      </w:r>
    </w:p>
    <w:p w:rsidR="004A0D26" w:rsidRPr="004A0D26" w:rsidRDefault="004A0D26" w:rsidP="004A0D26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Бібікова </w:t>
      </w:r>
    </w:p>
    <w:p w:rsidR="00346936" w:rsidRPr="00CE1C63" w:rsidRDefault="00CE1C63" w:rsidP="00CE1C63">
      <w:pPr>
        <w:keepNext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1C63">
        <w:rPr>
          <w:rFonts w:ascii="Times New Roman" w:hAnsi="Times New Roman" w:cs="Times New Roman"/>
          <w:sz w:val="28"/>
          <w:szCs w:val="28"/>
          <w:lang w:val="uk-UA"/>
        </w:rPr>
        <w:t xml:space="preserve">Зміни неврологічних функцій щурів при моделюванні </w:t>
      </w:r>
      <w:proofErr w:type="spellStart"/>
      <w:r w:rsidRPr="00CE1C63">
        <w:rPr>
          <w:rFonts w:ascii="Times New Roman" w:hAnsi="Times New Roman" w:cs="Times New Roman"/>
          <w:sz w:val="28"/>
          <w:szCs w:val="28"/>
          <w:lang w:val="uk-UA"/>
        </w:rPr>
        <w:t>геморагічного</w:t>
      </w:r>
      <w:proofErr w:type="spellEnd"/>
      <w:r w:rsidRPr="00CE1C63">
        <w:rPr>
          <w:rFonts w:ascii="Times New Roman" w:hAnsi="Times New Roman" w:cs="Times New Roman"/>
          <w:sz w:val="28"/>
          <w:szCs w:val="28"/>
          <w:lang w:val="uk-UA"/>
        </w:rPr>
        <w:t xml:space="preserve"> інсульту</w:t>
      </w:r>
    </w:p>
    <w:p w:rsidR="00346936" w:rsidRDefault="009A3C88" w:rsidP="00D831CA">
      <w:pPr>
        <w:keepNext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ДЗ «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Дніпропетровська </w:t>
      </w:r>
      <w:r w:rsidR="00260038" w:rsidRPr="004A0D26">
        <w:rPr>
          <w:rFonts w:ascii="Times New Roman" w:hAnsi="Times New Roman" w:cs="Times New Roman"/>
          <w:sz w:val="28"/>
          <w:szCs w:val="28"/>
          <w:lang w:val="uk-UA"/>
        </w:rPr>
        <w:t>медична академія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МОЗ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425E0" w:rsidRDefault="00D831CA" w:rsidP="00D831CA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1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8425E0" w:rsidRPr="008425E0">
        <w:rPr>
          <w:rFonts w:ascii="Times New Roman" w:hAnsi="Times New Roman" w:cs="Times New Roman"/>
          <w:sz w:val="28"/>
          <w:szCs w:val="28"/>
          <w:lang w:val="uk-UA"/>
        </w:rPr>
        <w:t>Ключо</w:t>
      </w:r>
      <w:r w:rsidR="00525089">
        <w:rPr>
          <w:rFonts w:ascii="Times New Roman" w:hAnsi="Times New Roman" w:cs="Times New Roman"/>
          <w:sz w:val="28"/>
          <w:szCs w:val="28"/>
          <w:lang w:val="uk-UA"/>
        </w:rPr>
        <w:t xml:space="preserve">ві слова: </w:t>
      </w:r>
      <w:proofErr w:type="spellStart"/>
      <w:r w:rsidR="00525089">
        <w:rPr>
          <w:rFonts w:ascii="Times New Roman" w:hAnsi="Times New Roman" w:cs="Times New Roman"/>
          <w:sz w:val="28"/>
          <w:szCs w:val="28"/>
          <w:lang w:val="uk-UA"/>
        </w:rPr>
        <w:t>геморагічний</w:t>
      </w:r>
      <w:proofErr w:type="spellEnd"/>
      <w:r w:rsidR="00525089">
        <w:rPr>
          <w:rFonts w:ascii="Times New Roman" w:hAnsi="Times New Roman" w:cs="Times New Roman"/>
          <w:sz w:val="28"/>
          <w:szCs w:val="28"/>
          <w:lang w:val="uk-UA"/>
        </w:rPr>
        <w:t xml:space="preserve"> інсульт, </w:t>
      </w:r>
      <w:r w:rsidR="008425E0" w:rsidRPr="008425E0">
        <w:rPr>
          <w:rFonts w:ascii="Times New Roman" w:hAnsi="Times New Roman" w:cs="Times New Roman"/>
          <w:sz w:val="28"/>
          <w:szCs w:val="28"/>
          <w:lang w:val="uk-UA"/>
        </w:rPr>
        <w:t>когнітивні порушення, неврологічний дефіцит, щури.</w:t>
      </w:r>
    </w:p>
    <w:p w:rsidR="008425E0" w:rsidRDefault="008425E0" w:rsidP="00525089">
      <w:pPr>
        <w:keepNext/>
        <w:tabs>
          <w:tab w:val="left" w:pos="326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5E0">
        <w:rPr>
          <w:rFonts w:ascii="Times New Roman" w:hAnsi="Times New Roman" w:cs="Times New Roman"/>
          <w:sz w:val="28"/>
          <w:szCs w:val="28"/>
          <w:lang w:val="uk-UA"/>
        </w:rPr>
        <w:t xml:space="preserve">Мозковий інсульт супроводжується розвитком неврологічного дефіциту, що погіршує перебіг захворювання і подальший прогноз для одужання. З метою порівняння поведінково-емоційної реакції і фізичної працездатності в умовах моделювання </w:t>
      </w:r>
      <w:proofErr w:type="spellStart"/>
      <w:r w:rsidRPr="008425E0">
        <w:rPr>
          <w:rFonts w:ascii="Times New Roman" w:hAnsi="Times New Roman" w:cs="Times New Roman"/>
          <w:sz w:val="28"/>
          <w:szCs w:val="28"/>
          <w:lang w:val="uk-UA"/>
        </w:rPr>
        <w:t>геморагічного</w:t>
      </w:r>
      <w:proofErr w:type="spellEnd"/>
      <w:r w:rsidRPr="008425E0">
        <w:rPr>
          <w:rFonts w:ascii="Times New Roman" w:hAnsi="Times New Roman" w:cs="Times New Roman"/>
          <w:sz w:val="28"/>
          <w:szCs w:val="28"/>
          <w:lang w:val="uk-UA"/>
        </w:rPr>
        <w:t xml:space="preserve"> інсульту у 70 щурів-самців двох ві</w:t>
      </w:r>
      <w:r w:rsidR="00525089">
        <w:rPr>
          <w:rFonts w:ascii="Times New Roman" w:hAnsi="Times New Roman" w:cs="Times New Roman"/>
          <w:sz w:val="28"/>
          <w:szCs w:val="28"/>
          <w:lang w:val="uk-UA"/>
        </w:rPr>
        <w:t>кових груп вивчили</w:t>
      </w:r>
      <w:r w:rsidRPr="008425E0">
        <w:rPr>
          <w:rFonts w:ascii="Times New Roman" w:hAnsi="Times New Roman" w:cs="Times New Roman"/>
          <w:sz w:val="28"/>
          <w:szCs w:val="28"/>
          <w:lang w:val="uk-UA"/>
        </w:rPr>
        <w:t xml:space="preserve"> ступінь не</w:t>
      </w:r>
      <w:r w:rsidR="009A3C88">
        <w:rPr>
          <w:rFonts w:ascii="Times New Roman" w:hAnsi="Times New Roman" w:cs="Times New Roman"/>
          <w:sz w:val="28"/>
          <w:szCs w:val="28"/>
          <w:lang w:val="uk-UA"/>
        </w:rPr>
        <w:t>врологічного дефіциту методом «</w:t>
      </w:r>
      <w:r w:rsidR="0052508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425E0">
        <w:rPr>
          <w:rFonts w:ascii="Times New Roman" w:hAnsi="Times New Roman" w:cs="Times New Roman"/>
          <w:sz w:val="28"/>
          <w:szCs w:val="28"/>
          <w:lang w:val="uk-UA"/>
        </w:rPr>
        <w:t>ідкрито</w:t>
      </w:r>
      <w:r w:rsidR="009A3C88">
        <w:rPr>
          <w:rFonts w:ascii="Times New Roman" w:hAnsi="Times New Roman" w:cs="Times New Roman"/>
          <w:sz w:val="28"/>
          <w:szCs w:val="28"/>
          <w:lang w:val="uk-UA"/>
        </w:rPr>
        <w:t>го поля»</w:t>
      </w:r>
      <w:r w:rsidR="005250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525089">
        <w:rPr>
          <w:rFonts w:ascii="Times New Roman" w:hAnsi="Times New Roman" w:cs="Times New Roman"/>
          <w:sz w:val="28"/>
          <w:szCs w:val="28"/>
          <w:lang w:val="uk-UA"/>
        </w:rPr>
        <w:t>Геморагічний</w:t>
      </w:r>
      <w:proofErr w:type="spellEnd"/>
      <w:r w:rsidR="00525089">
        <w:rPr>
          <w:rFonts w:ascii="Times New Roman" w:hAnsi="Times New Roman" w:cs="Times New Roman"/>
          <w:sz w:val="28"/>
          <w:szCs w:val="28"/>
          <w:lang w:val="uk-UA"/>
        </w:rPr>
        <w:t xml:space="preserve"> інсульт (первинний і повторний)</w:t>
      </w:r>
      <w:r w:rsidRPr="008425E0">
        <w:rPr>
          <w:rFonts w:ascii="Times New Roman" w:hAnsi="Times New Roman" w:cs="Times New Roman"/>
          <w:sz w:val="28"/>
          <w:szCs w:val="28"/>
          <w:lang w:val="uk-UA"/>
        </w:rPr>
        <w:t xml:space="preserve"> моделювали </w:t>
      </w:r>
      <w:proofErr w:type="spellStart"/>
      <w:r w:rsidRPr="008425E0">
        <w:rPr>
          <w:rFonts w:ascii="Times New Roman" w:hAnsi="Times New Roman" w:cs="Times New Roman"/>
          <w:sz w:val="28"/>
          <w:szCs w:val="28"/>
          <w:lang w:val="uk-UA"/>
        </w:rPr>
        <w:t>стереотаксичним</w:t>
      </w:r>
      <w:proofErr w:type="spellEnd"/>
      <w:r w:rsidRPr="008425E0">
        <w:rPr>
          <w:rFonts w:ascii="Times New Roman" w:hAnsi="Times New Roman" w:cs="Times New Roman"/>
          <w:sz w:val="28"/>
          <w:szCs w:val="28"/>
          <w:lang w:val="uk-UA"/>
        </w:rPr>
        <w:t xml:space="preserve"> методом шляхом механічної деструкції тканин мозку в області внутрішньої капсули в межах правої півкулі за допомогою </w:t>
      </w:r>
      <w:proofErr w:type="spellStart"/>
      <w:r w:rsidRPr="008425E0">
        <w:rPr>
          <w:rFonts w:ascii="Times New Roman" w:hAnsi="Times New Roman" w:cs="Times New Roman"/>
          <w:sz w:val="28"/>
          <w:szCs w:val="28"/>
          <w:lang w:val="uk-UA"/>
        </w:rPr>
        <w:t>мандрена-ножа</w:t>
      </w:r>
      <w:proofErr w:type="spellEnd"/>
      <w:r w:rsidRPr="008425E0">
        <w:rPr>
          <w:rFonts w:ascii="Times New Roman" w:hAnsi="Times New Roman" w:cs="Times New Roman"/>
          <w:sz w:val="28"/>
          <w:szCs w:val="28"/>
          <w:lang w:val="uk-UA"/>
        </w:rPr>
        <w:t xml:space="preserve"> з додатковим введенням</w:t>
      </w:r>
      <w:r w:rsidR="00525089">
        <w:rPr>
          <w:rFonts w:ascii="Times New Roman" w:hAnsi="Times New Roman" w:cs="Times New Roman"/>
          <w:sz w:val="28"/>
          <w:szCs w:val="28"/>
          <w:lang w:val="uk-UA"/>
        </w:rPr>
        <w:t xml:space="preserve"> 0,1 </w:t>
      </w:r>
      <w:proofErr w:type="spellStart"/>
      <w:r w:rsidR="00525089">
        <w:rPr>
          <w:rFonts w:ascii="Times New Roman" w:hAnsi="Times New Roman" w:cs="Times New Roman"/>
          <w:sz w:val="28"/>
          <w:szCs w:val="28"/>
          <w:lang w:val="uk-UA"/>
        </w:rPr>
        <w:t>мл</w:t>
      </w:r>
      <w:proofErr w:type="spellEnd"/>
      <w:r w:rsidR="0052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25089">
        <w:rPr>
          <w:rFonts w:ascii="Times New Roman" w:hAnsi="Times New Roman" w:cs="Times New Roman"/>
          <w:sz w:val="28"/>
          <w:szCs w:val="28"/>
          <w:lang w:val="uk-UA"/>
        </w:rPr>
        <w:t>аутокрові</w:t>
      </w:r>
      <w:proofErr w:type="spellEnd"/>
      <w:r w:rsidR="00525089">
        <w:rPr>
          <w:rFonts w:ascii="Times New Roman" w:hAnsi="Times New Roman" w:cs="Times New Roman"/>
          <w:sz w:val="28"/>
          <w:szCs w:val="28"/>
          <w:lang w:val="uk-UA"/>
        </w:rPr>
        <w:t xml:space="preserve">. Повторний </w:t>
      </w:r>
      <w:proofErr w:type="spellStart"/>
      <w:r w:rsidR="00525089">
        <w:rPr>
          <w:rFonts w:ascii="Times New Roman" w:hAnsi="Times New Roman" w:cs="Times New Roman"/>
          <w:sz w:val="28"/>
          <w:szCs w:val="28"/>
          <w:lang w:val="uk-UA"/>
        </w:rPr>
        <w:t>геморагічний</w:t>
      </w:r>
      <w:proofErr w:type="spellEnd"/>
      <w:r w:rsidR="00525089">
        <w:rPr>
          <w:rFonts w:ascii="Times New Roman" w:hAnsi="Times New Roman" w:cs="Times New Roman"/>
          <w:sz w:val="28"/>
          <w:szCs w:val="28"/>
          <w:lang w:val="uk-UA"/>
        </w:rPr>
        <w:t xml:space="preserve"> інсульт </w:t>
      </w:r>
      <w:r w:rsidRPr="008425E0">
        <w:rPr>
          <w:rFonts w:ascii="Times New Roman" w:hAnsi="Times New Roman" w:cs="Times New Roman"/>
          <w:sz w:val="28"/>
          <w:szCs w:val="28"/>
          <w:lang w:val="uk-UA"/>
        </w:rPr>
        <w:t>відтворювали за допомогою тієї ж моделі че</w:t>
      </w:r>
      <w:r w:rsidR="00525089">
        <w:rPr>
          <w:rFonts w:ascii="Times New Roman" w:hAnsi="Times New Roman" w:cs="Times New Roman"/>
          <w:sz w:val="28"/>
          <w:szCs w:val="28"/>
          <w:lang w:val="uk-UA"/>
        </w:rPr>
        <w:t>рез 1 місяць після первинного. Встановили, що у</w:t>
      </w:r>
      <w:r w:rsidRPr="008425E0">
        <w:rPr>
          <w:rFonts w:ascii="Times New Roman" w:hAnsi="Times New Roman" w:cs="Times New Roman"/>
          <w:sz w:val="28"/>
          <w:szCs w:val="28"/>
          <w:lang w:val="uk-UA"/>
        </w:rPr>
        <w:t xml:space="preserve"> структурі неврологічного дефіциту переважає однобічний процес, а в геронтологічному аспекті превалює динаміка двостороннього процесу з низьким спо</w:t>
      </w:r>
      <w:r w:rsidR="00904F5B">
        <w:rPr>
          <w:rFonts w:ascii="Times New Roman" w:hAnsi="Times New Roman" w:cs="Times New Roman"/>
          <w:sz w:val="28"/>
          <w:szCs w:val="28"/>
          <w:lang w:val="uk-UA"/>
        </w:rPr>
        <w:t>нтанним відновленням. Р</w:t>
      </w:r>
      <w:r w:rsidRPr="008425E0">
        <w:rPr>
          <w:rFonts w:ascii="Times New Roman" w:hAnsi="Times New Roman" w:cs="Times New Roman"/>
          <w:sz w:val="28"/>
          <w:szCs w:val="28"/>
          <w:lang w:val="uk-UA"/>
        </w:rPr>
        <w:t>езультати можуть бути використані для розробки методів корекції.</w:t>
      </w:r>
    </w:p>
    <w:p w:rsidR="00904F5B" w:rsidRDefault="00904F5B" w:rsidP="008425E0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неврологических функций крыс при моделировании геморрагического инсульта</w:t>
      </w:r>
    </w:p>
    <w:p w:rsidR="008425E0" w:rsidRDefault="00904F5B" w:rsidP="008425E0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25E0" w:rsidRPr="004A0D2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Бибикова</w:t>
      </w:r>
      <w:proofErr w:type="spellEnd"/>
      <w:r w:rsidR="008425E0" w:rsidRPr="00CE1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25E0" w:rsidRDefault="008425E0" w:rsidP="008425E0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Мозговой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инсульт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сопровождается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развитием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неврологического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дефицита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="00904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F5B">
        <w:rPr>
          <w:rFonts w:ascii="Times New Roman" w:hAnsi="Times New Roman" w:cs="Times New Roman"/>
          <w:sz w:val="28"/>
          <w:szCs w:val="28"/>
          <w:lang w:val="uk-UA"/>
        </w:rPr>
        <w:t>ухудшает</w:t>
      </w:r>
      <w:proofErr w:type="spellEnd"/>
      <w:r w:rsidR="00904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F5B">
        <w:rPr>
          <w:rFonts w:ascii="Times New Roman" w:hAnsi="Times New Roman" w:cs="Times New Roman"/>
          <w:sz w:val="28"/>
          <w:szCs w:val="28"/>
          <w:lang w:val="uk-UA"/>
        </w:rPr>
        <w:t>течение</w:t>
      </w:r>
      <w:proofErr w:type="spellEnd"/>
      <w:r w:rsidR="00904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F5B">
        <w:rPr>
          <w:rFonts w:ascii="Times New Roman" w:hAnsi="Times New Roman" w:cs="Times New Roman"/>
          <w:sz w:val="28"/>
          <w:szCs w:val="28"/>
          <w:lang w:val="uk-UA"/>
        </w:rPr>
        <w:t>заболевания</w:t>
      </w:r>
      <w:proofErr w:type="spellEnd"/>
      <w:r w:rsidR="00904F5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прогноз для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выздоровления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. С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целью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сравнения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поведенчески-эмоциональной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реакции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физической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работоспособности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условиях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моделиров</w:t>
      </w:r>
      <w:r>
        <w:rPr>
          <w:rFonts w:ascii="Times New Roman" w:hAnsi="Times New Roman" w:cs="Times New Roman"/>
          <w:sz w:val="28"/>
          <w:szCs w:val="28"/>
          <w:lang w:val="uk-UA"/>
        </w:rPr>
        <w:t>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геморрагического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инсульта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70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крыс-самцов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двух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возрастных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групп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изучена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степень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невр</w:t>
      </w:r>
      <w:r w:rsidR="00904F5B">
        <w:rPr>
          <w:rFonts w:ascii="Times New Roman" w:hAnsi="Times New Roman" w:cs="Times New Roman"/>
          <w:sz w:val="28"/>
          <w:szCs w:val="28"/>
          <w:lang w:val="uk-UA"/>
        </w:rPr>
        <w:t>ологического</w:t>
      </w:r>
      <w:proofErr w:type="spellEnd"/>
      <w:r w:rsidR="00904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F5B">
        <w:rPr>
          <w:rFonts w:ascii="Times New Roman" w:hAnsi="Times New Roman" w:cs="Times New Roman"/>
          <w:sz w:val="28"/>
          <w:szCs w:val="28"/>
          <w:lang w:val="uk-UA"/>
        </w:rPr>
        <w:t>дефицита</w:t>
      </w:r>
      <w:proofErr w:type="spellEnd"/>
      <w:r w:rsidR="00904F5B">
        <w:rPr>
          <w:rFonts w:ascii="Times New Roman" w:hAnsi="Times New Roman" w:cs="Times New Roman"/>
          <w:sz w:val="28"/>
          <w:szCs w:val="28"/>
          <w:lang w:val="uk-UA"/>
        </w:rPr>
        <w:t xml:space="preserve"> методом </w:t>
      </w:r>
      <w:r w:rsidR="009A3C88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904F5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E3A0B">
        <w:rPr>
          <w:rFonts w:ascii="Times New Roman" w:hAnsi="Times New Roman" w:cs="Times New Roman"/>
          <w:sz w:val="28"/>
          <w:szCs w:val="28"/>
          <w:lang w:val="uk-UA"/>
        </w:rPr>
        <w:t>ткрытого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3C88">
        <w:rPr>
          <w:rFonts w:ascii="Times New Roman" w:hAnsi="Times New Roman" w:cs="Times New Roman"/>
          <w:sz w:val="28"/>
          <w:szCs w:val="28"/>
          <w:lang w:val="uk-UA"/>
        </w:rPr>
        <w:t>поля»</w:t>
      </w:r>
      <w:r w:rsidR="00904F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F5B">
        <w:rPr>
          <w:rFonts w:ascii="Times New Roman" w:hAnsi="Times New Roman" w:cs="Times New Roman"/>
          <w:sz w:val="28"/>
          <w:szCs w:val="28"/>
          <w:lang w:val="uk-UA"/>
        </w:rPr>
        <w:t>Геморрагический</w:t>
      </w:r>
      <w:proofErr w:type="spellEnd"/>
      <w:r w:rsidR="00904F5B">
        <w:rPr>
          <w:rFonts w:ascii="Times New Roman" w:hAnsi="Times New Roman" w:cs="Times New Roman"/>
          <w:sz w:val="28"/>
          <w:szCs w:val="28"/>
          <w:lang w:val="uk-UA"/>
        </w:rPr>
        <w:t xml:space="preserve"> інсульт (</w:t>
      </w:r>
      <w:proofErr w:type="spellStart"/>
      <w:r w:rsidR="00904F5B">
        <w:rPr>
          <w:rFonts w:ascii="Times New Roman" w:hAnsi="Times New Roman" w:cs="Times New Roman"/>
          <w:sz w:val="28"/>
          <w:szCs w:val="28"/>
          <w:lang w:val="uk-UA"/>
        </w:rPr>
        <w:t>первичный</w:t>
      </w:r>
      <w:proofErr w:type="spellEnd"/>
      <w:r w:rsidR="00904F5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904F5B">
        <w:rPr>
          <w:rFonts w:ascii="Times New Roman" w:hAnsi="Times New Roman" w:cs="Times New Roman"/>
          <w:sz w:val="28"/>
          <w:szCs w:val="28"/>
          <w:lang w:val="uk-UA"/>
        </w:rPr>
        <w:t>повторный</w:t>
      </w:r>
      <w:proofErr w:type="spellEnd"/>
      <w:r w:rsidR="00904F5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="00904F5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E3A0B">
        <w:rPr>
          <w:rFonts w:ascii="Times New Roman" w:hAnsi="Times New Roman" w:cs="Times New Roman"/>
          <w:sz w:val="28"/>
          <w:szCs w:val="28"/>
          <w:lang w:val="uk-UA"/>
        </w:rPr>
        <w:t>оделировали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стереотаксических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методом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путем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механической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деструкции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тканей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мозга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внутренней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капсулы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пределах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полушария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помощью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</w:t>
      </w:r>
      <w:r w:rsidRPr="00DE3A0B">
        <w:rPr>
          <w:rFonts w:ascii="Times New Roman" w:hAnsi="Times New Roman" w:cs="Times New Roman"/>
          <w:sz w:val="28"/>
          <w:szCs w:val="28"/>
          <w:lang w:val="uk-UA"/>
        </w:rPr>
        <w:t>дрена-ножа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</w:t>
      </w:r>
      <w:r>
        <w:rPr>
          <w:rFonts w:ascii="Times New Roman" w:hAnsi="Times New Roman" w:cs="Times New Roman"/>
          <w:sz w:val="28"/>
          <w:szCs w:val="28"/>
          <w:lang w:val="uk-UA"/>
        </w:rPr>
        <w:t>лнительным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введением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0,1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ауто</w:t>
      </w:r>
      <w:r w:rsidR="00904F5B">
        <w:rPr>
          <w:rFonts w:ascii="Times New Roman" w:hAnsi="Times New Roman" w:cs="Times New Roman"/>
          <w:sz w:val="28"/>
          <w:szCs w:val="28"/>
          <w:lang w:val="uk-UA"/>
        </w:rPr>
        <w:t>крови</w:t>
      </w:r>
      <w:proofErr w:type="spellEnd"/>
      <w:r w:rsidR="00904F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4F5B">
        <w:rPr>
          <w:rFonts w:ascii="Times New Roman" w:hAnsi="Times New Roman" w:cs="Times New Roman"/>
          <w:sz w:val="28"/>
          <w:szCs w:val="28"/>
          <w:lang w:val="uk-UA"/>
        </w:rPr>
        <w:t>Повторный</w:t>
      </w:r>
      <w:proofErr w:type="spellEnd"/>
      <w:r w:rsidR="00904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F5B">
        <w:rPr>
          <w:rFonts w:ascii="Times New Roman" w:hAnsi="Times New Roman" w:cs="Times New Roman"/>
          <w:sz w:val="28"/>
          <w:szCs w:val="28"/>
          <w:lang w:val="uk-UA"/>
        </w:rPr>
        <w:t>геморрагический</w:t>
      </w:r>
      <w:proofErr w:type="spellEnd"/>
      <w:r w:rsidR="00904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F5B">
        <w:rPr>
          <w:rFonts w:ascii="Times New Roman" w:hAnsi="Times New Roman" w:cs="Times New Roman"/>
          <w:sz w:val="28"/>
          <w:szCs w:val="28"/>
          <w:lang w:val="uk-UA"/>
        </w:rPr>
        <w:t>инсульт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воспроизводили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помощью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той же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модели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="00904F5B">
        <w:rPr>
          <w:rFonts w:ascii="Times New Roman" w:hAnsi="Times New Roman" w:cs="Times New Roman"/>
          <w:sz w:val="28"/>
          <w:szCs w:val="28"/>
          <w:lang w:val="uk-UA"/>
        </w:rPr>
        <w:t xml:space="preserve">ерез 1 </w:t>
      </w:r>
      <w:proofErr w:type="spellStart"/>
      <w:r w:rsidR="00904F5B">
        <w:rPr>
          <w:rFonts w:ascii="Times New Roman" w:hAnsi="Times New Roman" w:cs="Times New Roman"/>
          <w:sz w:val="28"/>
          <w:szCs w:val="28"/>
          <w:lang w:val="uk-UA"/>
        </w:rPr>
        <w:t>месяц</w:t>
      </w:r>
      <w:proofErr w:type="spellEnd"/>
      <w:r w:rsidR="00904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F5B">
        <w:rPr>
          <w:rFonts w:ascii="Times New Roman" w:hAnsi="Times New Roman" w:cs="Times New Roman"/>
          <w:sz w:val="28"/>
          <w:szCs w:val="28"/>
          <w:lang w:val="uk-UA"/>
        </w:rPr>
        <w:t>после</w:t>
      </w:r>
      <w:proofErr w:type="spellEnd"/>
      <w:r w:rsidR="00904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F5B">
        <w:rPr>
          <w:rFonts w:ascii="Times New Roman" w:hAnsi="Times New Roman" w:cs="Times New Roman"/>
          <w:sz w:val="28"/>
          <w:szCs w:val="28"/>
          <w:lang w:val="uk-UA"/>
        </w:rPr>
        <w:t>первичного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. Установлено,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структуре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неврологического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дефицита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преобладает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односторонний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процесс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, а в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геронтологическом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аспекте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превалирует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динамика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двустороннего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процесса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низким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спонтанным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восстановлением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Полученные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результаты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могут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быть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использованы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дал</w:t>
      </w:r>
      <w:r>
        <w:rPr>
          <w:rFonts w:ascii="Times New Roman" w:hAnsi="Times New Roman" w:cs="Times New Roman"/>
          <w:sz w:val="28"/>
          <w:szCs w:val="28"/>
          <w:lang w:val="uk-UA"/>
        </w:rPr>
        <w:t>ьнейшей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разработки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методов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3A0B">
        <w:rPr>
          <w:rFonts w:ascii="Times New Roman" w:hAnsi="Times New Roman" w:cs="Times New Roman"/>
          <w:sz w:val="28"/>
          <w:szCs w:val="28"/>
          <w:lang w:val="uk-UA"/>
        </w:rPr>
        <w:t>ко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E3A0B">
        <w:rPr>
          <w:rFonts w:ascii="Times New Roman" w:hAnsi="Times New Roman" w:cs="Times New Roman"/>
          <w:sz w:val="28"/>
          <w:szCs w:val="28"/>
          <w:lang w:val="uk-UA"/>
        </w:rPr>
        <w:t>рекции</w:t>
      </w:r>
      <w:proofErr w:type="spellEnd"/>
      <w:r w:rsidRPr="00DE3A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4F5B" w:rsidRDefault="00904F5B" w:rsidP="008425E0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Ключевые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слова: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геморрагический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инсульт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когнитивные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нарушения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неврологический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дефіцит,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крысы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4F5B" w:rsidRDefault="00904F5B" w:rsidP="008425E0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Патология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2014. – №3 (32). – С. 46-50</w:t>
      </w:r>
    </w:p>
    <w:p w:rsidR="008425E0" w:rsidRDefault="008425E0" w:rsidP="002C678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changes of neurologic functions of rats while modeling hemorrhagic stroke.</w:t>
      </w:r>
    </w:p>
    <w:p w:rsidR="002C678B" w:rsidRDefault="002C678B" w:rsidP="002C678B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V. N.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Bibikova</w:t>
      </w:r>
      <w:proofErr w:type="spellEnd"/>
    </w:p>
    <w:p w:rsidR="002C678B" w:rsidRDefault="008425E0" w:rsidP="008425E0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brain stroke is followed by the development of neurologic deficit, which worsen the current of the disease and the further prediction for recuperation.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C678B" w:rsidRDefault="002C678B" w:rsidP="008425E0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Aim.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 examine the changes of neurologic functions of rats in the modeling of hemorrhagic stroke.</w:t>
      </w:r>
      <w:proofErr w:type="gramEnd"/>
    </w:p>
    <w:p w:rsidR="002C678B" w:rsidRDefault="002C678B" w:rsidP="008425E0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Methods and results.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25E0">
        <w:rPr>
          <w:rFonts w:ascii="Times New Roman" w:hAnsi="Times New Roman" w:cs="Times New Roman"/>
          <w:sz w:val="28"/>
          <w:szCs w:val="28"/>
          <w:lang w:val="en-US"/>
        </w:rPr>
        <w:t xml:space="preserve">In order to compare </w:t>
      </w:r>
      <w:r w:rsidR="008425E0" w:rsidRPr="00A34CD6">
        <w:rPr>
          <w:rFonts w:ascii="Times New Roman" w:hAnsi="Times New Roman" w:cs="Times New Roman"/>
          <w:sz w:val="28"/>
          <w:szCs w:val="28"/>
          <w:lang w:val="en-US"/>
        </w:rPr>
        <w:t>behavioral and emotional reactions</w:t>
      </w:r>
      <w:r w:rsidR="008425E0">
        <w:rPr>
          <w:rFonts w:ascii="Times New Roman" w:hAnsi="Times New Roman" w:cs="Times New Roman"/>
          <w:sz w:val="28"/>
          <w:szCs w:val="28"/>
          <w:lang w:val="en-US"/>
        </w:rPr>
        <w:t xml:space="preserve"> and physical efficacy while modeling hemorrhagic stroke in 70 male rats of two age groups the degree of neu</w:t>
      </w:r>
      <w:r w:rsidR="009A3C88">
        <w:rPr>
          <w:rFonts w:ascii="Times New Roman" w:hAnsi="Times New Roman" w:cs="Times New Roman"/>
          <w:sz w:val="28"/>
          <w:szCs w:val="28"/>
          <w:lang w:val="en-US"/>
        </w:rPr>
        <w:t xml:space="preserve">rologic deficit was studied by </w:t>
      </w:r>
      <w:r w:rsidR="009A3C88" w:rsidRPr="009A3C88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425E0">
        <w:rPr>
          <w:rFonts w:ascii="Times New Roman" w:hAnsi="Times New Roman" w:cs="Times New Roman"/>
          <w:sz w:val="28"/>
          <w:szCs w:val="28"/>
          <w:lang w:val="en-US"/>
        </w:rPr>
        <w:t>Opened f</w:t>
      </w:r>
      <w:r w:rsidR="009A3C88">
        <w:rPr>
          <w:rFonts w:ascii="Times New Roman" w:hAnsi="Times New Roman" w:cs="Times New Roman"/>
          <w:sz w:val="28"/>
          <w:szCs w:val="28"/>
          <w:lang w:val="en-US"/>
        </w:rPr>
        <w:t>ield</w:t>
      </w:r>
      <w:r w:rsidR="009A3C88" w:rsidRPr="009A3C88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8425E0">
        <w:rPr>
          <w:rFonts w:ascii="Times New Roman" w:hAnsi="Times New Roman" w:cs="Times New Roman"/>
          <w:sz w:val="28"/>
          <w:szCs w:val="28"/>
          <w:lang w:val="en-US"/>
        </w:rPr>
        <w:t xml:space="preserve">. The initial and recurrent hemorrhagic stroke was simulated using stereotactic method by mechanical destruction of brain tissue </w:t>
      </w:r>
      <w:r w:rsidR="008425E0" w:rsidRPr="00EA2AB3">
        <w:rPr>
          <w:rFonts w:ascii="Times New Roman" w:hAnsi="Times New Roman" w:cs="Times New Roman"/>
          <w:sz w:val="28"/>
          <w:szCs w:val="28"/>
          <w:lang w:val="en-US"/>
        </w:rPr>
        <w:t>in the internal capsule within the right hemisphere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using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mandri</w:t>
      </w:r>
      <w:r w:rsidR="008425E0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8425E0">
        <w:rPr>
          <w:rFonts w:ascii="Times New Roman" w:hAnsi="Times New Roman" w:cs="Times New Roman"/>
          <w:sz w:val="28"/>
          <w:szCs w:val="28"/>
          <w:lang w:val="en-US"/>
        </w:rPr>
        <w:t xml:space="preserve">-knife along with </w:t>
      </w:r>
      <w:r w:rsidR="008425E0" w:rsidRPr="00EA2AB3">
        <w:rPr>
          <w:rFonts w:ascii="Times New Roman" w:hAnsi="Times New Roman" w:cs="Times New Roman"/>
          <w:sz w:val="28"/>
          <w:szCs w:val="28"/>
          <w:lang w:val="en-US"/>
        </w:rPr>
        <w:t>introduction of 0.1 ml of autologous blood</w:t>
      </w:r>
      <w:r w:rsidR="008425E0">
        <w:rPr>
          <w:rFonts w:ascii="Times New Roman" w:hAnsi="Times New Roman" w:cs="Times New Roman"/>
          <w:sz w:val="28"/>
          <w:szCs w:val="28"/>
          <w:lang w:val="en-US"/>
        </w:rPr>
        <w:t xml:space="preserve">. The recurrent HS was simulated using the same model in one month after initial HS. It was defined, that in the structure of neurologic deficit </w:t>
      </w:r>
      <w:r w:rsidR="008425E0" w:rsidRPr="0058605D">
        <w:rPr>
          <w:rFonts w:ascii="Times New Roman" w:hAnsi="Times New Roman" w:cs="Times New Roman"/>
          <w:sz w:val="28"/>
          <w:szCs w:val="28"/>
          <w:lang w:val="en-US"/>
        </w:rPr>
        <w:t>unilateral</w:t>
      </w:r>
      <w:r w:rsidR="008425E0">
        <w:rPr>
          <w:rFonts w:ascii="Times New Roman" w:hAnsi="Times New Roman" w:cs="Times New Roman"/>
          <w:sz w:val="28"/>
          <w:szCs w:val="28"/>
          <w:lang w:val="en-US"/>
        </w:rPr>
        <w:t xml:space="preserve"> process prevails, and in the </w:t>
      </w:r>
      <w:proofErr w:type="spellStart"/>
      <w:r w:rsidR="008425E0">
        <w:rPr>
          <w:rFonts w:ascii="Times New Roman" w:hAnsi="Times New Roman" w:cs="Times New Roman"/>
          <w:sz w:val="28"/>
          <w:szCs w:val="28"/>
          <w:lang w:val="en-US"/>
        </w:rPr>
        <w:t>gerontological</w:t>
      </w:r>
      <w:proofErr w:type="spellEnd"/>
      <w:r w:rsidR="008425E0">
        <w:rPr>
          <w:rFonts w:ascii="Times New Roman" w:hAnsi="Times New Roman" w:cs="Times New Roman"/>
          <w:sz w:val="28"/>
          <w:szCs w:val="28"/>
          <w:lang w:val="en-US"/>
        </w:rPr>
        <w:t xml:space="preserve"> aspect prevail </w:t>
      </w:r>
      <w:r w:rsidR="008425E0" w:rsidRPr="004D6AF9">
        <w:rPr>
          <w:rFonts w:ascii="Times New Roman" w:hAnsi="Times New Roman" w:cs="Times New Roman"/>
          <w:sz w:val="28"/>
          <w:szCs w:val="28"/>
          <w:lang w:val="en-US"/>
        </w:rPr>
        <w:t>dynamics of the bilateral proce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ss with low spontaneous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recoveryprevali</w:t>
      </w:r>
      <w:proofErr w:type="spellEnd"/>
      <w:r w:rsidR="008425E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425E0" w:rsidRDefault="002C678B" w:rsidP="008425E0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Conclusion.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25E0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obtained</w:t>
      </w:r>
      <w:r w:rsidR="008425E0">
        <w:rPr>
          <w:rFonts w:ascii="Times New Roman" w:hAnsi="Times New Roman" w:cs="Times New Roman"/>
          <w:sz w:val="28"/>
          <w:szCs w:val="28"/>
          <w:lang w:val="en-US"/>
        </w:rPr>
        <w:t xml:space="preserve"> results may be used for the further development of correctional methods.</w:t>
      </w:r>
    </w:p>
    <w:p w:rsidR="002C678B" w:rsidRDefault="002C678B" w:rsidP="008425E0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Key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words: Cerebral Hemorrhage, Cognition Disorders,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NeurologicManifestations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Rats.</w:t>
      </w:r>
    </w:p>
    <w:p w:rsidR="002C678B" w:rsidRPr="009F590D" w:rsidRDefault="002C678B" w:rsidP="008425E0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Pathologia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2014</w:t>
      </w:r>
      <w:r w:rsidR="009F590D" w:rsidRPr="009F590D">
        <w:rPr>
          <w:rFonts w:ascii="Times New Roman" w:hAnsi="Times New Roman" w:cs="Times New Roman"/>
          <w:sz w:val="28"/>
          <w:szCs w:val="28"/>
          <w:lang w:val="en-US"/>
        </w:rPr>
        <w:t>; №3 (32): 46-50</w:t>
      </w:r>
    </w:p>
    <w:p w:rsidR="00346936" w:rsidRPr="004A0D26" w:rsidRDefault="00B40AFB" w:rsidP="004A0D26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Мозковий інсульт – це гостре пор</w:t>
      </w:r>
      <w:r w:rsidR="009F590D">
        <w:rPr>
          <w:rFonts w:ascii="Times New Roman" w:hAnsi="Times New Roman" w:cs="Times New Roman"/>
          <w:sz w:val="28"/>
          <w:szCs w:val="28"/>
          <w:lang w:val="uk-UA"/>
        </w:rPr>
        <w:t>ушення мозкового кровообігу, що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супроводжується розвитком неврологічного дефіциту</w:t>
      </w:r>
      <w:r w:rsidR="009F590D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утримується понад 24 години після появи перших симптомів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90D">
        <w:rPr>
          <w:rFonts w:ascii="Times New Roman" w:hAnsi="Times New Roman" w:cs="Times New Roman"/>
          <w:sz w:val="28"/>
          <w:szCs w:val="28"/>
          <w:lang w:val="uk-UA"/>
        </w:rPr>
        <w:t>[3,7,9</w:t>
      </w:r>
      <w:r w:rsidR="00320572" w:rsidRPr="004A0D2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Когнітивні порушення ускладнюють</w:t>
      </w:r>
      <w:r w:rsidR="00212325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повернення до праці, а хворі з деменцією потребують постійного догляду</w:t>
      </w:r>
      <w:r w:rsidR="00320572" w:rsidRPr="004A0D26">
        <w:rPr>
          <w:rFonts w:ascii="Times New Roman" w:hAnsi="Times New Roman" w:cs="Times New Roman"/>
          <w:sz w:val="28"/>
          <w:szCs w:val="28"/>
        </w:rPr>
        <w:t xml:space="preserve"> [</w:t>
      </w:r>
      <w:r w:rsidR="00FD5B7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20572" w:rsidRPr="004A0D26">
        <w:rPr>
          <w:rFonts w:ascii="Times New Roman" w:hAnsi="Times New Roman" w:cs="Times New Roman"/>
          <w:sz w:val="28"/>
          <w:szCs w:val="28"/>
        </w:rPr>
        <w:t>]</w:t>
      </w:r>
      <w:r w:rsidR="00212325" w:rsidRPr="004A0D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6936" w:rsidRPr="004A0D26" w:rsidRDefault="00EC3E34" w:rsidP="004A0D26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Незважаючи на великі масштаби даної проблеми, багатолітній досвід і </w:t>
      </w:r>
      <w:r w:rsidR="009F590D">
        <w:rPr>
          <w:rFonts w:ascii="Times New Roman" w:hAnsi="Times New Roman" w:cs="Times New Roman"/>
          <w:sz w:val="28"/>
          <w:szCs w:val="28"/>
          <w:lang w:val="uk-UA"/>
        </w:rPr>
        <w:t>накопиченні знання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, деякі аспекти вивчені недостатньо.</w:t>
      </w:r>
      <w:r w:rsidR="0053668C" w:rsidRPr="009F5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222" w:rsidRPr="004A0D26">
        <w:rPr>
          <w:rFonts w:ascii="Times New Roman" w:hAnsi="Times New Roman" w:cs="Times New Roman"/>
          <w:sz w:val="28"/>
          <w:szCs w:val="28"/>
          <w:lang w:val="uk-UA"/>
        </w:rPr>
        <w:t>Тому дослідження ступеня когнітивного дефіциту після перенесеного інсульту є</w:t>
      </w:r>
      <w:r w:rsidR="009F590D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обов’язковим компонентом оцінювання</w:t>
      </w:r>
      <w:r w:rsidR="006C1222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 неврологічного дефіциту і </w:t>
      </w:r>
      <w:r w:rsidR="0061262E" w:rsidRPr="004A0D26">
        <w:rPr>
          <w:rFonts w:ascii="Times New Roman" w:hAnsi="Times New Roman" w:cs="Times New Roman"/>
          <w:sz w:val="28"/>
          <w:szCs w:val="28"/>
          <w:lang w:val="uk-UA"/>
        </w:rPr>
        <w:t>розробки стратегій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F71" w:rsidRPr="004A0D26">
        <w:rPr>
          <w:rFonts w:ascii="Times New Roman" w:hAnsi="Times New Roman" w:cs="Times New Roman"/>
          <w:sz w:val="28"/>
          <w:szCs w:val="28"/>
          <w:lang w:val="uk-UA"/>
        </w:rPr>
        <w:t>фармакокорекції</w:t>
      </w:r>
      <w:proofErr w:type="spellEnd"/>
      <w:r w:rsidR="006C1222" w:rsidRPr="004A0D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590D" w:rsidRDefault="0034491A" w:rsidP="004A0D26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sz w:val="28"/>
          <w:szCs w:val="28"/>
          <w:lang w:val="uk-UA"/>
        </w:rPr>
        <w:t>Для вивчення особливостей ви</w:t>
      </w:r>
      <w:r w:rsidR="004F51D3">
        <w:rPr>
          <w:rFonts w:ascii="Times New Roman" w:hAnsi="Times New Roman" w:cs="Times New Roman"/>
          <w:sz w:val="28"/>
          <w:szCs w:val="28"/>
          <w:lang w:val="uk-UA"/>
        </w:rPr>
        <w:t xml:space="preserve">щої нервової діяльності </w:t>
      </w:r>
      <w:r w:rsidR="009F590D">
        <w:rPr>
          <w:rFonts w:ascii="Times New Roman" w:hAnsi="Times New Roman" w:cs="Times New Roman"/>
          <w:sz w:val="28"/>
          <w:szCs w:val="28"/>
          <w:lang w:val="uk-UA"/>
        </w:rPr>
        <w:t xml:space="preserve">щурів 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широко </w:t>
      </w:r>
      <w:r w:rsidR="009F590D">
        <w:rPr>
          <w:rFonts w:ascii="Times New Roman" w:hAnsi="Times New Roman" w:cs="Times New Roman"/>
          <w:sz w:val="28"/>
          <w:szCs w:val="28"/>
          <w:lang w:val="uk-UA"/>
        </w:rPr>
        <w:t>застосовують тест</w:t>
      </w:r>
      <w:r w:rsidR="00B40AFB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3C8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відкрите поле</w:t>
      </w:r>
      <w:r w:rsidR="009A3C8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F5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5A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F590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B65AF">
        <w:rPr>
          <w:rFonts w:ascii="Times New Roman" w:hAnsi="Times New Roman" w:cs="Times New Roman"/>
          <w:sz w:val="28"/>
          <w:szCs w:val="28"/>
          <w:lang w:val="uk-UA"/>
        </w:rPr>
        <w:t>ВП</w:t>
      </w:r>
      <w:r w:rsidR="009F590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B65A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D5B78">
        <w:rPr>
          <w:rFonts w:ascii="Times New Roman" w:hAnsi="Times New Roman" w:cs="Times New Roman"/>
          <w:sz w:val="28"/>
          <w:szCs w:val="28"/>
        </w:rPr>
        <w:t>[1,2,</w:t>
      </w:r>
      <w:r w:rsidR="00FD5B7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F590D">
        <w:rPr>
          <w:rFonts w:ascii="Times New Roman" w:hAnsi="Times New Roman" w:cs="Times New Roman"/>
          <w:sz w:val="28"/>
          <w:szCs w:val="28"/>
        </w:rPr>
        <w:t>,</w:t>
      </w:r>
      <w:r w:rsidR="009F590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20572" w:rsidRPr="004A0D26">
        <w:rPr>
          <w:rFonts w:ascii="Times New Roman" w:hAnsi="Times New Roman" w:cs="Times New Roman"/>
          <w:sz w:val="28"/>
          <w:szCs w:val="28"/>
        </w:rPr>
        <w:t>]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F51D3">
        <w:rPr>
          <w:rFonts w:ascii="Times New Roman" w:hAnsi="Times New Roman" w:cs="Times New Roman"/>
          <w:sz w:val="28"/>
          <w:szCs w:val="28"/>
          <w:lang w:val="uk-UA"/>
        </w:rPr>
        <w:t>Існують чис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F51D3">
        <w:rPr>
          <w:rFonts w:ascii="Times New Roman" w:hAnsi="Times New Roman" w:cs="Times New Roman"/>
          <w:sz w:val="28"/>
          <w:szCs w:val="28"/>
          <w:lang w:val="uk-UA"/>
        </w:rPr>
        <w:t>ль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ні дослідження дії різних факторів на поведінкові реакції щурів</w:t>
      </w:r>
      <w:r w:rsidR="00B40AFB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, але </w:t>
      </w:r>
      <w:r w:rsidR="009F590D">
        <w:rPr>
          <w:rFonts w:ascii="Times New Roman" w:hAnsi="Times New Roman" w:cs="Times New Roman"/>
          <w:sz w:val="28"/>
          <w:szCs w:val="28"/>
          <w:lang w:val="uk-UA"/>
        </w:rPr>
        <w:t xml:space="preserve">не аналізували розвиток неврологічного дефіциту при </w:t>
      </w:r>
      <w:proofErr w:type="spellStart"/>
      <w:r w:rsidR="009F590D">
        <w:rPr>
          <w:rFonts w:ascii="Times New Roman" w:hAnsi="Times New Roman" w:cs="Times New Roman"/>
          <w:sz w:val="28"/>
          <w:szCs w:val="28"/>
          <w:lang w:val="uk-UA"/>
        </w:rPr>
        <w:t>геморагічному</w:t>
      </w:r>
      <w:proofErr w:type="spellEnd"/>
      <w:r w:rsidR="009F590D">
        <w:rPr>
          <w:rFonts w:ascii="Times New Roman" w:hAnsi="Times New Roman" w:cs="Times New Roman"/>
          <w:sz w:val="28"/>
          <w:szCs w:val="28"/>
          <w:lang w:val="uk-UA"/>
        </w:rPr>
        <w:t xml:space="preserve"> інсульті (ГІ) у щурів різного віку.</w:t>
      </w:r>
    </w:p>
    <w:p w:rsidR="009F590D" w:rsidRDefault="004A0D26" w:rsidP="004A0D26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9F590D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</w:p>
    <w:p w:rsidR="00346936" w:rsidRPr="004A0D26" w:rsidRDefault="009F590D" w:rsidP="009F590D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F51D3">
        <w:rPr>
          <w:rFonts w:ascii="Times New Roman" w:hAnsi="Times New Roman" w:cs="Times New Roman"/>
          <w:sz w:val="28"/>
          <w:szCs w:val="28"/>
          <w:lang w:val="uk-UA"/>
        </w:rPr>
        <w:t>орівняння</w:t>
      </w:r>
      <w:r w:rsidR="0034491A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емоційно-поведінкової</w:t>
      </w:r>
      <w:r w:rsidR="0034491A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реакції та фізичн</w:t>
      </w:r>
      <w:r w:rsidR="004F51D3">
        <w:rPr>
          <w:rFonts w:ascii="Times New Roman" w:hAnsi="Times New Roman" w:cs="Times New Roman"/>
          <w:sz w:val="28"/>
          <w:szCs w:val="28"/>
          <w:lang w:val="uk-UA"/>
        </w:rPr>
        <w:t>ої працездатно</w:t>
      </w:r>
      <w:r w:rsidR="0034491A" w:rsidRPr="004A0D26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4F51D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4491A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за умов моделювання </w:t>
      </w:r>
      <w:r w:rsidR="004F51D3">
        <w:rPr>
          <w:rFonts w:ascii="Times New Roman" w:hAnsi="Times New Roman" w:cs="Times New Roman"/>
          <w:sz w:val="28"/>
          <w:szCs w:val="28"/>
          <w:lang w:val="uk-UA"/>
        </w:rPr>
        <w:t>ГІ</w:t>
      </w:r>
      <w:r w:rsidR="0034491A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в експерименті.</w:t>
      </w:r>
    </w:p>
    <w:p w:rsidR="009F590D" w:rsidRDefault="00346936" w:rsidP="004A0D26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b/>
          <w:sz w:val="28"/>
          <w:szCs w:val="28"/>
          <w:lang w:val="uk-UA"/>
        </w:rPr>
        <w:t>Матеріал</w:t>
      </w:r>
      <w:r w:rsidR="004F51D3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22324E" w:rsidRPr="004A0D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F51D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2324E" w:rsidRPr="004A0D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методи</w:t>
      </w:r>
      <w:r w:rsidRPr="004A0D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дослідження</w:t>
      </w:r>
    </w:p>
    <w:p w:rsidR="009F590D" w:rsidRDefault="0022324E" w:rsidP="004A0D26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Експериментальне дослідження проведено на </w:t>
      </w:r>
      <w:r w:rsidR="00EF402C" w:rsidRPr="004A0D26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щурах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>-самцях (середня вага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210</w:t>
      </w:r>
      <w:r w:rsidR="002B3241" w:rsidRPr="004A0D2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230 г) двох вікових груп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(табл.</w:t>
      </w:r>
      <w:r w:rsidR="00493034" w:rsidRPr="004A0D26">
        <w:rPr>
          <w:rFonts w:ascii="Times New Roman" w:hAnsi="Times New Roman" w:cs="Times New Roman"/>
          <w:sz w:val="28"/>
          <w:szCs w:val="28"/>
          <w:lang w:val="uk-UA"/>
        </w:rPr>
        <w:t>1).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F590D" w:rsidRPr="004A0D26" w:rsidRDefault="009F590D" w:rsidP="009F590D">
      <w:pPr>
        <w:keepNext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:rsidR="009F590D" w:rsidRPr="004A0D26" w:rsidRDefault="009F590D" w:rsidP="009F590D">
      <w:pPr>
        <w:keepNext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Поділ щурів за віком і типом інсульту на групи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9"/>
        <w:gridCol w:w="6128"/>
        <w:gridCol w:w="2413"/>
      </w:tblGrid>
      <w:tr w:rsidR="009F590D" w:rsidRPr="004A0D26" w:rsidTr="004730E1">
        <w:trPr>
          <w:trHeight w:val="299"/>
          <w:jc w:val="center"/>
        </w:trPr>
        <w:tc>
          <w:tcPr>
            <w:tcW w:w="539" w:type="dxa"/>
            <w:vAlign w:val="center"/>
          </w:tcPr>
          <w:p w:rsidR="009F590D" w:rsidRPr="004A0D26" w:rsidRDefault="009F590D" w:rsidP="004730E1">
            <w:pPr>
              <w:keepNext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0D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128" w:type="dxa"/>
            <w:vAlign w:val="center"/>
          </w:tcPr>
          <w:p w:rsidR="009F590D" w:rsidRPr="004F51D3" w:rsidRDefault="009F590D" w:rsidP="004730E1">
            <w:pPr>
              <w:keepNext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413" w:type="dxa"/>
            <w:vAlign w:val="center"/>
          </w:tcPr>
          <w:p w:rsidR="009F590D" w:rsidRPr="004F51D3" w:rsidRDefault="009F590D" w:rsidP="004730E1">
            <w:pPr>
              <w:keepNext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щурів</w:t>
            </w:r>
          </w:p>
        </w:tc>
      </w:tr>
      <w:tr w:rsidR="009F590D" w:rsidRPr="004A0D26" w:rsidTr="004730E1">
        <w:trPr>
          <w:trHeight w:val="334"/>
          <w:jc w:val="center"/>
        </w:trPr>
        <w:tc>
          <w:tcPr>
            <w:tcW w:w="539" w:type="dxa"/>
            <w:vAlign w:val="center"/>
          </w:tcPr>
          <w:p w:rsidR="009F590D" w:rsidRPr="004A0D26" w:rsidRDefault="009F590D" w:rsidP="004730E1">
            <w:pPr>
              <w:keepNext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0D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128" w:type="dxa"/>
            <w:vAlign w:val="center"/>
          </w:tcPr>
          <w:p w:rsidR="009F590D" w:rsidRPr="004F51D3" w:rsidRDefault="009F590D" w:rsidP="004730E1">
            <w:pPr>
              <w:keepNext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</w:t>
            </w:r>
          </w:p>
        </w:tc>
        <w:tc>
          <w:tcPr>
            <w:tcW w:w="2413" w:type="dxa"/>
            <w:vAlign w:val="center"/>
          </w:tcPr>
          <w:p w:rsidR="009F590D" w:rsidRPr="004F51D3" w:rsidRDefault="009F590D" w:rsidP="004730E1">
            <w:pPr>
              <w:keepNext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F590D" w:rsidRPr="004A0D26" w:rsidTr="004730E1">
        <w:trPr>
          <w:trHeight w:val="599"/>
          <w:jc w:val="center"/>
        </w:trPr>
        <w:tc>
          <w:tcPr>
            <w:tcW w:w="539" w:type="dxa"/>
            <w:vAlign w:val="center"/>
          </w:tcPr>
          <w:p w:rsidR="009F590D" w:rsidRPr="004A0D26" w:rsidRDefault="009F590D" w:rsidP="004730E1">
            <w:pPr>
              <w:keepNext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0D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28" w:type="dxa"/>
            <w:vAlign w:val="center"/>
          </w:tcPr>
          <w:p w:rsidR="009F590D" w:rsidRPr="004F51D3" w:rsidRDefault="009F590D" w:rsidP="004730E1">
            <w:pPr>
              <w:keepNext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Первинний </w:t>
            </w:r>
            <w:r w:rsidRPr="004F5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- щ</w:t>
            </w:r>
            <w:r w:rsidRPr="004F5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ури молодого віку (3– 3,5 місяців)</w:t>
            </w:r>
          </w:p>
        </w:tc>
        <w:tc>
          <w:tcPr>
            <w:tcW w:w="2413" w:type="dxa"/>
            <w:vAlign w:val="center"/>
          </w:tcPr>
          <w:p w:rsidR="009F590D" w:rsidRPr="004F51D3" w:rsidRDefault="009F590D" w:rsidP="004730E1">
            <w:pPr>
              <w:keepNext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F590D" w:rsidRPr="004A0D26" w:rsidTr="004730E1">
        <w:trPr>
          <w:trHeight w:val="599"/>
          <w:jc w:val="center"/>
        </w:trPr>
        <w:tc>
          <w:tcPr>
            <w:tcW w:w="539" w:type="dxa"/>
            <w:vAlign w:val="center"/>
          </w:tcPr>
          <w:p w:rsidR="009F590D" w:rsidRPr="004A0D26" w:rsidRDefault="009F590D" w:rsidP="004730E1">
            <w:pPr>
              <w:keepNext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0D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128" w:type="dxa"/>
            <w:vAlign w:val="center"/>
          </w:tcPr>
          <w:p w:rsidR="009F590D" w:rsidRPr="004F51D3" w:rsidRDefault="009F590D" w:rsidP="004730E1">
            <w:pPr>
              <w:keepNext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Первинний ГІ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щ</w:t>
            </w:r>
            <w:r w:rsidRPr="004F5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ури старого віку (14– 16 місяців)</w:t>
            </w:r>
          </w:p>
        </w:tc>
        <w:tc>
          <w:tcPr>
            <w:tcW w:w="2413" w:type="dxa"/>
            <w:vAlign w:val="center"/>
          </w:tcPr>
          <w:p w:rsidR="009F590D" w:rsidRPr="004F51D3" w:rsidRDefault="009F590D" w:rsidP="004730E1">
            <w:pPr>
              <w:keepNext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F590D" w:rsidRPr="004A0D26" w:rsidTr="004730E1">
        <w:trPr>
          <w:trHeight w:val="599"/>
          <w:jc w:val="center"/>
        </w:trPr>
        <w:tc>
          <w:tcPr>
            <w:tcW w:w="539" w:type="dxa"/>
            <w:vAlign w:val="center"/>
          </w:tcPr>
          <w:p w:rsidR="009F590D" w:rsidRPr="004A0D26" w:rsidRDefault="009F590D" w:rsidP="004730E1">
            <w:pPr>
              <w:keepNext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0D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128" w:type="dxa"/>
            <w:vAlign w:val="center"/>
          </w:tcPr>
          <w:p w:rsidR="009F590D" w:rsidRPr="004F51D3" w:rsidRDefault="009F590D" w:rsidP="004730E1">
            <w:pPr>
              <w:keepNext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Повторний ГІ+ГІ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щ</w:t>
            </w:r>
            <w:r w:rsidRPr="004F5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ури молодого віку (3– 3,5 місяців)</w:t>
            </w:r>
          </w:p>
        </w:tc>
        <w:tc>
          <w:tcPr>
            <w:tcW w:w="2413" w:type="dxa"/>
            <w:vAlign w:val="center"/>
          </w:tcPr>
          <w:p w:rsidR="009F590D" w:rsidRPr="004F51D3" w:rsidRDefault="009F590D" w:rsidP="004730E1">
            <w:pPr>
              <w:keepNext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9F590D" w:rsidRPr="004A0D26" w:rsidTr="004730E1">
        <w:trPr>
          <w:trHeight w:val="599"/>
          <w:jc w:val="center"/>
        </w:trPr>
        <w:tc>
          <w:tcPr>
            <w:tcW w:w="539" w:type="dxa"/>
            <w:vAlign w:val="center"/>
          </w:tcPr>
          <w:p w:rsidR="009F590D" w:rsidRPr="004A0D26" w:rsidRDefault="009F590D" w:rsidP="004730E1">
            <w:pPr>
              <w:keepNext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0D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128" w:type="dxa"/>
            <w:vAlign w:val="center"/>
          </w:tcPr>
          <w:p w:rsidR="009F590D" w:rsidRPr="004F51D3" w:rsidRDefault="009F590D" w:rsidP="004730E1">
            <w:pPr>
              <w:keepNext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Повторний ГІ+ГІ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щ</w:t>
            </w:r>
            <w:r w:rsidRPr="004F5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ури старого віку (14– 16 місяців)</w:t>
            </w:r>
          </w:p>
        </w:tc>
        <w:tc>
          <w:tcPr>
            <w:tcW w:w="2413" w:type="dxa"/>
            <w:vAlign w:val="center"/>
          </w:tcPr>
          <w:p w:rsidR="009F590D" w:rsidRPr="004F51D3" w:rsidRDefault="009F590D" w:rsidP="004730E1">
            <w:pPr>
              <w:keepNext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</w:tbl>
    <w:p w:rsidR="00346936" w:rsidRPr="004A0D26" w:rsidRDefault="0022324E" w:rsidP="004A0D26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</w:t>
      </w:r>
      <w:r w:rsidR="004F51D3">
        <w:rPr>
          <w:rFonts w:ascii="Times New Roman" w:hAnsi="Times New Roman" w:cs="Times New Roman"/>
          <w:sz w:val="28"/>
          <w:szCs w:val="28"/>
          <w:lang w:val="uk-UA"/>
        </w:rPr>
        <w:t>ГІ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здійснювали </w:t>
      </w:r>
      <w:proofErr w:type="spellStart"/>
      <w:r w:rsidRPr="004A0D26">
        <w:rPr>
          <w:rFonts w:ascii="Times New Roman" w:hAnsi="Times New Roman" w:cs="Times New Roman"/>
          <w:sz w:val="28"/>
          <w:szCs w:val="28"/>
          <w:lang w:val="uk-UA"/>
        </w:rPr>
        <w:t>стереотаксичним</w:t>
      </w:r>
      <w:proofErr w:type="spellEnd"/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метод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>ом шляхом механічної деструкції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тканини мозку в ділянці внутрішньої капсули (</w:t>
      </w:r>
      <w:proofErr w:type="spellStart"/>
      <w:r w:rsidRPr="004A0D26">
        <w:rPr>
          <w:rFonts w:ascii="Times New Roman" w:hAnsi="Times New Roman" w:cs="Times New Roman"/>
          <w:sz w:val="28"/>
          <w:szCs w:val="28"/>
          <w:lang w:val="uk-UA"/>
        </w:rPr>
        <w:t>сapsula</w:t>
      </w:r>
      <w:proofErr w:type="spellEnd"/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D26">
        <w:rPr>
          <w:rFonts w:ascii="Times New Roman" w:hAnsi="Times New Roman" w:cs="Times New Roman"/>
          <w:sz w:val="28"/>
          <w:szCs w:val="28"/>
          <w:lang w:val="uk-UA"/>
        </w:rPr>
        <w:t>interna</w:t>
      </w:r>
      <w:proofErr w:type="spellEnd"/>
      <w:r w:rsidRPr="004A0D26">
        <w:rPr>
          <w:rFonts w:ascii="Times New Roman" w:hAnsi="Times New Roman" w:cs="Times New Roman"/>
          <w:sz w:val="28"/>
          <w:szCs w:val="28"/>
          <w:lang w:val="uk-UA"/>
        </w:rPr>
        <w:t>, L=3,5</w:t>
      </w:r>
      <w:r w:rsidR="002B3241" w:rsidRPr="004A0D2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4,0; 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lastRenderedPageBreak/>
        <w:t>H=6,0; AP=0,6</w:t>
      </w:r>
      <w:r w:rsidR="002B3241" w:rsidRPr="004A0D2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1,0) в межах правої півкулі за допомогою </w:t>
      </w:r>
      <w:proofErr w:type="spellStart"/>
      <w:r w:rsidRPr="004A0D26">
        <w:rPr>
          <w:rFonts w:ascii="Times New Roman" w:hAnsi="Times New Roman" w:cs="Times New Roman"/>
          <w:sz w:val="28"/>
          <w:szCs w:val="28"/>
          <w:lang w:val="uk-UA"/>
        </w:rPr>
        <w:t>мандрена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ножа</w:t>
      </w:r>
      <w:proofErr w:type="spellEnd"/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із додатковим введенням в зону деструкції 0,1 </w:t>
      </w:r>
      <w:proofErr w:type="spellStart"/>
      <w:r w:rsidRPr="004A0D26">
        <w:rPr>
          <w:rFonts w:ascii="Times New Roman" w:hAnsi="Times New Roman" w:cs="Times New Roman"/>
          <w:sz w:val="28"/>
          <w:szCs w:val="28"/>
          <w:lang w:val="uk-UA"/>
        </w:rPr>
        <w:t>мл</w:t>
      </w:r>
      <w:proofErr w:type="spellEnd"/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0D26">
        <w:rPr>
          <w:rFonts w:ascii="Times New Roman" w:hAnsi="Times New Roman" w:cs="Times New Roman"/>
          <w:sz w:val="28"/>
          <w:szCs w:val="28"/>
          <w:lang w:val="uk-UA"/>
        </w:rPr>
        <w:t>аутокрові</w:t>
      </w:r>
      <w:proofErr w:type="spellEnd"/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9615C" w:rsidRPr="004A0D26">
        <w:rPr>
          <w:rFonts w:ascii="Times New Roman" w:hAnsi="Times New Roman" w:cs="Times New Roman"/>
          <w:sz w:val="28"/>
          <w:szCs w:val="28"/>
          <w:lang w:val="uk-UA"/>
        </w:rPr>
        <w:t>Моделювання повторного інсульту полягал</w:t>
      </w:r>
      <w:r w:rsidR="00C96848" w:rsidRPr="004A0D2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9615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у в</w:t>
      </w:r>
      <w:r w:rsidR="009F590D">
        <w:rPr>
          <w:rFonts w:ascii="Times New Roman" w:hAnsi="Times New Roman" w:cs="Times New Roman"/>
          <w:sz w:val="28"/>
          <w:szCs w:val="28"/>
          <w:lang w:val="uk-UA"/>
        </w:rPr>
        <w:t>ідтворенні тієї ж моделі через один</w:t>
      </w:r>
      <w:r w:rsidR="0069615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>місяць</w:t>
      </w:r>
      <w:r w:rsidR="00C96848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після первинного інсульту.</w:t>
      </w:r>
    </w:p>
    <w:p w:rsidR="00FD0FA5" w:rsidRPr="004A0D26" w:rsidRDefault="009F590D" w:rsidP="004F51D3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2324E" w:rsidRPr="004A0D26">
        <w:rPr>
          <w:rFonts w:ascii="Times New Roman" w:hAnsi="Times New Roman" w:cs="Times New Roman"/>
          <w:sz w:val="28"/>
          <w:szCs w:val="28"/>
          <w:lang w:val="uk-UA"/>
        </w:rPr>
        <w:t>продовж місяця</w:t>
      </w:r>
      <w:r w:rsidR="001D5A3B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після інсульту</w:t>
      </w:r>
      <w:r w:rsidR="0022324E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оцінювали ступінь неврологічного дефіциту на основі частоти реєстрації змін </w:t>
      </w:r>
      <w:proofErr w:type="spellStart"/>
      <w:r w:rsidR="0022324E" w:rsidRPr="004A0D26">
        <w:rPr>
          <w:rFonts w:ascii="Times New Roman" w:hAnsi="Times New Roman" w:cs="Times New Roman"/>
          <w:sz w:val="28"/>
          <w:szCs w:val="28"/>
          <w:lang w:val="uk-UA"/>
        </w:rPr>
        <w:t>одно</w:t>
      </w:r>
      <w:r w:rsidR="001E5261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1E5261">
        <w:rPr>
          <w:rFonts w:ascii="Times New Roman" w:hAnsi="Times New Roman" w:cs="Times New Roman"/>
          <w:sz w:val="28"/>
          <w:szCs w:val="28"/>
          <w:lang w:val="uk-UA"/>
        </w:rPr>
        <w:t xml:space="preserve"> та двостороннього рефлексів</w:t>
      </w:r>
      <w:r w:rsidR="001D5A3B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2324E" w:rsidRPr="004A0D26">
        <w:rPr>
          <w:rFonts w:ascii="Times New Roman" w:hAnsi="Times New Roman" w:cs="Times New Roman"/>
          <w:sz w:val="28"/>
          <w:szCs w:val="28"/>
          <w:lang w:val="uk-UA"/>
        </w:rPr>
        <w:t>больового, згинального, хапального, пе</w:t>
      </w:r>
      <w:r w:rsidR="001D5A3B" w:rsidRPr="004A0D26">
        <w:rPr>
          <w:rFonts w:ascii="Times New Roman" w:hAnsi="Times New Roman" w:cs="Times New Roman"/>
          <w:sz w:val="28"/>
          <w:szCs w:val="28"/>
          <w:lang w:val="uk-UA"/>
        </w:rPr>
        <w:t>ревертання, опори і здригування</w:t>
      </w:r>
      <w:r w:rsidR="003B65AF">
        <w:rPr>
          <w:rFonts w:ascii="Times New Roman" w:hAnsi="Times New Roman" w:cs="Times New Roman"/>
          <w:sz w:val="28"/>
          <w:szCs w:val="28"/>
          <w:lang w:val="uk-UA"/>
        </w:rPr>
        <w:t xml:space="preserve">) і за методом </w:t>
      </w:r>
      <w:r w:rsidR="001E526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E1DA4">
        <w:rPr>
          <w:rFonts w:ascii="Times New Roman" w:hAnsi="Times New Roman" w:cs="Times New Roman"/>
          <w:sz w:val="28"/>
          <w:szCs w:val="28"/>
          <w:lang w:val="uk-UA"/>
        </w:rPr>
        <w:t>ВП</w:t>
      </w:r>
      <w:r w:rsidR="001E526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D5A3B" w:rsidRPr="004A0D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261">
        <w:rPr>
          <w:rFonts w:ascii="Times New Roman" w:hAnsi="Times New Roman" w:cs="Times New Roman"/>
          <w:sz w:val="28"/>
          <w:szCs w:val="28"/>
          <w:lang w:val="uk-UA"/>
        </w:rPr>
        <w:t>Усі експерименти провели</w:t>
      </w:r>
      <w:r w:rsidR="00320572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4613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на тлі попередньої </w:t>
      </w:r>
      <w:proofErr w:type="spellStart"/>
      <w:r w:rsidR="003E4613" w:rsidRPr="004A0D26">
        <w:rPr>
          <w:rFonts w:ascii="Times New Roman" w:hAnsi="Times New Roman" w:cs="Times New Roman"/>
          <w:sz w:val="28"/>
          <w:szCs w:val="28"/>
          <w:lang w:val="uk-UA"/>
        </w:rPr>
        <w:t>премедикації</w:t>
      </w:r>
      <w:proofErr w:type="spellEnd"/>
      <w:r w:rsidR="003E4613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3E4613" w:rsidRPr="004A0D26">
        <w:rPr>
          <w:rFonts w:ascii="Times New Roman" w:hAnsi="Times New Roman" w:cs="Times New Roman"/>
          <w:sz w:val="28"/>
          <w:szCs w:val="28"/>
          <w:lang w:val="uk-UA"/>
        </w:rPr>
        <w:t>тіопентал</w:t>
      </w:r>
      <w:proofErr w:type="spellEnd"/>
      <w:r w:rsidR="003E4613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натрію, 60 мг/кг, </w:t>
      </w:r>
      <w:proofErr w:type="spellStart"/>
      <w:r w:rsidR="003E4613" w:rsidRPr="004A0D26">
        <w:rPr>
          <w:rFonts w:ascii="Times New Roman" w:hAnsi="Times New Roman" w:cs="Times New Roman"/>
          <w:sz w:val="28"/>
          <w:szCs w:val="28"/>
          <w:lang w:val="uk-UA"/>
        </w:rPr>
        <w:t>внутрішньоочеревинно</w:t>
      </w:r>
      <w:proofErr w:type="spellEnd"/>
      <w:r w:rsidR="003E4613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) у </w:t>
      </w:r>
      <w:r w:rsidR="001E5261">
        <w:rPr>
          <w:rFonts w:ascii="Times New Roman" w:hAnsi="Times New Roman" w:cs="Times New Roman"/>
          <w:sz w:val="28"/>
          <w:szCs w:val="28"/>
          <w:lang w:val="uk-UA"/>
        </w:rPr>
        <w:t>відповідності нормам біоетики [6,8</w:t>
      </w:r>
      <w:r w:rsidR="003E4613" w:rsidRPr="004A0D26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346936" w:rsidRPr="004A0D26" w:rsidRDefault="00BA4AF8" w:rsidP="004A0D26">
      <w:pPr>
        <w:keepNext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Статистична </w:t>
      </w:r>
      <w:r w:rsidR="001E5261">
        <w:rPr>
          <w:rFonts w:ascii="Times New Roman" w:hAnsi="Times New Roman" w:cs="Times New Roman"/>
          <w:sz w:val="28"/>
          <w:szCs w:val="28"/>
          <w:lang w:val="uk-UA"/>
        </w:rPr>
        <w:t>результати опрацьовували стандартним методом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у пакетному редакторі Excel. Відмінності між групами оцінювали за допомогою t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критерію </w:t>
      </w:r>
      <w:proofErr w:type="spellStart"/>
      <w:r w:rsidRPr="004A0D26">
        <w:rPr>
          <w:rFonts w:ascii="Times New Roman" w:hAnsi="Times New Roman" w:cs="Times New Roman"/>
          <w:sz w:val="28"/>
          <w:szCs w:val="28"/>
          <w:lang w:val="uk-UA"/>
        </w:rPr>
        <w:t>Стьюдента</w:t>
      </w:r>
      <w:proofErr w:type="spellEnd"/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="001E5261">
        <w:rPr>
          <w:rFonts w:ascii="Times New Roman" w:hAnsi="Times New Roman" w:cs="Times New Roman"/>
          <w:sz w:val="28"/>
          <w:szCs w:val="28"/>
          <w:lang w:val="uk-UA"/>
        </w:rPr>
        <w:t>вірогідними вважали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з рівнем значущості більше</w:t>
      </w:r>
      <w:r w:rsidR="001E5261">
        <w:rPr>
          <w:rFonts w:ascii="Times New Roman" w:hAnsi="Times New Roman" w:cs="Times New Roman"/>
          <w:sz w:val="28"/>
          <w:szCs w:val="28"/>
          <w:lang w:val="uk-UA"/>
        </w:rPr>
        <w:t xml:space="preserve"> ніж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95% (р&lt;0,05).</w:t>
      </w:r>
    </w:p>
    <w:p w:rsidR="001E5261" w:rsidRDefault="00BA4AF8" w:rsidP="004A0D26">
      <w:pPr>
        <w:keepNext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</w:t>
      </w:r>
      <w:r w:rsidR="00346936" w:rsidRPr="004A0D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дослідження </w:t>
      </w:r>
      <w:r w:rsidR="001E5261">
        <w:rPr>
          <w:rFonts w:ascii="Times New Roman" w:hAnsi="Times New Roman" w:cs="Times New Roman"/>
          <w:b/>
          <w:sz w:val="28"/>
          <w:szCs w:val="28"/>
          <w:lang w:val="uk-UA"/>
        </w:rPr>
        <w:t>та їх обговорення</w:t>
      </w:r>
    </w:p>
    <w:p w:rsidR="00346936" w:rsidRPr="004A0D26" w:rsidRDefault="00EC6035" w:rsidP="004A0D26">
      <w:pPr>
        <w:keepNext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Після моделювання у щурів правостороннього </w:t>
      </w:r>
      <w:r w:rsidR="004F51D3">
        <w:rPr>
          <w:rFonts w:ascii="Times New Roman" w:hAnsi="Times New Roman" w:cs="Times New Roman"/>
          <w:sz w:val="28"/>
          <w:szCs w:val="28"/>
          <w:lang w:val="uk-UA"/>
        </w:rPr>
        <w:t>ГІ</w:t>
      </w:r>
      <w:r w:rsidR="001E5261">
        <w:rPr>
          <w:rFonts w:ascii="Times New Roman" w:hAnsi="Times New Roman" w:cs="Times New Roman"/>
          <w:sz w:val="28"/>
          <w:szCs w:val="28"/>
          <w:lang w:val="uk-UA"/>
        </w:rPr>
        <w:t xml:space="preserve"> встановили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нев</w:t>
      </w:r>
      <w:r w:rsidR="001E5261">
        <w:rPr>
          <w:rFonts w:ascii="Times New Roman" w:hAnsi="Times New Roman" w:cs="Times New Roman"/>
          <w:sz w:val="28"/>
          <w:szCs w:val="28"/>
          <w:lang w:val="uk-UA"/>
        </w:rPr>
        <w:t>рологічного дефіциту, парезів і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зміни поведінки </w:t>
      </w:r>
      <w:r w:rsidR="001E5261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30 діб спостереження.</w:t>
      </w:r>
      <w:r w:rsidR="00260347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На 1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E5261">
        <w:rPr>
          <w:rFonts w:ascii="Times New Roman" w:hAnsi="Times New Roman" w:cs="Times New Roman"/>
          <w:sz w:val="28"/>
          <w:szCs w:val="28"/>
          <w:lang w:val="uk-UA"/>
        </w:rPr>
        <w:t>7 добу, оцінюючи неврологічний дефіцит,</w:t>
      </w:r>
      <w:r w:rsidR="00260347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у 90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B3241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347" w:rsidRPr="004A0D26">
        <w:rPr>
          <w:rFonts w:ascii="Times New Roman" w:hAnsi="Times New Roman" w:cs="Times New Roman"/>
          <w:sz w:val="28"/>
          <w:szCs w:val="28"/>
          <w:lang w:val="uk-UA"/>
        </w:rPr>
        <w:t>100% тварин від</w:t>
      </w:r>
      <w:r w:rsidR="001E5261">
        <w:rPr>
          <w:rFonts w:ascii="Times New Roman" w:hAnsi="Times New Roman" w:cs="Times New Roman"/>
          <w:sz w:val="28"/>
          <w:szCs w:val="28"/>
          <w:lang w:val="uk-UA"/>
        </w:rPr>
        <w:t xml:space="preserve">значили </w:t>
      </w:r>
      <w:r w:rsidR="00260347" w:rsidRPr="004A0D26">
        <w:rPr>
          <w:rFonts w:ascii="Times New Roman" w:hAnsi="Times New Roman" w:cs="Times New Roman"/>
          <w:sz w:val="28"/>
          <w:szCs w:val="28"/>
          <w:lang w:val="uk-UA"/>
        </w:rPr>
        <w:t>функціональні розлади у вигляді в’ялості, зниженн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>я моторної активності. Виражені</w:t>
      </w:r>
      <w:r w:rsidR="00260347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у вигляді манежних рухів, парезів і паралічів кінцівок спостерігали у 10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60347" w:rsidRPr="004A0D26">
        <w:rPr>
          <w:rFonts w:ascii="Times New Roman" w:hAnsi="Times New Roman" w:cs="Times New Roman"/>
          <w:sz w:val="28"/>
          <w:szCs w:val="28"/>
          <w:lang w:val="uk-UA"/>
        </w:rPr>
        <w:t>20%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тварин</w:t>
      </w:r>
      <w:r w:rsidR="00260347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. Також реєстрували пригнічення больового, згинального, хапального рефлексів, що повністю або частково відновлювались через </w:t>
      </w:r>
      <w:r w:rsidR="005A765B" w:rsidRPr="004A0D26">
        <w:rPr>
          <w:rFonts w:ascii="Times New Roman" w:hAnsi="Times New Roman" w:cs="Times New Roman"/>
          <w:sz w:val="28"/>
          <w:szCs w:val="28"/>
          <w:lang w:val="uk-UA"/>
        </w:rPr>
        <w:t>місяць</w:t>
      </w:r>
      <w:r w:rsidR="00260347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після інсульту.</w:t>
      </w:r>
    </w:p>
    <w:p w:rsidR="00346936" w:rsidRPr="004A0D26" w:rsidRDefault="001E5261" w:rsidP="004A0D26">
      <w:pPr>
        <w:keepNext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детального аналізу</w:t>
      </w:r>
      <w:r w:rsidR="00993CB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порушен</w:t>
      </w:r>
      <w:r w:rsidR="00B84588" w:rsidRPr="004A0D26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рефлексів встанов</w:t>
      </w:r>
      <w:r w:rsidR="009A3C88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993CB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суттєву різницю між наслідками первинного та повторного </w:t>
      </w:r>
      <w:r w:rsidR="004F51D3">
        <w:rPr>
          <w:rFonts w:ascii="Times New Roman" w:hAnsi="Times New Roman" w:cs="Times New Roman"/>
          <w:sz w:val="28"/>
          <w:szCs w:val="28"/>
          <w:lang w:val="uk-UA"/>
        </w:rPr>
        <w:t>ГІ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(рис.</w:t>
      </w:r>
      <w:r w:rsidR="00765524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93CB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Так, больовий рефлекс у</w:t>
      </w:r>
      <w:r w:rsidR="009D2A65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перші </w:t>
      </w:r>
      <w:r w:rsidR="0049757A" w:rsidRPr="004A0D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D2A65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діб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був </w:t>
      </w:r>
      <w:r w:rsidR="009D2A65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у всіх дослідних щурів, </w:t>
      </w:r>
      <w:r>
        <w:rPr>
          <w:rFonts w:ascii="Times New Roman" w:hAnsi="Times New Roman" w:cs="Times New Roman"/>
          <w:sz w:val="28"/>
          <w:szCs w:val="28"/>
          <w:lang w:val="uk-UA"/>
        </w:rPr>
        <w:t>але у</w:t>
      </w:r>
      <w:r w:rsidR="009D2A65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групі молодих тварин дефіцит мав односторонній характер у 53,8% на 3 добу, 23%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D2A65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на 7 добу і 9,1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9D2A65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D2A65" w:rsidRPr="004A0D2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>а 14 добу</w:t>
      </w:r>
      <w:r>
        <w:rPr>
          <w:rFonts w:ascii="Times New Roman" w:hAnsi="Times New Roman" w:cs="Times New Roman"/>
          <w:sz w:val="28"/>
          <w:szCs w:val="28"/>
          <w:lang w:val="uk-UA"/>
        </w:rPr>
        <w:t>, водночас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у стар</w:t>
      </w:r>
      <w:r w:rsidR="009D2A65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их щурів </w:t>
      </w:r>
      <w:r w:rsidR="00C007AF" w:rsidRPr="004A0D26">
        <w:rPr>
          <w:rFonts w:ascii="Times New Roman" w:hAnsi="Times New Roman" w:cs="Times New Roman"/>
          <w:sz w:val="28"/>
          <w:szCs w:val="28"/>
          <w:lang w:val="uk-UA"/>
        </w:rPr>
        <w:t>ці зм</w:t>
      </w:r>
      <w:r>
        <w:rPr>
          <w:rFonts w:ascii="Times New Roman" w:hAnsi="Times New Roman" w:cs="Times New Roman"/>
          <w:sz w:val="28"/>
          <w:szCs w:val="28"/>
          <w:lang w:val="uk-UA"/>
        </w:rPr>
        <w:t>іни мали двосторонній перебіг. У</w:t>
      </w:r>
      <w:r w:rsidR="00C007AF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кінці спостереження порушення больового рефлексу встановлено у 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>50% молодих щурів і 71,4% старих</w:t>
      </w:r>
      <w:r w:rsidR="00C5233F">
        <w:rPr>
          <w:rFonts w:ascii="Times New Roman" w:hAnsi="Times New Roman" w:cs="Times New Roman"/>
          <w:sz w:val="28"/>
          <w:szCs w:val="28"/>
          <w:lang w:val="uk-UA"/>
        </w:rPr>
        <w:t xml:space="preserve"> (рис.1)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7E80" w:rsidRPr="004A0D26" w:rsidRDefault="001E5261" w:rsidP="004A0D26">
      <w:pPr>
        <w:keepNext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</w:t>
      </w:r>
      <w:r w:rsidR="00B47E80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випадку повторного </w:t>
      </w:r>
      <w:r w:rsidR="004F51D3">
        <w:rPr>
          <w:rFonts w:ascii="Times New Roman" w:hAnsi="Times New Roman" w:cs="Times New Roman"/>
          <w:sz w:val="28"/>
          <w:szCs w:val="28"/>
          <w:lang w:val="uk-UA"/>
        </w:rPr>
        <w:t>ГІ</w:t>
      </w:r>
      <w:r w:rsidR="00B47E80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відновл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>ення больового рефлексу у стар</w:t>
      </w:r>
      <w:r>
        <w:rPr>
          <w:rFonts w:ascii="Times New Roman" w:hAnsi="Times New Roman" w:cs="Times New Roman"/>
          <w:sz w:val="28"/>
          <w:szCs w:val="28"/>
          <w:lang w:val="uk-UA"/>
        </w:rPr>
        <w:t>их щурів не встановили, а у</w:t>
      </w:r>
      <w:r w:rsidR="00B47E80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групі молодих щурів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47E80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у 25% (односторонній дефіцит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47E80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у 25% тварин до 7 доби).</w:t>
      </w:r>
    </w:p>
    <w:p w:rsidR="00346936" w:rsidRPr="004A0D26" w:rsidRDefault="00AD50AE" w:rsidP="004A0D26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sz w:val="28"/>
          <w:szCs w:val="28"/>
          <w:lang w:val="uk-UA"/>
        </w:rPr>
        <w:t>Порушення з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>гинального і хапального рефлексів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0CD2" w:rsidRPr="004A0D26">
        <w:rPr>
          <w:rFonts w:ascii="Times New Roman" w:hAnsi="Times New Roman" w:cs="Times New Roman"/>
          <w:sz w:val="28"/>
          <w:szCs w:val="28"/>
          <w:lang w:val="uk-UA"/>
        </w:rPr>
        <w:t>мали подібну динаміку</w:t>
      </w:r>
      <w:r w:rsidR="0051472D" w:rsidRPr="004A0D2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>до 7 доби встановили</w:t>
      </w:r>
      <w:r w:rsidR="0051472D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виражений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51472D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дефіцит в обох вікових групах при первинному і повторному інсульті. Відновле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>ння хапального рефлексу у стар</w:t>
      </w:r>
      <w:r w:rsidR="0051472D" w:rsidRPr="004A0D26">
        <w:rPr>
          <w:rFonts w:ascii="Times New Roman" w:hAnsi="Times New Roman" w:cs="Times New Roman"/>
          <w:sz w:val="28"/>
          <w:szCs w:val="28"/>
          <w:lang w:val="uk-UA"/>
        </w:rPr>
        <w:t>их щурів на 30 добу не від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>значили</w:t>
      </w:r>
      <w:r w:rsidR="0051472D" w:rsidRPr="004A0D26">
        <w:rPr>
          <w:rFonts w:ascii="Times New Roman" w:hAnsi="Times New Roman" w:cs="Times New Roman"/>
          <w:sz w:val="28"/>
          <w:szCs w:val="28"/>
          <w:lang w:val="uk-UA"/>
        </w:rPr>
        <w:t>, а в молодій віковій групі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51472D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в межах 50% і 75% відповідно. Часткове відновлення зг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>инального рефлексу зареєстрували</w:t>
      </w:r>
      <w:r w:rsidR="0051472D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51472D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у щурів</w:t>
      </w:r>
      <w:r w:rsidR="009B6EE9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із первинним інсультом</w:t>
      </w:r>
      <w:r w:rsidR="00C5233F">
        <w:rPr>
          <w:rFonts w:ascii="Times New Roman" w:hAnsi="Times New Roman" w:cs="Times New Roman"/>
          <w:sz w:val="28"/>
          <w:szCs w:val="28"/>
          <w:lang w:val="uk-UA"/>
        </w:rPr>
        <w:t xml:space="preserve"> (рис.1)</w:t>
      </w:r>
      <w:r w:rsidR="00346936" w:rsidRPr="004A0D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48BF" w:rsidRPr="004A0D26" w:rsidRDefault="00BF1A30" w:rsidP="004A0D26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sz w:val="28"/>
          <w:szCs w:val="28"/>
          <w:lang w:val="uk-UA"/>
        </w:rPr>
        <w:t>Суттєві розлади рефлексу перевертання в перші 7 діб від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>значили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при первинному інсульті, а повне відновлення 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у 50% щурів молодого і 28,6% 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>- стар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 xml:space="preserve"> віку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повторному інсульті проявів вираженого відновлення рефлексу перевертання не </w:t>
      </w:r>
      <w:r w:rsidR="00F740B0" w:rsidRPr="004A0D26">
        <w:rPr>
          <w:rFonts w:ascii="Times New Roman" w:hAnsi="Times New Roman" w:cs="Times New Roman"/>
          <w:sz w:val="28"/>
          <w:szCs w:val="28"/>
          <w:lang w:val="uk-UA"/>
        </w:rPr>
        <w:t>спостерігал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6228" w:rsidRPr="004A0D26" w:rsidRDefault="004B56CE" w:rsidP="004A0D26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sz w:val="28"/>
          <w:szCs w:val="28"/>
          <w:lang w:val="uk-UA"/>
        </w:rPr>
        <w:t>Повний д</w:t>
      </w:r>
      <w:r w:rsidR="00E16228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ефіцит опорного рефлексу при первинному інсульті 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встанов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>или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на 3 добу, після чого від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>значали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часткове відновлення 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>протягом у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сього періоду у 90% щу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>рів молодого і 57,2% стар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 xml:space="preserve"> віку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. При повторному інсульті прояви відновлення реєстрували починаючи з 7 доби, але в цілому опорний рефлекс повноцінно ві</w:t>
      </w:r>
      <w:r w:rsidR="0022071A">
        <w:rPr>
          <w:rFonts w:ascii="Times New Roman" w:hAnsi="Times New Roman" w:cs="Times New Roman"/>
          <w:sz w:val="28"/>
          <w:szCs w:val="28"/>
          <w:lang w:val="uk-UA"/>
        </w:rPr>
        <w:t xml:space="preserve">дновився 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у 50% </w:t>
      </w:r>
      <w:r w:rsidR="001E49DA" w:rsidRPr="004A0D26">
        <w:rPr>
          <w:rFonts w:ascii="Times New Roman" w:hAnsi="Times New Roman" w:cs="Times New Roman"/>
          <w:sz w:val="28"/>
          <w:szCs w:val="28"/>
          <w:lang w:val="uk-UA"/>
        </w:rPr>
        <w:t>щурів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B48BF" w:rsidRPr="004A0D26" w:rsidRDefault="0022071A" w:rsidP="004A0D26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Виражене відновлення встановлене</w:t>
      </w:r>
      <w:r w:rsidR="00902E48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стосов</w:t>
      </w:r>
      <w:r w:rsidR="00902E48" w:rsidRPr="004A0D26">
        <w:rPr>
          <w:rFonts w:ascii="Times New Roman" w:hAnsi="Times New Roman" w:cs="Times New Roman"/>
          <w:sz w:val="28"/>
          <w:szCs w:val="28"/>
          <w:lang w:val="uk-UA"/>
        </w:rPr>
        <w:t>но реакції здригування на подразник: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спостерігали поведінкову інертність </w:t>
      </w:r>
      <w:r w:rsidR="00902E48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лише у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10% і 28,5%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віку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тварин із первинним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інсультом, а при повторному </w:t>
      </w:r>
      <w:r w:rsidR="00771D3A" w:rsidRPr="004A0D26">
        <w:rPr>
          <w:rFonts w:ascii="Times New Roman" w:hAnsi="Times New Roman" w:cs="Times New Roman"/>
          <w:sz w:val="28"/>
          <w:szCs w:val="28"/>
          <w:lang w:val="uk-UA"/>
        </w:rPr>
        <w:t>– у 25% і 50% в</w:t>
      </w:r>
      <w:r w:rsidR="007817C9" w:rsidRPr="004A0D26">
        <w:rPr>
          <w:rFonts w:ascii="Times New Roman" w:hAnsi="Times New Roman" w:cs="Times New Roman"/>
          <w:sz w:val="28"/>
          <w:szCs w:val="28"/>
          <w:lang w:val="uk-UA"/>
        </w:rPr>
        <w:t>ідповідно до віку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щурів.</w:t>
      </w:r>
    </w:p>
    <w:p w:rsidR="007B48BF" w:rsidRPr="004A0D26" w:rsidRDefault="0022071A" w:rsidP="004A0D26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гострий і віддалений</w:t>
      </w:r>
      <w:r w:rsidR="00D9756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період після інсульту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вивчали</w:t>
      </w:r>
      <w:r w:rsidR="00AE085E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дослідницьку поведінку в умовах методики «</w:t>
      </w:r>
      <w:r w:rsidR="00EE1DA4">
        <w:rPr>
          <w:rFonts w:ascii="Times New Roman" w:hAnsi="Times New Roman" w:cs="Times New Roman"/>
          <w:sz w:val="28"/>
          <w:szCs w:val="28"/>
          <w:lang w:val="uk-UA"/>
        </w:rPr>
        <w:t>ВП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універсального тесту, що </w:t>
      </w:r>
      <w:r w:rsidR="00B7107D" w:rsidRPr="004A0D26">
        <w:rPr>
          <w:rFonts w:ascii="Times New Roman" w:hAnsi="Times New Roman" w:cs="Times New Roman"/>
          <w:sz w:val="28"/>
          <w:szCs w:val="28"/>
          <w:lang w:val="uk-UA"/>
        </w:rPr>
        <w:t>в комплексі з оцін</w:t>
      </w:r>
      <w:r>
        <w:rPr>
          <w:rFonts w:ascii="Times New Roman" w:hAnsi="Times New Roman" w:cs="Times New Roman"/>
          <w:sz w:val="28"/>
          <w:szCs w:val="28"/>
          <w:lang w:val="uk-UA"/>
        </w:rPr>
        <w:t>юванням</w:t>
      </w:r>
      <w:r w:rsidR="00B7107D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рефлексів д</w:t>
      </w:r>
      <w:r>
        <w:rPr>
          <w:rFonts w:ascii="Times New Roman" w:hAnsi="Times New Roman" w:cs="Times New Roman"/>
          <w:sz w:val="28"/>
          <w:szCs w:val="28"/>
          <w:lang w:val="uk-UA"/>
        </w:rPr>
        <w:t>ає змогу</w:t>
      </w:r>
      <w:r w:rsidR="00B7107D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охарактеризувати дослідницьку поведінку тварин. </w:t>
      </w:r>
      <w:r w:rsidR="005E71E2" w:rsidRPr="004A0D26">
        <w:rPr>
          <w:rFonts w:ascii="Times New Roman" w:hAnsi="Times New Roman" w:cs="Times New Roman"/>
          <w:sz w:val="28"/>
          <w:szCs w:val="28"/>
          <w:lang w:val="uk-UA"/>
        </w:rPr>
        <w:t>Параметр орієнтовно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E71E2" w:rsidRPr="004A0D26">
        <w:rPr>
          <w:rFonts w:ascii="Times New Roman" w:hAnsi="Times New Roman" w:cs="Times New Roman"/>
          <w:sz w:val="28"/>
          <w:szCs w:val="28"/>
          <w:lang w:val="uk-UA"/>
        </w:rPr>
        <w:t>дослідни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цької діяльності щурів у тесті «</w:t>
      </w:r>
      <w:r w:rsidR="00EE1DA4">
        <w:rPr>
          <w:rFonts w:ascii="Times New Roman" w:hAnsi="Times New Roman" w:cs="Times New Roman"/>
          <w:sz w:val="28"/>
          <w:szCs w:val="28"/>
          <w:lang w:val="uk-UA"/>
        </w:rPr>
        <w:t>ВП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C05F7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71E2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характеризується </w:t>
      </w:r>
      <w:r w:rsidR="00E12AAB" w:rsidRPr="004A0D26">
        <w:rPr>
          <w:rFonts w:ascii="Times New Roman" w:hAnsi="Times New Roman" w:cs="Times New Roman"/>
          <w:sz w:val="28"/>
          <w:szCs w:val="28"/>
          <w:lang w:val="uk-UA"/>
        </w:rPr>
        <w:t>декількома</w:t>
      </w:r>
      <w:r w:rsidR="005E71E2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величин</w:t>
      </w:r>
      <w:r w:rsidR="00E12AAB" w:rsidRPr="004A0D26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5E71E2" w:rsidRPr="004A0D26">
        <w:rPr>
          <w:rFonts w:ascii="Times New Roman" w:hAnsi="Times New Roman" w:cs="Times New Roman"/>
          <w:sz w:val="28"/>
          <w:szCs w:val="28"/>
          <w:lang w:val="uk-UA"/>
        </w:rPr>
        <w:t>: кількістю пересічених квадратів (горизонтальна рухова активність), вертикальних стійок (вертикальна рухова активність), обстежених отворів, умивань (</w:t>
      </w:r>
      <w:proofErr w:type="spellStart"/>
      <w:r w:rsidR="005E71E2" w:rsidRPr="004A0D26">
        <w:rPr>
          <w:rFonts w:ascii="Times New Roman" w:hAnsi="Times New Roman" w:cs="Times New Roman"/>
          <w:sz w:val="28"/>
          <w:szCs w:val="28"/>
          <w:lang w:val="uk-UA"/>
        </w:rPr>
        <w:t>грум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E71E2" w:rsidRPr="004A0D26">
        <w:rPr>
          <w:rFonts w:ascii="Times New Roman" w:hAnsi="Times New Roman" w:cs="Times New Roman"/>
          <w:sz w:val="28"/>
          <w:szCs w:val="28"/>
          <w:lang w:val="uk-UA"/>
        </w:rPr>
        <w:t>нг</w:t>
      </w:r>
      <w:proofErr w:type="spellEnd"/>
      <w:r w:rsidR="005E71E2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5E71E2" w:rsidRPr="004A0D26">
        <w:rPr>
          <w:rFonts w:ascii="Times New Roman" w:hAnsi="Times New Roman" w:cs="Times New Roman"/>
          <w:sz w:val="28"/>
          <w:szCs w:val="28"/>
          <w:lang w:val="uk-UA"/>
        </w:rPr>
        <w:t>ур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E71E2" w:rsidRPr="004A0D26">
        <w:rPr>
          <w:rFonts w:ascii="Times New Roman" w:hAnsi="Times New Roman" w:cs="Times New Roman"/>
          <w:sz w:val="28"/>
          <w:szCs w:val="28"/>
          <w:lang w:val="uk-UA"/>
        </w:rPr>
        <w:t>націй</w:t>
      </w:r>
      <w:proofErr w:type="spellEnd"/>
      <w:r w:rsidR="005E71E2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E71E2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дефекацій за загальноприйнятою методикою [</w:t>
      </w:r>
      <w:r w:rsidR="00FD5B7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7B48BF" w:rsidRPr="004A0D26" w:rsidRDefault="00B7107D" w:rsidP="004A0D26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Одним 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з показників, що характеризують дослідницьку активність у 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E1DA4">
        <w:rPr>
          <w:rFonts w:ascii="Times New Roman" w:hAnsi="Times New Roman" w:cs="Times New Roman"/>
          <w:sz w:val="28"/>
          <w:szCs w:val="28"/>
          <w:lang w:val="uk-UA"/>
        </w:rPr>
        <w:t>ВП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є кількість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стійок на задніх лапах. 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Результати наших експериментів у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казу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>ють не тільки на зниження кількості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стійок при повторному інсульті, але і на зміну характеру активності, спрямованої на предмети. Тривалість кожного окремого епізоду об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 xml:space="preserve">стеження отворів була знижена, 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такі відв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ідування супроводжувалися меншою кількістю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вертикальних стійок. 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12AAB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гострому періоді інсульту </w:t>
      </w:r>
      <w:r w:rsidR="00AE085E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AE085E" w:rsidRPr="004A0D26">
        <w:rPr>
          <w:rFonts w:ascii="Times New Roman" w:hAnsi="Times New Roman" w:cs="Times New Roman"/>
          <w:sz w:val="28"/>
          <w:szCs w:val="28"/>
          <w:lang w:val="uk-UA"/>
        </w:rPr>
        <w:t>их щурів збільш</w:t>
      </w:r>
      <w:r w:rsidR="00E12AAB" w:rsidRPr="004A0D26">
        <w:rPr>
          <w:rFonts w:ascii="Times New Roman" w:hAnsi="Times New Roman" w:cs="Times New Roman"/>
          <w:sz w:val="28"/>
          <w:szCs w:val="28"/>
          <w:lang w:val="uk-UA"/>
        </w:rPr>
        <w:t>увались</w:t>
      </w:r>
      <w:r w:rsidR="00AE085E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показник</w:t>
      </w:r>
      <w:r w:rsidR="00E12AAB" w:rsidRPr="004A0D2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E085E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горизонтальної та вертикальної рухової активності, що є проявом гіпер</w:t>
      </w:r>
      <w:r w:rsidR="004F310A" w:rsidRPr="004A0D26">
        <w:rPr>
          <w:rFonts w:ascii="Times New Roman" w:hAnsi="Times New Roman" w:cs="Times New Roman"/>
          <w:sz w:val="28"/>
          <w:szCs w:val="28"/>
          <w:lang w:val="uk-UA"/>
        </w:rPr>
        <w:t>активної</w:t>
      </w:r>
      <w:r w:rsidR="00AE085E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поведінки. На 30 добу 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реєстрували</w:t>
      </w:r>
      <w:r w:rsidR="00AE085E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зменшення </w:t>
      </w:r>
      <w:r w:rsidR="00673549" w:rsidRPr="004A0D26">
        <w:rPr>
          <w:rFonts w:ascii="Times New Roman" w:hAnsi="Times New Roman" w:cs="Times New Roman"/>
          <w:sz w:val="28"/>
          <w:szCs w:val="28"/>
          <w:lang w:val="uk-UA"/>
        </w:rPr>
        <w:t>частоти вертикальних стійок у всіх групах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AE085E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порівня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нні з контролем</w:t>
      </w:r>
      <w:r w:rsidR="00673549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на 30 добу</w:t>
      </w:r>
      <w:r w:rsidR="00C5233F">
        <w:rPr>
          <w:rFonts w:ascii="Times New Roman" w:hAnsi="Times New Roman" w:cs="Times New Roman"/>
          <w:sz w:val="28"/>
          <w:szCs w:val="28"/>
          <w:lang w:val="uk-UA"/>
        </w:rPr>
        <w:t xml:space="preserve"> (рис. 2)</w:t>
      </w:r>
      <w:r w:rsidR="00AE085E" w:rsidRPr="004A0D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Такі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зміни є проявом порушення організації нормальної дослідницької поведінки, 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зокрема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і в ситуації, що провокує тривожність.</w:t>
      </w:r>
    </w:p>
    <w:p w:rsidR="007B48BF" w:rsidRPr="004A0D26" w:rsidRDefault="00AE78B7" w:rsidP="004A0D26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bCs/>
          <w:sz w:val="28"/>
          <w:szCs w:val="28"/>
          <w:lang w:val="uk-UA"/>
        </w:rPr>
        <w:t>Косметична поведінка щурів</w:t>
      </w:r>
      <w:r w:rsidRPr="004A0D26">
        <w:rPr>
          <w:rFonts w:ascii="Times New Roman" w:hAnsi="Times New Roman" w:cs="Times New Roman"/>
          <w:bCs/>
          <w:sz w:val="28"/>
          <w:szCs w:val="28"/>
        </w:rPr>
        <w:t>.</w:t>
      </w:r>
      <w:r w:rsidRPr="004A0D2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880175">
        <w:rPr>
          <w:rFonts w:ascii="Times New Roman" w:hAnsi="Times New Roman" w:cs="Times New Roman"/>
          <w:sz w:val="28"/>
          <w:szCs w:val="28"/>
          <w:lang w:val="uk-UA"/>
        </w:rPr>
        <w:t>Груми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нг</w:t>
      </w:r>
      <w:proofErr w:type="spellEnd"/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щурів є важливою характеристикою поведінки тварин у 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E1DA4">
        <w:rPr>
          <w:rFonts w:ascii="Times New Roman" w:hAnsi="Times New Roman" w:cs="Times New Roman"/>
          <w:sz w:val="28"/>
          <w:szCs w:val="28"/>
          <w:lang w:val="uk-UA"/>
        </w:rPr>
        <w:t>ВП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». Традиційно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щури більшу частину часу приділяють вичісуванню свого тіла, у порівнянні з переміщенням у просторі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тісно корелює з руховою активністю. 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Під час дослідження</w:t>
      </w:r>
      <w:r w:rsidR="00A7657E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встанов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или</w:t>
      </w:r>
      <w:r w:rsidR="00A7657E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функції при повторному 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>інсульті</w:t>
      </w:r>
      <w:r w:rsidR="00A7657E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незалежно від віку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>, а при первинному – у стар</w:t>
      </w:r>
      <w:r w:rsidR="00A7657E" w:rsidRPr="004A0D26">
        <w:rPr>
          <w:rFonts w:ascii="Times New Roman" w:hAnsi="Times New Roman" w:cs="Times New Roman"/>
          <w:sz w:val="28"/>
          <w:szCs w:val="28"/>
          <w:lang w:val="uk-UA"/>
        </w:rPr>
        <w:t>их щурів.</w:t>
      </w:r>
    </w:p>
    <w:p w:rsidR="007B48BF" w:rsidRPr="004A0D26" w:rsidRDefault="00053DA4" w:rsidP="004A0D26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Діурез, дефекація. 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Як показники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емоційного статусу щурі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велике значення має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</w:t>
      </w:r>
      <w:proofErr w:type="spellStart"/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>ур</w:t>
      </w:r>
      <w:r w:rsidR="00EE1DA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націй</w:t>
      </w:r>
      <w:proofErr w:type="spellEnd"/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і дефекацій. Зростанн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я емоційного статусу встановили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 xml:space="preserve">тільки 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у щурів молодої вікової групи, є проявом тривожності. </w:t>
      </w:r>
      <w:r w:rsidR="00880175">
        <w:rPr>
          <w:rFonts w:ascii="Times New Roman" w:hAnsi="Times New Roman" w:cs="Times New Roman"/>
          <w:sz w:val="28"/>
          <w:szCs w:val="28"/>
          <w:lang w:val="uk-UA"/>
        </w:rPr>
        <w:t>Поряд із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тим, характер поведінки стар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их щурів </w:t>
      </w:r>
      <w:r w:rsidR="00A13938" w:rsidRPr="004A0D26">
        <w:rPr>
          <w:rFonts w:ascii="Times New Roman" w:hAnsi="Times New Roman" w:cs="Times New Roman"/>
          <w:sz w:val="28"/>
          <w:szCs w:val="28"/>
          <w:lang w:val="uk-UA"/>
        </w:rPr>
        <w:t>свідчить про зниження реактивної поведінки.</w:t>
      </w:r>
    </w:p>
    <w:p w:rsidR="008D796C" w:rsidRPr="004A0D26" w:rsidRDefault="00E12AAB" w:rsidP="004A0D26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bCs/>
          <w:sz w:val="28"/>
          <w:szCs w:val="28"/>
          <w:lang w:val="uk-UA"/>
        </w:rPr>
        <w:t>Загальна к</w:t>
      </w:r>
      <w:r w:rsidR="00006B32" w:rsidRPr="004A0D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ількість обстежених отворів. </w:t>
      </w:r>
      <w:r w:rsidR="00006B32" w:rsidRPr="004A0D26">
        <w:rPr>
          <w:rFonts w:ascii="Times New Roman" w:hAnsi="Times New Roman" w:cs="Times New Roman"/>
          <w:sz w:val="28"/>
          <w:szCs w:val="28"/>
          <w:lang w:val="uk-UA"/>
        </w:rPr>
        <w:t>Різновидом орієнтовно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06B32" w:rsidRPr="004A0D26">
        <w:rPr>
          <w:rFonts w:ascii="Times New Roman" w:hAnsi="Times New Roman" w:cs="Times New Roman"/>
          <w:sz w:val="28"/>
          <w:szCs w:val="28"/>
          <w:lang w:val="uk-UA"/>
        </w:rPr>
        <w:t>дослідницької поведінки щурів є кількість обстежених отворів – показник</w:t>
      </w:r>
      <w:r w:rsidR="007B48BF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6B32" w:rsidRPr="004A0D2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E1DA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06B32" w:rsidRPr="004A0D26">
        <w:rPr>
          <w:rFonts w:ascii="Times New Roman" w:hAnsi="Times New Roman" w:cs="Times New Roman"/>
          <w:sz w:val="28"/>
          <w:szCs w:val="28"/>
          <w:lang w:val="uk-UA"/>
        </w:rPr>
        <w:t>ркового рефлексу, який свідчить про зда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>тність тварини досліджувати «</w:t>
      </w:r>
      <w:r w:rsidR="00EE1DA4">
        <w:rPr>
          <w:rFonts w:ascii="Times New Roman" w:hAnsi="Times New Roman" w:cs="Times New Roman"/>
          <w:sz w:val="28"/>
          <w:szCs w:val="28"/>
          <w:lang w:val="uk-UA"/>
        </w:rPr>
        <w:t>ВП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>», зокрема</w:t>
      </w:r>
      <w:r w:rsidR="00006B32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заглядат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 xml:space="preserve">и в отвори. Кількість обстежень </w:t>
      </w:r>
      <w:r w:rsidR="00006B32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характеризує пізнавальну активність щурів. Моделювання повторного інсульту викликало статистично 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>вірогідне</w:t>
      </w:r>
      <w:r w:rsidR="00006B32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зменшення пізнаваль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>ної активності тварин впродовж у</w:t>
      </w:r>
      <w:r w:rsidR="00006B32" w:rsidRPr="004A0D26">
        <w:rPr>
          <w:rFonts w:ascii="Times New Roman" w:hAnsi="Times New Roman" w:cs="Times New Roman"/>
          <w:sz w:val="28"/>
          <w:szCs w:val="28"/>
          <w:lang w:val="uk-UA"/>
        </w:rPr>
        <w:t>сього дослід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 xml:space="preserve">ження </w:t>
      </w:r>
      <w:r w:rsidR="00006B32" w:rsidRPr="004A0D26">
        <w:rPr>
          <w:rFonts w:ascii="Times New Roman" w:hAnsi="Times New Roman" w:cs="Times New Roman"/>
          <w:sz w:val="28"/>
          <w:szCs w:val="28"/>
          <w:lang w:val="uk-UA"/>
        </w:rPr>
        <w:t>і зниження у віддалений період при первинному інсульті.</w:t>
      </w:r>
    </w:p>
    <w:p w:rsidR="00EE1DA4" w:rsidRDefault="005D6817" w:rsidP="00EE1DA4">
      <w:pPr>
        <w:keepNext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sz w:val="28"/>
          <w:szCs w:val="28"/>
          <w:lang w:val="uk-UA"/>
        </w:rPr>
        <w:t>Отже, результати пров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>едених досліджень показали, що в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щурів 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E1DA4">
        <w:rPr>
          <w:rFonts w:ascii="Times New Roman" w:hAnsi="Times New Roman" w:cs="Times New Roman"/>
          <w:sz w:val="28"/>
          <w:szCs w:val="28"/>
          <w:lang w:val="uk-UA"/>
        </w:rPr>
        <w:t>ГІ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4A0D26">
        <w:rPr>
          <w:rFonts w:ascii="Times New Roman" w:hAnsi="Times New Roman" w:cs="Times New Roman"/>
          <w:sz w:val="28"/>
          <w:szCs w:val="28"/>
          <w:lang w:val="uk-UA"/>
        </w:rPr>
        <w:t>інтрацеребральною</w:t>
      </w:r>
      <w:proofErr w:type="spellEnd"/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посттравматичною гематомою) спостеріга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виражений неврологічний дефіцит і порушення координації рухів. </w:t>
      </w:r>
      <w:r w:rsidR="00EE1DA4">
        <w:rPr>
          <w:rFonts w:ascii="Times New Roman" w:hAnsi="Times New Roman" w:cs="Times New Roman"/>
          <w:sz w:val="28"/>
          <w:szCs w:val="28"/>
          <w:lang w:val="uk-UA"/>
        </w:rPr>
        <w:t>Тривожні</w:t>
      </w:r>
      <w:r w:rsidR="00FE448B" w:rsidRPr="004A0D26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EE1DA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FE448B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, поріг больової </w:t>
      </w:r>
      <w:r w:rsidR="00FE448B" w:rsidRPr="004A0D26">
        <w:rPr>
          <w:rFonts w:ascii="Times New Roman" w:hAnsi="Times New Roman" w:cs="Times New Roman"/>
          <w:sz w:val="28"/>
          <w:szCs w:val="28"/>
          <w:lang w:val="uk-UA"/>
        </w:rPr>
        <w:lastRenderedPageBreak/>
        <w:t>чутливості, агресивність,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 xml:space="preserve"> судомні реакції і епізоди </w:t>
      </w:r>
      <w:proofErr w:type="spellStart"/>
      <w:r w:rsidR="008011E4">
        <w:rPr>
          <w:rFonts w:ascii="Times New Roman" w:hAnsi="Times New Roman" w:cs="Times New Roman"/>
          <w:sz w:val="28"/>
          <w:szCs w:val="28"/>
          <w:lang w:val="uk-UA"/>
        </w:rPr>
        <w:t>груми</w:t>
      </w:r>
      <w:r w:rsidR="00FE448B" w:rsidRPr="004A0D26">
        <w:rPr>
          <w:rFonts w:ascii="Times New Roman" w:hAnsi="Times New Roman" w:cs="Times New Roman"/>
          <w:sz w:val="28"/>
          <w:szCs w:val="28"/>
          <w:lang w:val="uk-UA"/>
        </w:rPr>
        <w:t>нгу</w:t>
      </w:r>
      <w:proofErr w:type="spellEnd"/>
      <w:r w:rsidR="00FE448B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є проявом вираженого дефіциту неврологічних функцій, 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FE448B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загострюються у віддалений період після інсульту і не мають суттєвої різниці між віковими групами щурів. 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 xml:space="preserve">Регрес 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патологічної симптоматики і часткове відновлення порушених фіз</w:t>
      </w:r>
      <w:r w:rsidR="008D796C" w:rsidRPr="004A0D26">
        <w:rPr>
          <w:rFonts w:ascii="Times New Roman" w:hAnsi="Times New Roman" w:cs="Times New Roman"/>
          <w:sz w:val="28"/>
          <w:szCs w:val="28"/>
          <w:lang w:val="uk-UA"/>
        </w:rPr>
        <w:t>іологічних функцій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>, що порушені,</w:t>
      </w:r>
      <w:r w:rsidR="008D796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спостерігається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лише з 14 доби і не досягає повного відновлення, особливо </w:t>
      </w:r>
      <w:r w:rsidR="008D796C" w:rsidRPr="004A0D26">
        <w:rPr>
          <w:rFonts w:ascii="Times New Roman" w:hAnsi="Times New Roman" w:cs="Times New Roman"/>
          <w:sz w:val="28"/>
          <w:szCs w:val="28"/>
          <w:lang w:val="uk-UA"/>
        </w:rPr>
        <w:t>при повторному інсульті у стар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ому віці.</w:t>
      </w:r>
    </w:p>
    <w:p w:rsidR="00744E36" w:rsidRPr="004A0D26" w:rsidRDefault="00A62233" w:rsidP="00485971">
      <w:pPr>
        <w:keepNext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52725" cy="255270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r w:rsidR="00AF45F9" w:rsidRPr="004A0D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2550795"/>
            <wp:effectExtent l="19050" t="0" r="9525" b="19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  <w:r w:rsidR="00AF45F9" w:rsidRPr="004A0D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257937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203D0" w:rsidRPr="004A0D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7975" cy="2569845"/>
            <wp:effectExtent l="19050" t="0" r="9525" b="190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44E36" w:rsidRPr="004A0D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2642235"/>
            <wp:effectExtent l="19050" t="0" r="9525" b="571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744E36" w:rsidRPr="004A0D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2604135"/>
            <wp:effectExtent l="19050" t="0" r="19050" b="571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11E4" w:rsidRDefault="00B7660E" w:rsidP="004A0D26">
      <w:pPr>
        <w:keepNext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b/>
          <w:sz w:val="28"/>
          <w:szCs w:val="28"/>
          <w:lang w:val="uk-UA"/>
        </w:rPr>
        <w:t>Рис. 1.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 неврологічного дефіциту в динаміці </w:t>
      </w:r>
      <w:r w:rsidR="00B2313D" w:rsidRPr="004A0D26">
        <w:rPr>
          <w:rFonts w:ascii="Times New Roman" w:hAnsi="Times New Roman" w:cs="Times New Roman"/>
          <w:sz w:val="28"/>
          <w:szCs w:val="28"/>
          <w:lang w:val="uk-UA"/>
        </w:rPr>
        <w:t>(%, щурів в групі).</w:t>
      </w:r>
      <w:r w:rsidR="00C305CB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0FA5" w:rsidRPr="004A0D26" w:rsidRDefault="008011E4" w:rsidP="004A0D26">
      <w:pPr>
        <w:keepNext/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BFBFBF" w:themeFill="background1" w:themeFillShade="B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Примітки</w:t>
      </w:r>
      <w:r w:rsidR="00C305CB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: * </w:t>
      </w:r>
      <w:r w:rsidR="002B3241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305CB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вірогідно</w:t>
      </w:r>
      <w:r w:rsidR="00C305CB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до контролю (</w:t>
      </w:r>
      <w:r w:rsidR="00C305CB" w:rsidRPr="004A0D2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305CB" w:rsidRPr="008011E4">
        <w:rPr>
          <w:rFonts w:ascii="Times New Roman" w:hAnsi="Times New Roman" w:cs="Times New Roman"/>
          <w:sz w:val="28"/>
          <w:szCs w:val="28"/>
          <w:lang w:val="uk-UA"/>
        </w:rPr>
        <w:t>&lt;0,05</w:t>
      </w:r>
      <w:r w:rsidR="00C305CB" w:rsidRPr="004A0D2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305CB" w:rsidRPr="008011E4">
        <w:rPr>
          <w:rFonts w:ascii="Times New Roman" w:hAnsi="Times New Roman" w:cs="Times New Roman"/>
          <w:sz w:val="28"/>
          <w:szCs w:val="28"/>
          <w:lang w:val="uk-UA"/>
        </w:rPr>
        <w:t xml:space="preserve">; # </w:t>
      </w:r>
      <w:r w:rsidR="002B3241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вірогідно </w:t>
      </w:r>
      <w:r w:rsidR="00AA3CE1" w:rsidRPr="004A0D26">
        <w:rPr>
          <w:rFonts w:ascii="Times New Roman" w:hAnsi="Times New Roman" w:cs="Times New Roman"/>
          <w:sz w:val="28"/>
          <w:szCs w:val="28"/>
          <w:lang w:val="uk-UA"/>
        </w:rPr>
        <w:t>до стар</w:t>
      </w:r>
      <w:r w:rsidR="00C305CB" w:rsidRPr="004A0D26">
        <w:rPr>
          <w:rFonts w:ascii="Times New Roman" w:hAnsi="Times New Roman" w:cs="Times New Roman"/>
          <w:sz w:val="28"/>
          <w:szCs w:val="28"/>
          <w:lang w:val="uk-UA"/>
        </w:rPr>
        <w:t>их щурів із ГІ (</w:t>
      </w:r>
      <w:r w:rsidR="00C305CB" w:rsidRPr="004A0D2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305CB" w:rsidRPr="008011E4">
        <w:rPr>
          <w:rFonts w:ascii="Times New Roman" w:hAnsi="Times New Roman" w:cs="Times New Roman"/>
          <w:sz w:val="28"/>
          <w:szCs w:val="28"/>
          <w:lang w:val="uk-UA"/>
        </w:rPr>
        <w:t>&lt;0,05</w:t>
      </w:r>
      <w:r w:rsidR="00C305CB" w:rsidRPr="004A0D2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305CB" w:rsidRPr="008011E4">
        <w:rPr>
          <w:rFonts w:ascii="Times New Roman" w:hAnsi="Times New Roman" w:cs="Times New Roman"/>
          <w:sz w:val="28"/>
          <w:szCs w:val="28"/>
          <w:lang w:val="uk-UA"/>
        </w:rPr>
        <w:t>; ^</w:t>
      </w:r>
      <w:r w:rsidR="002B3241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B00A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вірогідно</w:t>
      </w:r>
      <w:r w:rsidR="008B00A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до стар</w:t>
      </w:r>
      <w:r w:rsidR="00C305CB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их щурів із ГІ+ГІ </w:t>
      </w:r>
      <w:r w:rsidR="00FD0FA5" w:rsidRPr="004A0D2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D0FA5" w:rsidRPr="004A0D2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D0FA5" w:rsidRPr="008011E4">
        <w:rPr>
          <w:rFonts w:ascii="Times New Roman" w:hAnsi="Times New Roman" w:cs="Times New Roman"/>
          <w:sz w:val="28"/>
          <w:szCs w:val="28"/>
          <w:lang w:val="uk-UA"/>
        </w:rPr>
        <w:t>&lt;0,05</w:t>
      </w:r>
      <w:r w:rsidR="00FD0FA5" w:rsidRPr="004A0D2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D0FA5" w:rsidRPr="008011E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C305CB" w:rsidRPr="004A0D26">
        <w:rPr>
          <w:rFonts w:ascii="Times New Roman" w:hAnsi="Times New Roman" w:cs="Times New Roman"/>
          <w:sz w:val="28"/>
          <w:szCs w:val="28"/>
          <w:lang w:val="uk-UA"/>
        </w:rPr>
        <w:t>(p&lt;0,05).</w:t>
      </w:r>
    </w:p>
    <w:p w:rsidR="00FD0FA5" w:rsidRPr="004A0D26" w:rsidRDefault="00FD0FA5" w:rsidP="004A0D26">
      <w:pPr>
        <w:keepNext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noProof/>
          <w:sz w:val="28"/>
          <w:szCs w:val="28"/>
          <w:shd w:val="clear" w:color="auto" w:fill="BFBFBF" w:themeFill="background1" w:themeFillShade="BF"/>
          <w:lang w:eastAsia="ru-RU"/>
        </w:rPr>
        <w:lastRenderedPageBreak/>
        <w:drawing>
          <wp:inline distT="0" distB="0" distL="0" distR="0">
            <wp:extent cx="2886502" cy="2688609"/>
            <wp:effectExtent l="19050" t="0" r="28148" b="0"/>
            <wp:docPr id="1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4A0D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8285" cy="2628900"/>
            <wp:effectExtent l="19050" t="0" r="12065" b="0"/>
            <wp:docPr id="2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4A0D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3326" cy="2695433"/>
            <wp:effectExtent l="0" t="0" r="21590" b="10160"/>
            <wp:docPr id="2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4A0D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8445" cy="2637790"/>
            <wp:effectExtent l="19050" t="0" r="20955" b="0"/>
            <wp:docPr id="2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4A0D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2587625"/>
            <wp:effectExtent l="19050" t="0" r="9525" b="3175"/>
            <wp:docPr id="2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Pr="004A0D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1145" cy="2606675"/>
            <wp:effectExtent l="19050" t="0" r="27305" b="3175"/>
            <wp:docPr id="24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D0FA5" w:rsidRPr="004A0D26" w:rsidRDefault="00FD0FA5" w:rsidP="004A0D26">
      <w:pPr>
        <w:keepNext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b/>
          <w:sz w:val="28"/>
          <w:szCs w:val="28"/>
          <w:lang w:val="uk-UA"/>
        </w:rPr>
        <w:t>Рис. 2.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Поведінкові реакції щурів у “відкритому полі” через 3 і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 xml:space="preserve"> 30 діб після інсульту. Примітки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: * –  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>вірогідно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до контролю (</w:t>
      </w:r>
      <w:r w:rsidRPr="004A0D2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011E4">
        <w:rPr>
          <w:rFonts w:ascii="Times New Roman" w:hAnsi="Times New Roman" w:cs="Times New Roman"/>
          <w:sz w:val="28"/>
          <w:szCs w:val="28"/>
          <w:lang w:val="uk-UA"/>
        </w:rPr>
        <w:t>&lt;0,05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011E4">
        <w:rPr>
          <w:rFonts w:ascii="Times New Roman" w:hAnsi="Times New Roman" w:cs="Times New Roman"/>
          <w:sz w:val="28"/>
          <w:szCs w:val="28"/>
          <w:lang w:val="uk-UA"/>
        </w:rPr>
        <w:t xml:space="preserve">; # </w:t>
      </w:r>
      <w:r w:rsidR="008425E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>вірогідно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3CE1" w:rsidRPr="004A0D26">
        <w:rPr>
          <w:rFonts w:ascii="Times New Roman" w:hAnsi="Times New Roman" w:cs="Times New Roman"/>
          <w:sz w:val="28"/>
          <w:szCs w:val="28"/>
          <w:lang w:val="uk-UA"/>
        </w:rPr>
        <w:t>до стар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их щурів із ГІ (</w:t>
      </w:r>
      <w:r w:rsidRPr="004A0D2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011E4">
        <w:rPr>
          <w:rFonts w:ascii="Times New Roman" w:hAnsi="Times New Roman" w:cs="Times New Roman"/>
          <w:sz w:val="28"/>
          <w:szCs w:val="28"/>
          <w:lang w:val="uk-UA"/>
        </w:rPr>
        <w:t>&lt;0,05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011E4">
        <w:rPr>
          <w:rFonts w:ascii="Times New Roman" w:hAnsi="Times New Roman" w:cs="Times New Roman"/>
          <w:sz w:val="28"/>
          <w:szCs w:val="28"/>
          <w:lang w:val="uk-UA"/>
        </w:rPr>
        <w:t>; ^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A3CE1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1E4">
        <w:rPr>
          <w:rFonts w:ascii="Times New Roman" w:hAnsi="Times New Roman" w:cs="Times New Roman"/>
          <w:sz w:val="28"/>
          <w:szCs w:val="28"/>
          <w:lang w:val="uk-UA"/>
        </w:rPr>
        <w:t>вірогідно</w:t>
      </w:r>
      <w:r w:rsidR="00AA3CE1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до стар</w:t>
      </w:r>
      <w:r w:rsidRPr="004A0D26">
        <w:rPr>
          <w:rFonts w:ascii="Times New Roman" w:hAnsi="Times New Roman" w:cs="Times New Roman"/>
          <w:sz w:val="28"/>
          <w:szCs w:val="28"/>
          <w:lang w:val="uk-UA"/>
        </w:rPr>
        <w:t>их щурів із ГІ+ГІ (p&lt;0,05).</w:t>
      </w:r>
    </w:p>
    <w:p w:rsidR="008B00AC" w:rsidRPr="008011E4" w:rsidRDefault="008B00AC" w:rsidP="004A0D26">
      <w:pPr>
        <w:keepNext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4A0D26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:rsidR="0053668C" w:rsidRPr="008011E4" w:rsidRDefault="008011E4" w:rsidP="008011E4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Запропонована модель повторного </w:t>
      </w:r>
      <w:proofErr w:type="spellStart"/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>геморагічного</w:t>
      </w:r>
      <w:proofErr w:type="spellEnd"/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 xml:space="preserve"> інсульту шляхом деструкції внутрішньої капсули мозку щурів та </w:t>
      </w:r>
      <w:r w:rsidR="00FD0FA5" w:rsidRPr="008011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 xml:space="preserve">введення </w:t>
      </w:r>
      <w:proofErr w:type="spellStart"/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>аутокрові</w:t>
      </w:r>
      <w:proofErr w:type="spellEnd"/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 xml:space="preserve"> завершується формуванням локальної </w:t>
      </w:r>
      <w:proofErr w:type="spellStart"/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>інтрацеребральної</w:t>
      </w:r>
      <w:proofErr w:type="spellEnd"/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 xml:space="preserve"> гематоми, що призводить до розвитку стійкого неврологічного дефіциту з домінуванням вогнищевої та </w:t>
      </w:r>
      <w:proofErr w:type="spellStart"/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>загальномозкової</w:t>
      </w:r>
      <w:proofErr w:type="spellEnd"/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 xml:space="preserve"> симптоматики і помірним спонтанним відновленням. Модель інсульту є стандартизов</w:t>
      </w:r>
      <w:r>
        <w:rPr>
          <w:rFonts w:ascii="Times New Roman" w:hAnsi="Times New Roman" w:cs="Times New Roman"/>
          <w:sz w:val="28"/>
          <w:szCs w:val="28"/>
          <w:lang w:val="uk-UA"/>
        </w:rPr>
        <w:t>аною, легко відтворюваною і можливе її</w:t>
      </w:r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</w:t>
      </w:r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>для дослідж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ення структури, </w:t>
      </w:r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>динаміки розвитку патофізіологічних порушень нервової діяльності, відно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вних процесів при ішемічному, </w:t>
      </w:r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>травматичному ураженні і способів їх стимуляції.</w:t>
      </w:r>
    </w:p>
    <w:p w:rsidR="0053668C" w:rsidRPr="008011E4" w:rsidRDefault="008011E4" w:rsidP="008011E4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>Патофізіологічні порушення на моделі</w:t>
      </w:r>
      <w:r w:rsidR="002E6857">
        <w:rPr>
          <w:rFonts w:ascii="Times New Roman" w:hAnsi="Times New Roman" w:cs="Times New Roman"/>
          <w:sz w:val="28"/>
          <w:szCs w:val="28"/>
          <w:lang w:val="uk-UA"/>
        </w:rPr>
        <w:t>, що запропонована,</w:t>
      </w:r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визначаються</w:t>
      </w:r>
      <w:r w:rsidR="002E6857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 xml:space="preserve"> локалізацією крововиливу і віком дослідних щурі</w:t>
      </w:r>
      <w:r w:rsidR="00DF55DB" w:rsidRPr="008011E4">
        <w:rPr>
          <w:rFonts w:ascii="Times New Roman" w:hAnsi="Times New Roman" w:cs="Times New Roman"/>
          <w:sz w:val="28"/>
          <w:szCs w:val="28"/>
          <w:lang w:val="uk-UA"/>
        </w:rPr>
        <w:t>в:</w:t>
      </w:r>
      <w:r w:rsidR="002E6857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 xml:space="preserve"> структурі неврологічного дефіциту переважає односторонній дефіцит, а в геронтологічному аспекті </w:t>
      </w:r>
      <w:r w:rsidR="002E685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3668C" w:rsidRPr="008011E4">
        <w:rPr>
          <w:rFonts w:ascii="Times New Roman" w:hAnsi="Times New Roman" w:cs="Times New Roman"/>
          <w:sz w:val="28"/>
          <w:szCs w:val="28"/>
          <w:lang w:val="uk-UA"/>
        </w:rPr>
        <w:t xml:space="preserve"> динаміка двостороннього стійкого дефіциту із низьким спонтанним відновленням. </w:t>
      </w:r>
    </w:p>
    <w:p w:rsidR="0053668C" w:rsidRPr="002E6857" w:rsidRDefault="002E6857" w:rsidP="002E6857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3668C" w:rsidRPr="002E6857">
        <w:rPr>
          <w:rFonts w:ascii="Times New Roman" w:hAnsi="Times New Roman" w:cs="Times New Roman"/>
          <w:sz w:val="28"/>
          <w:szCs w:val="28"/>
          <w:lang w:val="uk-UA"/>
        </w:rPr>
        <w:t>Регрес симптоматики неврологічного дефіциту і часткове відновлення порушених функцій</w:t>
      </w:r>
      <w:r>
        <w:rPr>
          <w:rFonts w:ascii="Times New Roman" w:hAnsi="Times New Roman" w:cs="Times New Roman"/>
          <w:sz w:val="28"/>
          <w:szCs w:val="28"/>
          <w:lang w:val="uk-UA"/>
        </w:rPr>
        <w:t>, які спостерігають</w:t>
      </w:r>
      <w:r w:rsidR="0053668C" w:rsidRPr="002E6857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ісля гострого періоду інсульту, не досягають </w:t>
      </w:r>
      <w:r w:rsidR="0053668C" w:rsidRPr="002E6857">
        <w:rPr>
          <w:rFonts w:ascii="Times New Roman" w:hAnsi="Times New Roman" w:cs="Times New Roman"/>
          <w:sz w:val="28"/>
          <w:szCs w:val="28"/>
          <w:lang w:val="uk-UA"/>
        </w:rPr>
        <w:t>повного відновлення, а в геронтологічному аспекті загострюється у віддалений період після повторного крововиливу.</w:t>
      </w:r>
    </w:p>
    <w:p w:rsidR="00EE1DA4" w:rsidRPr="002E6857" w:rsidRDefault="002E6857" w:rsidP="002E6857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EE1DA4" w:rsidRPr="002E6857">
        <w:rPr>
          <w:rFonts w:ascii="Times New Roman" w:hAnsi="Times New Roman" w:cs="Times New Roman"/>
          <w:b/>
          <w:sz w:val="28"/>
          <w:szCs w:val="28"/>
          <w:lang w:val="uk-UA"/>
        </w:rPr>
        <w:t>Перспективи подальших досліджен</w:t>
      </w:r>
      <w:r w:rsidRPr="002E68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ь </w:t>
      </w:r>
      <w:r w:rsidRPr="002E6857">
        <w:rPr>
          <w:rFonts w:ascii="Times New Roman" w:hAnsi="Times New Roman" w:cs="Times New Roman"/>
          <w:sz w:val="28"/>
          <w:szCs w:val="28"/>
          <w:lang w:val="uk-UA"/>
        </w:rPr>
        <w:t xml:space="preserve">полягають у розробці </w:t>
      </w:r>
      <w:r w:rsidR="00EE1DA4" w:rsidRPr="002E6857">
        <w:rPr>
          <w:rFonts w:ascii="Times New Roman" w:hAnsi="Times New Roman" w:cs="Times New Roman"/>
          <w:sz w:val="28"/>
          <w:szCs w:val="28"/>
          <w:lang w:val="uk-UA"/>
        </w:rPr>
        <w:t xml:space="preserve">способів  корекції </w:t>
      </w:r>
      <w:r w:rsidR="00170BE7" w:rsidRPr="002E6857">
        <w:rPr>
          <w:rFonts w:ascii="Times New Roman" w:hAnsi="Times New Roman" w:cs="Times New Roman"/>
          <w:sz w:val="28"/>
          <w:szCs w:val="28"/>
          <w:lang w:val="uk-UA"/>
        </w:rPr>
        <w:t>змін збоку ЦНС у хворих з первинним та повторним ГІ.</w:t>
      </w:r>
    </w:p>
    <w:p w:rsidR="004F606A" w:rsidRPr="004A0D26" w:rsidRDefault="006673E4" w:rsidP="004A0D26">
      <w:pPr>
        <w:keepNext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0D26">
        <w:rPr>
          <w:rFonts w:ascii="Times New Roman" w:hAnsi="Times New Roman" w:cs="Times New Roman"/>
          <w:b/>
          <w:sz w:val="28"/>
          <w:szCs w:val="28"/>
          <w:lang w:val="uk-UA"/>
        </w:rPr>
        <w:t>Список літератури</w:t>
      </w:r>
    </w:p>
    <w:p w:rsidR="006673E4" w:rsidRPr="00BC3091" w:rsidRDefault="00BC3091" w:rsidP="00BC3091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09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Буреш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Я. Методики и </w:t>
      </w:r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основне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эксперименты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изучению</w:t>
      </w:r>
      <w:proofErr w:type="spellEnd"/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мозга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поведения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/ Я.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Буре</w:t>
      </w: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Бурешова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Дж. П. Хьюстон;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од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ред. проф. А.С.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Батуева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48" w:rsidRPr="00BC3091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М., 1991. </w:t>
      </w:r>
      <w:r w:rsidR="009C5E48" w:rsidRPr="00BC3091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400 с.</w:t>
      </w:r>
    </w:p>
    <w:p w:rsidR="006673E4" w:rsidRPr="00BC3091" w:rsidRDefault="00BC3091" w:rsidP="00BC3091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Грінцова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О. Є. Вплив </w:t>
      </w:r>
      <w:proofErr w:type="spellStart"/>
      <w:r w:rsidR="006778CD" w:rsidRPr="00BC3091">
        <w:rPr>
          <w:rFonts w:ascii="Times New Roman" w:hAnsi="Times New Roman" w:cs="Times New Roman"/>
          <w:sz w:val="28"/>
          <w:szCs w:val="28"/>
          <w:lang w:val="uk-UA"/>
        </w:rPr>
        <w:t>глюкоза</w:t>
      </w:r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>міну</w:t>
      </w:r>
      <w:proofErr w:type="spellEnd"/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гідрохлориду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на виживаність та розвиток неврологічного дефіциту у щурів за умов експериментальної гострої церебральної ішемії / О. Є.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Грінцова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// Матеріали III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. наук. конгресу молодих вчених та студентів</w:t>
      </w:r>
      <w:r w:rsidR="002B3241" w:rsidRPr="00BC309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медиків. </w:t>
      </w:r>
      <w:r w:rsidR="009C5E48" w:rsidRPr="00BC3091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Тернопіль, 2010. </w:t>
      </w:r>
      <w:r w:rsidR="009C5E48" w:rsidRPr="00BC3091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С. 283.</w:t>
      </w:r>
    </w:p>
    <w:p w:rsidR="006673E4" w:rsidRPr="00BC3091" w:rsidRDefault="00BC3091" w:rsidP="00BC3091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proofErr w:type="spellStart"/>
      <w:r w:rsidR="00EC3E34" w:rsidRPr="00BC3091">
        <w:rPr>
          <w:rFonts w:ascii="Times New Roman" w:hAnsi="Times New Roman" w:cs="Times New Roman"/>
          <w:sz w:val="28"/>
          <w:szCs w:val="28"/>
          <w:lang w:val="uk-UA"/>
        </w:rPr>
        <w:t>Дубенко</w:t>
      </w:r>
      <w:proofErr w:type="spellEnd"/>
      <w:r w:rsidR="00EC3E3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О. Є. Причини і наслідки лакунарних інсультів головного мозку / О. Є. </w:t>
      </w:r>
      <w:proofErr w:type="spellStart"/>
      <w:r w:rsidR="00EC3E34" w:rsidRPr="00BC3091">
        <w:rPr>
          <w:rFonts w:ascii="Times New Roman" w:hAnsi="Times New Roman" w:cs="Times New Roman"/>
          <w:sz w:val="28"/>
          <w:szCs w:val="28"/>
          <w:lang w:val="uk-UA"/>
        </w:rPr>
        <w:t>Дубенко</w:t>
      </w:r>
      <w:proofErr w:type="spellEnd"/>
      <w:r w:rsidR="00EC3E3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, Г. Є. </w:t>
      </w:r>
      <w:proofErr w:type="spellStart"/>
      <w:r w:rsidR="00EC3E34" w:rsidRPr="00BC3091">
        <w:rPr>
          <w:rFonts w:ascii="Times New Roman" w:hAnsi="Times New Roman" w:cs="Times New Roman"/>
          <w:sz w:val="28"/>
          <w:szCs w:val="28"/>
          <w:lang w:val="uk-UA"/>
        </w:rPr>
        <w:t>Костров</w:t>
      </w:r>
      <w:r>
        <w:rPr>
          <w:rFonts w:ascii="Times New Roman" w:hAnsi="Times New Roman" w:cs="Times New Roman"/>
          <w:sz w:val="28"/>
          <w:szCs w:val="28"/>
          <w:lang w:val="uk-UA"/>
        </w:rPr>
        <w:t>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С. 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Костровський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</w:t>
      </w:r>
      <w:r w:rsidR="00EC3E3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неврологічний журнал.</w:t>
      </w:r>
      <w:r w:rsidR="009C5E48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―</w:t>
      </w:r>
      <w:r w:rsidR="00EC3E3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2007.</w:t>
      </w:r>
      <w:r w:rsidR="009C5E48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―</w:t>
      </w:r>
      <w:r w:rsidR="00EC3E3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№ 1.</w:t>
      </w:r>
      <w:r w:rsidR="009C5E48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―</w:t>
      </w:r>
      <w:r w:rsidR="00EC3E3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С. 7</w:t>
      </w:r>
      <w:r w:rsidRPr="00BC3091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EC3E34" w:rsidRPr="00BC3091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p w:rsidR="006673E4" w:rsidRPr="00BC3091" w:rsidRDefault="00BC3091" w:rsidP="00BC3091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Лазарева Е.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Влияние</w:t>
      </w:r>
      <w:proofErr w:type="spellEnd"/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программы</w:t>
      </w:r>
      <w:proofErr w:type="spellEnd"/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физической</w:t>
      </w:r>
      <w:proofErr w:type="spellEnd"/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реабилитации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восстановление</w:t>
      </w:r>
      <w:proofErr w:type="spellEnd"/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функции</w:t>
      </w:r>
      <w:proofErr w:type="spellEnd"/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>верхн</w:t>
      </w:r>
      <w:proofErr w:type="spellEnd"/>
      <w:r w:rsidR="00F526B5" w:rsidRPr="00BC3091">
        <w:rPr>
          <w:rFonts w:ascii="Times New Roman" w:hAnsi="Times New Roman" w:cs="Times New Roman"/>
          <w:sz w:val="28"/>
          <w:szCs w:val="28"/>
        </w:rPr>
        <w:t>е</w:t>
      </w:r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конечности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после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оперативного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лечения</w:t>
      </w:r>
      <w:proofErr w:type="spellEnd"/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геморрагического</w:t>
      </w:r>
      <w:proofErr w:type="spellEnd"/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инсульта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/ Е. Лазарева,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Куфтан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, И. Жарова // Спортивний вісник Придніпров'я. </w:t>
      </w:r>
      <w:r w:rsidR="009C5E48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― </w:t>
      </w:r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2011. </w:t>
      </w:r>
      <w:r w:rsidR="009C5E48" w:rsidRPr="00BC3091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№ 3. </w:t>
      </w:r>
      <w:r w:rsidR="009C5E48" w:rsidRPr="00BC3091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С. 110</w:t>
      </w:r>
      <w:r w:rsidR="009C5E48" w:rsidRPr="00BC3091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112.</w:t>
      </w:r>
    </w:p>
    <w:p w:rsidR="006673E4" w:rsidRPr="00BC3091" w:rsidRDefault="00BC3091" w:rsidP="00BC3091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Кулагин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Д.</w:t>
      </w:r>
      <w:r w:rsidR="009C5E48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Исследование</w:t>
      </w:r>
      <w:proofErr w:type="spellEnd"/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эмоциональности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крыс</w:t>
      </w:r>
      <w:proofErr w:type="spellEnd"/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линии</w:t>
      </w:r>
      <w:proofErr w:type="spellEnd"/>
      <w:r w:rsidR="008B00AC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Вистар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Крушинского</w:t>
      </w:r>
      <w:r w:rsidR="002B3241" w:rsidRPr="00BC309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Молодкиной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методом «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открытого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поля» / Д.А.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Кулагин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, В.Н. Федоров // Генетика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поведения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48" w:rsidRPr="00BC3091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Ленинград</w:t>
      </w:r>
      <w:proofErr w:type="spellEnd"/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: Наука, 1969. </w:t>
      </w:r>
      <w:r w:rsidR="009C5E48" w:rsidRPr="00BC3091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 xml:space="preserve"> С. 35</w:t>
      </w:r>
      <w:r w:rsidR="009C5E48" w:rsidRPr="00BC3091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6673E4" w:rsidRPr="00BC3091">
        <w:rPr>
          <w:rFonts w:ascii="Times New Roman" w:hAnsi="Times New Roman" w:cs="Times New Roman"/>
          <w:sz w:val="28"/>
          <w:szCs w:val="28"/>
          <w:lang w:val="uk-UA"/>
        </w:rPr>
        <w:t>42.</w:t>
      </w:r>
    </w:p>
    <w:p w:rsidR="006673E4" w:rsidRDefault="00911892" w:rsidP="00911892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Родина В.</w:t>
      </w:r>
      <w:r w:rsidR="008E6617" w:rsidRPr="008E6617">
        <w:rPr>
          <w:rFonts w:ascii="Times New Roman" w:hAnsi="Times New Roman" w:cs="Times New Roman"/>
          <w:sz w:val="28"/>
          <w:szCs w:val="28"/>
        </w:rPr>
        <w:t xml:space="preserve"> </w:t>
      </w:r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И. </w:t>
      </w:r>
      <w:proofErr w:type="spellStart"/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Новый</w:t>
      </w:r>
      <w:proofErr w:type="spellEnd"/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метод </w:t>
      </w:r>
      <w:proofErr w:type="spellStart"/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оценки</w:t>
      </w:r>
      <w:proofErr w:type="spellEnd"/>
      <w:r w:rsidR="008B00A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тревожно</w:t>
      </w:r>
      <w:r w:rsidR="002B3241" w:rsidRPr="004A0D2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фобических</w:t>
      </w:r>
      <w:proofErr w:type="spellEnd"/>
      <w:r w:rsidR="008B00A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состояний</w:t>
      </w:r>
      <w:proofErr w:type="spellEnd"/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крыс</w:t>
      </w:r>
      <w:proofErr w:type="spellEnd"/>
      <w:r w:rsidR="008B00A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/ В.</w:t>
      </w:r>
      <w:r w:rsidR="008E6617" w:rsidRPr="008E6617">
        <w:rPr>
          <w:rFonts w:ascii="Times New Roman" w:hAnsi="Times New Roman" w:cs="Times New Roman"/>
          <w:sz w:val="28"/>
          <w:szCs w:val="28"/>
        </w:rPr>
        <w:t xml:space="preserve"> </w:t>
      </w:r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И. Родина, Н.</w:t>
      </w:r>
      <w:r w:rsidR="008E6617" w:rsidRPr="008E6617">
        <w:rPr>
          <w:rFonts w:ascii="Times New Roman" w:hAnsi="Times New Roman" w:cs="Times New Roman"/>
          <w:sz w:val="28"/>
          <w:szCs w:val="28"/>
        </w:rPr>
        <w:t xml:space="preserve"> </w:t>
      </w:r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А. Крупина, Г.</w:t>
      </w:r>
      <w:r w:rsidR="008E6617" w:rsidRPr="008E6617">
        <w:rPr>
          <w:rFonts w:ascii="Times New Roman" w:hAnsi="Times New Roman" w:cs="Times New Roman"/>
          <w:sz w:val="28"/>
          <w:szCs w:val="28"/>
        </w:rPr>
        <w:t xml:space="preserve"> </w:t>
      </w:r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Н. </w:t>
      </w:r>
      <w:proofErr w:type="spellStart"/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Крыжановский</w:t>
      </w:r>
      <w:proofErr w:type="spellEnd"/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, Н.</w:t>
      </w:r>
      <w:r w:rsidR="008E6617" w:rsidRPr="008E6617">
        <w:rPr>
          <w:rFonts w:ascii="Times New Roman" w:hAnsi="Times New Roman" w:cs="Times New Roman"/>
          <w:sz w:val="28"/>
          <w:szCs w:val="28"/>
        </w:rPr>
        <w:t xml:space="preserve"> </w:t>
      </w:r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proofErr w:type="spellStart"/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Окнина</w:t>
      </w:r>
      <w:proofErr w:type="spellEnd"/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Высшая</w:t>
      </w:r>
      <w:proofErr w:type="spellEnd"/>
      <w:r w:rsidR="00FE4C4A" w:rsidRPr="00FE4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нервная</w:t>
      </w:r>
      <w:proofErr w:type="spellEnd"/>
      <w:r w:rsidR="00FE4C4A" w:rsidRPr="00FE4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деятельность</w:t>
      </w:r>
      <w:proofErr w:type="spellEnd"/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4733B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1993. </w:t>
      </w:r>
      <w:r w:rsidR="0044733B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 xml:space="preserve"> № 43 (5). С. 1006</w:t>
      </w:r>
      <w:r w:rsidR="0044733B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F10D6C" w:rsidRPr="004A0D26">
        <w:rPr>
          <w:rFonts w:ascii="Times New Roman" w:hAnsi="Times New Roman" w:cs="Times New Roman"/>
          <w:sz w:val="28"/>
          <w:szCs w:val="28"/>
          <w:lang w:val="uk-UA"/>
        </w:rPr>
        <w:t>1017.</w:t>
      </w:r>
    </w:p>
    <w:p w:rsidR="006673E4" w:rsidRPr="00B5238D" w:rsidRDefault="00911892" w:rsidP="00B5238D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 </w:t>
      </w:r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Сучасні проблеми біоетики / </w:t>
      </w:r>
      <w:r w:rsidR="002232E9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="0044733B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ред. Ю.І. </w:t>
      </w:r>
      <w:proofErr w:type="spellStart"/>
      <w:r w:rsidR="0044733B" w:rsidRPr="00B5238D">
        <w:rPr>
          <w:rFonts w:ascii="Times New Roman" w:hAnsi="Times New Roman" w:cs="Times New Roman"/>
          <w:sz w:val="28"/>
          <w:szCs w:val="28"/>
          <w:lang w:val="uk-UA"/>
        </w:rPr>
        <w:t>Кундієв</w:t>
      </w:r>
      <w:proofErr w:type="spellEnd"/>
      <w:r w:rsidR="0044733B" w:rsidRPr="00B5238D">
        <w:rPr>
          <w:rFonts w:ascii="Times New Roman" w:hAnsi="Times New Roman" w:cs="Times New Roman"/>
          <w:sz w:val="28"/>
          <w:szCs w:val="28"/>
          <w:lang w:val="uk-UA"/>
        </w:rPr>
        <w:t>. ―</w:t>
      </w:r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К.</w:t>
      </w:r>
      <w:r w:rsidR="004A0D26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733B" w:rsidRPr="00B5238D">
        <w:rPr>
          <w:rFonts w:ascii="Times New Roman" w:hAnsi="Times New Roman" w:cs="Times New Roman"/>
          <w:sz w:val="28"/>
          <w:szCs w:val="28"/>
          <w:lang w:val="uk-UA"/>
        </w:rPr>
        <w:t>: «</w:t>
      </w:r>
      <w:proofErr w:type="spellStart"/>
      <w:r w:rsidR="0044733B" w:rsidRPr="00B5238D">
        <w:rPr>
          <w:rFonts w:ascii="Times New Roman" w:hAnsi="Times New Roman" w:cs="Times New Roman"/>
          <w:sz w:val="28"/>
          <w:szCs w:val="28"/>
          <w:lang w:val="uk-UA"/>
        </w:rPr>
        <w:t>Академперіодика</w:t>
      </w:r>
      <w:proofErr w:type="spellEnd"/>
      <w:r w:rsidR="0044733B" w:rsidRPr="00B5238D">
        <w:rPr>
          <w:rFonts w:ascii="Times New Roman" w:hAnsi="Times New Roman" w:cs="Times New Roman"/>
          <w:sz w:val="28"/>
          <w:szCs w:val="28"/>
          <w:lang w:val="uk-UA"/>
        </w:rPr>
        <w:t>», 2009. ―</w:t>
      </w:r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278 с.</w:t>
      </w:r>
    </w:p>
    <w:p w:rsidR="006673E4" w:rsidRPr="00B5238D" w:rsidRDefault="00B5238D" w:rsidP="00B5238D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Badjatia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N.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Intracerebral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hemorrhage</w:t>
      </w:r>
      <w:proofErr w:type="spellEnd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/ N.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Badjatia</w:t>
      </w:r>
      <w:proofErr w:type="spellEnd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, J.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Rosand</w:t>
      </w:r>
      <w:proofErr w:type="spellEnd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Neurologist</w:t>
      </w:r>
      <w:proofErr w:type="spellEnd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4733B" w:rsidRPr="00B5238D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2B3241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2005. </w:t>
      </w:r>
      <w:r w:rsidR="0044733B" w:rsidRPr="00B5238D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2B3241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№ 11 (6). </w:t>
      </w:r>
      <w:r w:rsidR="0044733B" w:rsidRPr="00B5238D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2B3241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Р. 311—324.</w:t>
      </w:r>
    </w:p>
    <w:p w:rsidR="006673E4" w:rsidRPr="00B5238D" w:rsidRDefault="00B5238D" w:rsidP="00B5238D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convention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vertebrate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animals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used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experimental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other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purposes</w:t>
      </w:r>
      <w:proofErr w:type="spellEnd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Council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733B" w:rsidRPr="00B5238D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="0044733B" w:rsidRPr="00B5238D">
        <w:rPr>
          <w:rFonts w:ascii="Times New Roman" w:hAnsi="Times New Roman" w:cs="Times New Roman"/>
          <w:sz w:val="28"/>
          <w:szCs w:val="28"/>
          <w:lang w:val="uk-UA"/>
        </w:rPr>
        <w:t>. ―</w:t>
      </w:r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Strasbourg</w:t>
      </w:r>
      <w:proofErr w:type="spellEnd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, 1986. </w:t>
      </w:r>
      <w:r w:rsidR="0044733B" w:rsidRPr="00B5238D">
        <w:rPr>
          <w:rFonts w:ascii="Times New Roman" w:hAnsi="Times New Roman" w:cs="Times New Roman"/>
          <w:sz w:val="28"/>
          <w:szCs w:val="28"/>
          <w:lang w:val="uk-UA"/>
        </w:rPr>
        <w:t>― № 123. ―</w:t>
      </w:r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51 р.</w:t>
      </w:r>
    </w:p>
    <w:p w:rsidR="00FB4CE7" w:rsidRPr="00B5238D" w:rsidRDefault="00B5238D" w:rsidP="00B5238D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Subarachnoid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hemorrhage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intracerebral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hematoma</w:t>
      </w:r>
      <w:proofErr w:type="spellEnd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incidence</w:t>
      </w:r>
      <w:proofErr w:type="spellEnd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prognostic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factors</w:t>
      </w:r>
      <w:proofErr w:type="spellEnd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8B00AC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outcome</w:t>
      </w:r>
      <w:proofErr w:type="spellEnd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/ E.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Guresir</w:t>
      </w:r>
      <w:proofErr w:type="spellEnd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, J.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Beck</w:t>
      </w:r>
      <w:proofErr w:type="spellEnd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, H.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Vatter</w:t>
      </w:r>
      <w:proofErr w:type="spellEnd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, M.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Setzer</w:t>
      </w:r>
      <w:proofErr w:type="spellEnd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et al. </w:t>
      </w:r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Neurosurgery</w:t>
      </w:r>
      <w:proofErr w:type="spellEnd"/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4733B" w:rsidRPr="00B5238D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2B3241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2008. </w:t>
      </w:r>
      <w:r w:rsidR="0044733B" w:rsidRPr="00B5238D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2B3241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2E9" w:rsidRPr="00B5238D">
        <w:rPr>
          <w:rFonts w:ascii="Times New Roman" w:hAnsi="Times New Roman" w:cs="Times New Roman"/>
          <w:sz w:val="28"/>
          <w:szCs w:val="28"/>
          <w:lang w:val="en-US"/>
        </w:rPr>
        <w:t>Vol.</w:t>
      </w:r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63 (6). </w:t>
      </w:r>
      <w:r w:rsidR="0044733B" w:rsidRPr="00B5238D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="002B3241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3E4" w:rsidRPr="00B5238D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FB4CE7" w:rsidRPr="00B5238D">
        <w:rPr>
          <w:rFonts w:ascii="Times New Roman" w:hAnsi="Times New Roman" w:cs="Times New Roman"/>
          <w:sz w:val="28"/>
          <w:szCs w:val="28"/>
          <w:lang w:val="uk-UA"/>
        </w:rPr>
        <w:t xml:space="preserve"> 1088—1093.</w:t>
      </w:r>
    </w:p>
    <w:p w:rsidR="00B5238D" w:rsidRDefault="00B5238D" w:rsidP="00B5238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Referens</w:t>
      </w:r>
      <w:proofErr w:type="spellEnd"/>
    </w:p>
    <w:p w:rsidR="00F667D7" w:rsidRDefault="00B5238D" w:rsidP="00F667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gramStart"/>
      <w:r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7793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Buresh</w:t>
      </w:r>
      <w:proofErr w:type="spellEnd"/>
      <w:r w:rsidR="00EB7793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7793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Ya</w:t>
      </w:r>
      <w:proofErr w:type="spellEnd"/>
      <w:r w:rsidR="00EB7793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Bureshova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O., &amp;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H’yuston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Dzh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 P. (1991)</w:t>
      </w:r>
      <w:r w:rsidR="00EB7793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osnovnye</w:t>
      </w:r>
      <w:proofErr w:type="spellEnd"/>
      <w:r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3BDC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’</w:t>
      </w:r>
      <w:r w:rsidR="002E3BDC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ksperimenty</w:t>
      </w:r>
      <w:proofErr w:type="spellEnd"/>
      <w:r w:rsidR="002E3BDC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3BDC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po</w:t>
      </w:r>
      <w:proofErr w:type="spellEnd"/>
      <w:r w:rsidR="002E3BDC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3BDC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izucheniju</w:t>
      </w:r>
      <w:proofErr w:type="spellEnd"/>
      <w:r w:rsidR="002E3BDC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3BDC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mozga</w:t>
      </w:r>
      <w:proofErr w:type="spellEnd"/>
      <w:r w:rsidR="002E3BDC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3BDC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2E3BDC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3BDC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povedenija</w:t>
      </w:r>
      <w:proofErr w:type="spellEnd"/>
      <w:r w:rsidR="002E3BDC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B7793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[Techniques and basic experiments</w:t>
      </w:r>
      <w:r w:rsidR="00A50D3D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study the brain and behavior</w:t>
      </w:r>
      <w:r w:rsidR="00EB7793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A50D3D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 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Batuev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(Ed). Moscow. </w:t>
      </w:r>
      <w:proofErr w:type="gramStart"/>
      <w:r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Rossian</w:t>
      </w:r>
      <w:proofErr w:type="spellEnd"/>
      <w:r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301744" w:rsidRDefault="00B5238D" w:rsidP="003017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Hrincova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O. Y</w:t>
      </w:r>
      <w:r w:rsidR="00AF4B40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e.</w:t>
      </w:r>
      <w:r w:rsidR="00AF4B40" w:rsidRPr="00B523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238D">
        <w:rPr>
          <w:rFonts w:ascii="Times New Roman" w:hAnsi="Times New Roman" w:cs="Times New Roman"/>
          <w:sz w:val="28"/>
          <w:szCs w:val="28"/>
          <w:lang w:val="en-US"/>
        </w:rPr>
        <w:t>(2010)</w:t>
      </w:r>
      <w:r w:rsidR="00DA67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67D0">
        <w:rPr>
          <w:rFonts w:ascii="Times New Roman" w:hAnsi="Times New Roman" w:cs="Times New Roman"/>
          <w:sz w:val="28"/>
          <w:szCs w:val="28"/>
          <w:lang w:val="en-US"/>
        </w:rPr>
        <w:t>Vplyv</w:t>
      </w:r>
      <w:proofErr w:type="spellEnd"/>
      <w:r w:rsidR="00DA67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67D0">
        <w:rPr>
          <w:rFonts w:ascii="Times New Roman" w:hAnsi="Times New Roman" w:cs="Times New Roman"/>
          <w:sz w:val="28"/>
          <w:szCs w:val="28"/>
          <w:lang w:val="en-US"/>
        </w:rPr>
        <w:t>hluikozaminu</w:t>
      </w:r>
      <w:proofErr w:type="spellEnd"/>
      <w:r w:rsidR="00DA67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67D0">
        <w:rPr>
          <w:rFonts w:ascii="Times New Roman" w:hAnsi="Times New Roman" w:cs="Times New Roman"/>
          <w:sz w:val="28"/>
          <w:szCs w:val="28"/>
          <w:lang w:val="en-US"/>
        </w:rPr>
        <w:t>hidrokhloridu</w:t>
      </w:r>
      <w:proofErr w:type="spellEnd"/>
      <w:r w:rsidR="00DA67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67D0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="00DA67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67D0">
        <w:rPr>
          <w:rFonts w:ascii="Times New Roman" w:hAnsi="Times New Roman" w:cs="Times New Roman"/>
          <w:sz w:val="28"/>
          <w:szCs w:val="28"/>
          <w:lang w:val="en-US"/>
        </w:rPr>
        <w:t>vyzhyvanist</w:t>
      </w:r>
      <w:proofErr w:type="spellEnd"/>
      <w:r w:rsidR="00DA67D0">
        <w:rPr>
          <w:rFonts w:ascii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 w:rsidR="00DA67D0">
        <w:rPr>
          <w:rFonts w:ascii="Times New Roman" w:hAnsi="Times New Roman" w:cs="Times New Roman"/>
          <w:sz w:val="28"/>
          <w:szCs w:val="28"/>
          <w:lang w:val="en-US"/>
        </w:rPr>
        <w:t>rozvytok</w:t>
      </w:r>
      <w:proofErr w:type="spellEnd"/>
      <w:r w:rsidR="00DA67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67D0">
        <w:rPr>
          <w:rFonts w:ascii="Times New Roman" w:hAnsi="Times New Roman" w:cs="Times New Roman"/>
          <w:sz w:val="28"/>
          <w:szCs w:val="28"/>
          <w:lang w:val="en-US"/>
        </w:rPr>
        <w:t>nevrolohichnoho</w:t>
      </w:r>
      <w:proofErr w:type="spellEnd"/>
      <w:r w:rsidR="00301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744">
        <w:rPr>
          <w:rFonts w:ascii="Times New Roman" w:hAnsi="Times New Roman" w:cs="Times New Roman"/>
          <w:sz w:val="28"/>
          <w:szCs w:val="28"/>
          <w:lang w:val="en-US"/>
        </w:rPr>
        <w:t>defitsytu</w:t>
      </w:r>
      <w:proofErr w:type="spellEnd"/>
      <w:r w:rsidR="00301744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="00301744">
        <w:rPr>
          <w:rFonts w:ascii="Times New Roman" w:hAnsi="Times New Roman" w:cs="Times New Roman"/>
          <w:sz w:val="28"/>
          <w:szCs w:val="28"/>
          <w:lang w:val="en-US"/>
        </w:rPr>
        <w:t>shchuriv</w:t>
      </w:r>
      <w:proofErr w:type="spellEnd"/>
      <w:r w:rsidR="00301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744">
        <w:rPr>
          <w:rFonts w:ascii="Times New Roman" w:hAnsi="Times New Roman" w:cs="Times New Roman"/>
          <w:sz w:val="28"/>
          <w:szCs w:val="28"/>
          <w:lang w:val="en-US"/>
        </w:rPr>
        <w:t>za</w:t>
      </w:r>
      <w:proofErr w:type="spellEnd"/>
      <w:r w:rsidR="00301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744">
        <w:rPr>
          <w:rFonts w:ascii="Times New Roman" w:hAnsi="Times New Roman" w:cs="Times New Roman"/>
          <w:sz w:val="28"/>
          <w:szCs w:val="28"/>
          <w:lang w:val="en-US"/>
        </w:rPr>
        <w:t>umov</w:t>
      </w:r>
      <w:proofErr w:type="spellEnd"/>
      <w:r w:rsidR="00301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744">
        <w:rPr>
          <w:rFonts w:ascii="Times New Roman" w:hAnsi="Times New Roman" w:cs="Times New Roman"/>
          <w:sz w:val="28"/>
          <w:szCs w:val="28"/>
          <w:lang w:val="en-US"/>
        </w:rPr>
        <w:t>eksperymentalnoi</w:t>
      </w:r>
      <w:proofErr w:type="spellEnd"/>
      <w:r w:rsidR="00301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744">
        <w:rPr>
          <w:rFonts w:ascii="Times New Roman" w:hAnsi="Times New Roman" w:cs="Times New Roman"/>
          <w:sz w:val="28"/>
          <w:szCs w:val="28"/>
          <w:lang w:val="en-US"/>
        </w:rPr>
        <w:t>hostroi</w:t>
      </w:r>
      <w:proofErr w:type="spellEnd"/>
      <w:r w:rsidR="00301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1744">
        <w:rPr>
          <w:rFonts w:ascii="Times New Roman" w:hAnsi="Times New Roman" w:cs="Times New Roman"/>
          <w:sz w:val="28"/>
          <w:szCs w:val="28"/>
          <w:lang w:val="en-US"/>
        </w:rPr>
        <w:t>tserebralnoi</w:t>
      </w:r>
      <w:proofErr w:type="spellEnd"/>
      <w:r w:rsidR="00301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01744">
        <w:rPr>
          <w:rFonts w:ascii="Times New Roman" w:hAnsi="Times New Roman" w:cs="Times New Roman"/>
          <w:sz w:val="28"/>
          <w:szCs w:val="28"/>
          <w:lang w:val="en-US"/>
        </w:rPr>
        <w:t>ishemii</w:t>
      </w:r>
      <w:proofErr w:type="spellEnd"/>
      <w:r w:rsidR="00301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lang w:val="en-US"/>
        </w:rPr>
        <w:t xml:space="preserve"> </w:t>
      </w:r>
      <w:r w:rsidR="00F667D7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proofErr w:type="gramEnd"/>
      <w:r w:rsidR="00AF4B40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Effect of glucosamine hydrochloride on survival and development of neurological deficit in rats in experimental acute cerebral ischemia</w:t>
      </w:r>
      <w:r w:rsidR="00F667D7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3017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3017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Proceedings of the </w:t>
      </w:r>
      <w:r w:rsidR="00301744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3</w:t>
      </w:r>
      <w:r w:rsidR="00301744" w:rsidRPr="00301744">
        <w:rPr>
          <w:rFonts w:ascii="Times New Roman" w:eastAsia="Times New Roman" w:hAnsi="Times New Roman" w:cs="Times New Roman"/>
          <w:sz w:val="28"/>
          <w:szCs w:val="28"/>
          <w:lang w:val="en-US"/>
        </w:rPr>
        <w:t>rd</w:t>
      </w:r>
      <w:r w:rsidR="003017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International Scientific Congress </w:t>
      </w:r>
      <w:r w:rsidR="00AF4B40" w:rsidRPr="00B523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of Young Scientists and medical students</w:t>
      </w:r>
      <w:r w:rsidR="00301744">
        <w:rPr>
          <w:rFonts w:ascii="Times New Roman" w:eastAsia="Times New Roman" w:hAnsi="Times New Roman" w:cs="Times New Roman"/>
          <w:sz w:val="28"/>
          <w:szCs w:val="28"/>
          <w:lang w:val="en-US"/>
        </w:rPr>
        <w:t>, (p. 283).</w:t>
      </w:r>
      <w:proofErr w:type="gramEnd"/>
      <w:r w:rsidR="003017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01744">
        <w:rPr>
          <w:rFonts w:ascii="Times New Roman" w:eastAsia="Times New Roman" w:hAnsi="Times New Roman" w:cs="Times New Roman"/>
          <w:sz w:val="28"/>
          <w:szCs w:val="28"/>
          <w:lang w:val="en-US"/>
        </w:rPr>
        <w:t>Ternopil</w:t>
      </w:r>
      <w:proofErr w:type="spellEnd"/>
      <w:r w:rsidR="0030174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="00AF4B40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01744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proofErr w:type="gramStart"/>
      <w:r w:rsidR="00301744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proofErr w:type="gramEnd"/>
      <w:r w:rsidR="003017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Ukrainian</w:t>
      </w:r>
      <w:r w:rsidR="00301744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30174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9A3C88" w:rsidRDefault="00301744" w:rsidP="009A3C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Dubenko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O. Y</w:t>
      </w:r>
      <w:r w:rsidR="00F526B5" w:rsidRPr="00301744">
        <w:rPr>
          <w:rFonts w:ascii="Times New Roman" w:eastAsia="Times New Roman" w:hAnsi="Times New Roman" w:cs="Times New Roman"/>
          <w:sz w:val="28"/>
          <w:szCs w:val="28"/>
          <w:lang w:val="en-US"/>
        </w:rPr>
        <w:t>e.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Kostrovska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G. Y</w:t>
      </w:r>
      <w:r w:rsidR="00F526B5" w:rsidRPr="00301744">
        <w:rPr>
          <w:rFonts w:ascii="Times New Roman" w:eastAsia="Times New Roman" w:hAnsi="Times New Roman" w:cs="Times New Roman"/>
          <w:sz w:val="28"/>
          <w:szCs w:val="28"/>
          <w:lang w:val="en-US"/>
        </w:rPr>
        <w:t>e.,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Kostrovs</w:t>
      </w:r>
      <w:r w:rsidR="00F526B5" w:rsidRPr="00301744">
        <w:rPr>
          <w:rFonts w:ascii="Times New Roman" w:eastAsia="Times New Roman" w:hAnsi="Times New Roman" w:cs="Times New Roman"/>
          <w:sz w:val="28"/>
          <w:szCs w:val="28"/>
          <w:lang w:val="en-US"/>
        </w:rPr>
        <w:t>kyj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F526B5" w:rsidRPr="003017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S. L.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(2007)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Prychyny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>naslidky</w:t>
      </w:r>
      <w:proofErr w:type="spellEnd"/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>lakunarnykh</w:t>
      </w:r>
      <w:proofErr w:type="spellEnd"/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>insultiv</w:t>
      </w:r>
      <w:proofErr w:type="spellEnd"/>
      <w:r w:rsidR="00F526B5" w:rsidRPr="003017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>holovnogo</w:t>
      </w:r>
      <w:proofErr w:type="spellEnd"/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>mozku</w:t>
      </w:r>
      <w:proofErr w:type="spellEnd"/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</w:t>
      </w:r>
      <w:r w:rsidR="00F526B5" w:rsidRPr="00301744">
        <w:rPr>
          <w:rFonts w:ascii="Times New Roman" w:eastAsia="Times New Roman" w:hAnsi="Times New Roman" w:cs="Times New Roman"/>
          <w:sz w:val="28"/>
          <w:szCs w:val="28"/>
          <w:lang w:val="en-US"/>
        </w:rPr>
        <w:t>Causes and consequences of lacunar stroke brain</w:t>
      </w:r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F526B5" w:rsidRPr="003017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6F449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Ukrainskyi</w:t>
      </w:r>
      <w:proofErr w:type="spellEnd"/>
      <w:r w:rsidR="006F449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6F449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nevrolohichnyi</w:t>
      </w:r>
      <w:proofErr w:type="spellEnd"/>
      <w:r w:rsidR="006F449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6F449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zhurnal</w:t>
      </w:r>
      <w:proofErr w:type="spellEnd"/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1, </w:t>
      </w:r>
      <w:r w:rsidR="00F526B5" w:rsidRPr="00301744">
        <w:rPr>
          <w:rFonts w:ascii="Times New Roman" w:eastAsia="Times New Roman" w:hAnsi="Times New Roman" w:cs="Times New Roman"/>
          <w:sz w:val="28"/>
          <w:szCs w:val="28"/>
          <w:lang w:val="en-US"/>
        </w:rPr>
        <w:t>7-10.</w:t>
      </w:r>
      <w:proofErr w:type="gramEnd"/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F4492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proofErr w:type="gramStart"/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proofErr w:type="gramEnd"/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Ukrainian</w:t>
      </w:r>
      <w:r w:rsidR="006F4492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6F449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9A3C88" w:rsidRDefault="006F4492" w:rsidP="009A3C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F44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Lazareva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Kuftan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 M.</w:t>
      </w:r>
      <w:r w:rsidRPr="006F44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&amp; </w:t>
      </w:r>
      <w:proofErr w:type="spellStart"/>
      <w:r w:rsidRPr="006F4492">
        <w:rPr>
          <w:rFonts w:ascii="Times New Roman" w:eastAsia="Times New Roman" w:hAnsi="Times New Roman" w:cs="Times New Roman"/>
          <w:sz w:val="28"/>
          <w:szCs w:val="28"/>
          <w:lang w:val="en-US"/>
        </w:rPr>
        <w:t>Zharova</w:t>
      </w:r>
      <w:proofErr w:type="spellEnd"/>
      <w:r w:rsidRPr="006F44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(2011)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Vliyanie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programmy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fizicheskoj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reabilitacii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vosstanovlenie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funkcii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verkhnej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konechnosti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bol’nykh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posle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6D14">
        <w:rPr>
          <w:rFonts w:ascii="Times New Roman" w:eastAsia="Times New Roman" w:hAnsi="Times New Roman" w:cs="Times New Roman"/>
          <w:sz w:val="28"/>
          <w:szCs w:val="28"/>
          <w:lang w:val="en-US"/>
        </w:rPr>
        <w:t>operativnogo</w:t>
      </w:r>
      <w:proofErr w:type="spellEnd"/>
      <w:r w:rsidR="00E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6D14">
        <w:rPr>
          <w:rFonts w:ascii="Times New Roman" w:eastAsia="Times New Roman" w:hAnsi="Times New Roman" w:cs="Times New Roman"/>
          <w:sz w:val="28"/>
          <w:szCs w:val="28"/>
          <w:lang w:val="en-US"/>
        </w:rPr>
        <w:t>lecheniya</w:t>
      </w:r>
      <w:proofErr w:type="spellEnd"/>
      <w:r w:rsidR="00E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6D14">
        <w:rPr>
          <w:rFonts w:ascii="Times New Roman" w:eastAsia="Times New Roman" w:hAnsi="Times New Roman" w:cs="Times New Roman"/>
          <w:sz w:val="28"/>
          <w:szCs w:val="28"/>
          <w:lang w:val="en-US"/>
        </w:rPr>
        <w:t>gemorragicheskogo</w:t>
      </w:r>
      <w:proofErr w:type="spellEnd"/>
      <w:r w:rsidR="00E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6D14">
        <w:rPr>
          <w:rFonts w:ascii="Times New Roman" w:eastAsia="Times New Roman" w:hAnsi="Times New Roman" w:cs="Times New Roman"/>
          <w:sz w:val="28"/>
          <w:szCs w:val="28"/>
          <w:lang w:val="en-US"/>
        </w:rPr>
        <w:t>insul’ta</w:t>
      </w:r>
      <w:proofErr w:type="spellEnd"/>
      <w:r w:rsidR="00E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</w:t>
      </w:r>
      <w:r w:rsidRPr="006F4492">
        <w:rPr>
          <w:rFonts w:ascii="Times New Roman" w:eastAsia="Times New Roman" w:hAnsi="Times New Roman" w:cs="Times New Roman"/>
          <w:sz w:val="28"/>
          <w:szCs w:val="28"/>
          <w:lang w:val="en-US"/>
        </w:rPr>
        <w:t>Effect of physical rehabilitation program to restore the function of the upper limb in patients after surgical treatment of hemorrhagic stroke</w:t>
      </w:r>
      <w:r w:rsidR="00ED6D14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6F44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D6D1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Sportivnyi</w:t>
      </w:r>
      <w:proofErr w:type="spellEnd"/>
      <w:r w:rsidR="00ED6D1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="00ED6D1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visnyk</w:t>
      </w:r>
      <w:proofErr w:type="spellEnd"/>
      <w:r w:rsidR="00ED6D1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 w:rsidR="00ED6D1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Pridniprovia</w:t>
      </w:r>
      <w:proofErr w:type="spellEnd"/>
      <w:proofErr w:type="gramEnd"/>
      <w:r w:rsidR="00ED6D1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3, 110-112.</w:t>
      </w:r>
      <w:r w:rsidRPr="006F449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 w:rsidR="00ED6D14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proofErr w:type="gramStart"/>
      <w:r w:rsidR="00ED6D14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proofErr w:type="gramEnd"/>
      <w:r w:rsidR="00E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Ukrainian</w:t>
      </w:r>
      <w:r w:rsidR="00ED6D14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ED6D1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9A3C88" w:rsidRDefault="00ED6D14" w:rsidP="009A3C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D6D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ED6D14">
        <w:rPr>
          <w:rFonts w:ascii="Times New Roman" w:hAnsi="Times New Roman" w:cs="Times New Roman"/>
          <w:sz w:val="28"/>
          <w:szCs w:val="28"/>
          <w:lang w:val="uk-UA"/>
        </w:rPr>
        <w:t>Kulagin</w:t>
      </w:r>
      <w:proofErr w:type="spellEnd"/>
      <w:r w:rsidRPr="00ED6D14">
        <w:rPr>
          <w:rFonts w:ascii="Times New Roman" w:hAnsi="Times New Roman" w:cs="Times New Roman"/>
          <w:sz w:val="28"/>
          <w:szCs w:val="28"/>
          <w:lang w:val="uk-UA"/>
        </w:rPr>
        <w:t xml:space="preserve"> D.A., </w:t>
      </w:r>
      <w:proofErr w:type="spellStart"/>
      <w:r w:rsidRPr="00ED6D14">
        <w:rPr>
          <w:rFonts w:ascii="Times New Roman" w:hAnsi="Times New Roman" w:cs="Times New Roman"/>
          <w:sz w:val="28"/>
          <w:szCs w:val="28"/>
          <w:lang w:val="uk-UA"/>
        </w:rPr>
        <w:t>Fedorov</w:t>
      </w:r>
      <w:proofErr w:type="spellEnd"/>
      <w:r w:rsidRPr="00ED6D14">
        <w:rPr>
          <w:rFonts w:ascii="Times New Roman" w:hAnsi="Times New Roman" w:cs="Times New Roman"/>
          <w:sz w:val="28"/>
          <w:szCs w:val="28"/>
          <w:lang w:val="uk-UA"/>
        </w:rPr>
        <w:t xml:space="preserve"> V.N.</w:t>
      </w:r>
      <w:r w:rsidRPr="00ED6D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(1969)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Issledovanie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’</w:t>
      </w:r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>mocional'nosti</w:t>
      </w:r>
      <w:proofErr w:type="spellEnd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 </w:t>
      </w:r>
      <w:proofErr w:type="spellStart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>krys</w:t>
      </w:r>
      <w:proofErr w:type="spellEnd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>linii</w:t>
      </w:r>
      <w:proofErr w:type="spellEnd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>Vistar</w:t>
      </w:r>
      <w:proofErr w:type="spellEnd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>Krushinskogo</w:t>
      </w:r>
      <w:proofErr w:type="spellEnd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>Molodkinoj</w:t>
      </w:r>
      <w:proofErr w:type="spellEnd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>metodom</w:t>
      </w:r>
      <w:proofErr w:type="spellEnd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«</w:t>
      </w:r>
      <w:proofErr w:type="spellStart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>otkrytogo</w:t>
      </w:r>
      <w:proofErr w:type="spellEnd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poly</w:t>
      </w:r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proofErr w:type="spellEnd"/>
      <w:r w:rsidRPr="00ED6D14">
        <w:rPr>
          <w:rFonts w:ascii="Times New Roman" w:hAnsi="Times New Roman" w:cs="Times New Roman"/>
          <w:i/>
          <w:sz w:val="28"/>
          <w:szCs w:val="28"/>
          <w:lang w:val="en-US"/>
        </w:rPr>
        <w:t>»</w:t>
      </w:r>
      <w:r w:rsidRPr="00ED6D14">
        <w:rPr>
          <w:rFonts w:ascii="Times New Roman" w:hAnsi="Times New Roman" w:cs="Times New Roman"/>
          <w:sz w:val="28"/>
          <w:szCs w:val="28"/>
          <w:lang w:val="en-US"/>
        </w:rPr>
        <w:t xml:space="preserve"> [The study of emotion in </w:t>
      </w:r>
      <w:proofErr w:type="spellStart"/>
      <w:r w:rsidRPr="00ED6D14">
        <w:rPr>
          <w:rFonts w:ascii="Times New Roman" w:hAnsi="Times New Roman" w:cs="Times New Roman"/>
          <w:sz w:val="28"/>
          <w:szCs w:val="28"/>
          <w:lang w:val="en-US"/>
        </w:rPr>
        <w:t>Wistar</w:t>
      </w:r>
      <w:proofErr w:type="spellEnd"/>
      <w:r w:rsidRPr="00ED6D14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ED6D14">
        <w:rPr>
          <w:rFonts w:ascii="Times New Roman" w:hAnsi="Times New Roman" w:cs="Times New Roman"/>
          <w:sz w:val="28"/>
          <w:szCs w:val="28"/>
          <w:lang w:val="en-US"/>
        </w:rPr>
        <w:t>Krushinsky-Molodkina</w:t>
      </w:r>
      <w:proofErr w:type="spellEnd"/>
      <w:r w:rsidRPr="00ED6D14">
        <w:rPr>
          <w:rFonts w:ascii="Times New Roman" w:hAnsi="Times New Roman" w:cs="Times New Roman"/>
          <w:sz w:val="28"/>
          <w:szCs w:val="28"/>
          <w:lang w:val="en-US"/>
        </w:rPr>
        <w:t xml:space="preserve"> rats by method of "open field"].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Genetica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povedeniya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(p.</w:t>
      </w:r>
      <w:r w:rsidR="009E30BD">
        <w:rPr>
          <w:rFonts w:ascii="Times New Roman" w:hAnsi="Times New Roman" w:cs="Times New Roman"/>
          <w:sz w:val="28"/>
          <w:szCs w:val="28"/>
          <w:lang w:val="en-US"/>
        </w:rPr>
        <w:t xml:space="preserve"> 35-42).</w:t>
      </w:r>
      <w:proofErr w:type="gramEnd"/>
      <w:r w:rsidR="009E30BD">
        <w:rPr>
          <w:rFonts w:ascii="Times New Roman" w:hAnsi="Times New Roman" w:cs="Times New Roman"/>
          <w:sz w:val="28"/>
          <w:szCs w:val="28"/>
          <w:lang w:val="en-US"/>
        </w:rPr>
        <w:t xml:space="preserve"> Leningrad</w:t>
      </w:r>
      <w:r w:rsidR="009E30BD" w:rsidRPr="009A3C8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9E30BD">
        <w:rPr>
          <w:rFonts w:ascii="Times New Roman" w:hAnsi="Times New Roman" w:cs="Times New Roman"/>
          <w:sz w:val="28"/>
          <w:szCs w:val="28"/>
          <w:lang w:val="en-US"/>
        </w:rPr>
        <w:t>Nauka</w:t>
      </w:r>
      <w:proofErr w:type="spellEnd"/>
      <w:r w:rsidR="009E30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30BD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 w:rsidR="009E30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 w:rsidR="009E30BD">
        <w:rPr>
          <w:rFonts w:ascii="Times New Roman" w:eastAsia="Times New Roman" w:hAnsi="Times New Roman" w:cs="Times New Roman"/>
          <w:sz w:val="28"/>
          <w:szCs w:val="28"/>
          <w:lang w:val="en-US"/>
        </w:rPr>
        <w:t>Rossian</w:t>
      </w:r>
      <w:proofErr w:type="spellEnd"/>
      <w:r w:rsidR="009E30BD"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9E30B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9A3C88" w:rsidRDefault="009E30BD" w:rsidP="009A3C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E30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9E30BD">
        <w:rPr>
          <w:rFonts w:ascii="Times New Roman" w:hAnsi="Times New Roman" w:cs="Times New Roman"/>
          <w:sz w:val="28"/>
          <w:szCs w:val="28"/>
          <w:lang w:val="uk-UA"/>
        </w:rPr>
        <w:t>Rodina</w:t>
      </w:r>
      <w:proofErr w:type="spellEnd"/>
      <w:r w:rsidRPr="009E30BD">
        <w:rPr>
          <w:rFonts w:ascii="Times New Roman" w:hAnsi="Times New Roman" w:cs="Times New Roman"/>
          <w:sz w:val="28"/>
          <w:szCs w:val="28"/>
          <w:lang w:val="uk-UA"/>
        </w:rPr>
        <w:t xml:space="preserve"> V.I., </w:t>
      </w:r>
      <w:proofErr w:type="spellStart"/>
      <w:r w:rsidRPr="009E30BD">
        <w:rPr>
          <w:rFonts w:ascii="Times New Roman" w:hAnsi="Times New Roman" w:cs="Times New Roman"/>
          <w:sz w:val="28"/>
          <w:szCs w:val="28"/>
          <w:lang w:val="uk-UA"/>
        </w:rPr>
        <w:t>Krupina</w:t>
      </w:r>
      <w:proofErr w:type="spellEnd"/>
      <w:r w:rsidRPr="009E30BD">
        <w:rPr>
          <w:rFonts w:ascii="Times New Roman" w:hAnsi="Times New Roman" w:cs="Times New Roman"/>
          <w:sz w:val="28"/>
          <w:szCs w:val="28"/>
          <w:lang w:val="uk-UA"/>
        </w:rPr>
        <w:t xml:space="preserve"> N.A., </w:t>
      </w:r>
      <w:proofErr w:type="spellStart"/>
      <w:r w:rsidRPr="009E30BD">
        <w:rPr>
          <w:rFonts w:ascii="Times New Roman" w:hAnsi="Times New Roman" w:cs="Times New Roman"/>
          <w:sz w:val="28"/>
          <w:szCs w:val="28"/>
          <w:lang w:val="uk-UA"/>
        </w:rPr>
        <w:t>Kryzhanovskij</w:t>
      </w:r>
      <w:proofErr w:type="spellEnd"/>
      <w:r w:rsidRPr="009E30BD">
        <w:rPr>
          <w:rFonts w:ascii="Times New Roman" w:hAnsi="Times New Roman" w:cs="Times New Roman"/>
          <w:sz w:val="28"/>
          <w:szCs w:val="28"/>
          <w:lang w:val="uk-UA"/>
        </w:rPr>
        <w:t xml:space="preserve"> G.N., </w:t>
      </w:r>
      <w:r>
        <w:rPr>
          <w:rFonts w:ascii="Times New Roman" w:hAnsi="Times New Roman" w:cs="Times New Roman"/>
          <w:sz w:val="28"/>
          <w:szCs w:val="28"/>
          <w:lang w:val="uk-UA"/>
        </w:rPr>
        <w:t>&amp;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30BD">
        <w:rPr>
          <w:rFonts w:ascii="Times New Roman" w:hAnsi="Times New Roman" w:cs="Times New Roman"/>
          <w:sz w:val="28"/>
          <w:szCs w:val="28"/>
          <w:lang w:val="uk-UA"/>
        </w:rPr>
        <w:t>Oknina</w:t>
      </w:r>
      <w:proofErr w:type="spellEnd"/>
      <w:r w:rsidRPr="009E30BD">
        <w:rPr>
          <w:rFonts w:ascii="Times New Roman" w:hAnsi="Times New Roman" w:cs="Times New Roman"/>
          <w:sz w:val="28"/>
          <w:szCs w:val="28"/>
          <w:lang w:val="uk-UA"/>
        </w:rPr>
        <w:t xml:space="preserve"> N.B.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(1993)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Novyj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metod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ocenki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trevozhno-fobicheskikh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sostoyanij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krys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[New method for assessing anxiety-phobic states in rats]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Vysshaya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nervnaya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deyatel'nost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', 43 (5), </w:t>
      </w:r>
      <w:r w:rsidRPr="009E30BD">
        <w:rPr>
          <w:rFonts w:ascii="Times New Roman" w:hAnsi="Times New Roman" w:cs="Times New Roman"/>
          <w:sz w:val="28"/>
          <w:szCs w:val="28"/>
          <w:lang w:val="uk-UA"/>
        </w:rPr>
        <w:t>1006–1017.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Rossian</w:t>
      </w:r>
      <w:proofErr w:type="spellEnd"/>
      <w:r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A3C88" w:rsidRDefault="00F976E8" w:rsidP="009A3C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976E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Kundijev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u.I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(Ed).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(2009)</w:t>
      </w:r>
      <w:r w:rsidRPr="00F976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76E8">
        <w:rPr>
          <w:rFonts w:ascii="Times New Roman" w:hAnsi="Times New Roman" w:cs="Times New Roman"/>
          <w:i/>
          <w:sz w:val="28"/>
          <w:szCs w:val="28"/>
          <w:lang w:val="en-US"/>
        </w:rPr>
        <w:t>Suchasni</w:t>
      </w:r>
      <w:proofErr w:type="spellEnd"/>
      <w:r w:rsidRPr="00F976E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976E8">
        <w:rPr>
          <w:rFonts w:ascii="Times New Roman" w:hAnsi="Times New Roman" w:cs="Times New Roman"/>
          <w:i/>
          <w:sz w:val="28"/>
          <w:szCs w:val="28"/>
          <w:lang w:val="en-US"/>
        </w:rPr>
        <w:t>problemy</w:t>
      </w:r>
      <w:proofErr w:type="spellEnd"/>
      <w:r w:rsidRPr="00F976E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976E8">
        <w:rPr>
          <w:rFonts w:ascii="Times New Roman" w:hAnsi="Times New Roman" w:cs="Times New Roman"/>
          <w:i/>
          <w:sz w:val="28"/>
          <w:szCs w:val="28"/>
          <w:lang w:val="en-US"/>
        </w:rPr>
        <w:t>bioetyky</w:t>
      </w:r>
      <w:proofErr w:type="spellEnd"/>
      <w:r w:rsidRPr="00F976E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976E8">
        <w:rPr>
          <w:rFonts w:ascii="Times New Roman" w:hAnsi="Times New Roman" w:cs="Times New Roman"/>
          <w:sz w:val="28"/>
          <w:szCs w:val="28"/>
          <w:lang w:val="en-US"/>
        </w:rPr>
        <w:t>[Modern Problems of Bioethics].</w:t>
      </w:r>
      <w:proofErr w:type="gramEnd"/>
      <w:r w:rsidRPr="00F976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D831C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Akademperiodyka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Ukrainian</w:t>
      </w:r>
      <w:r w:rsidRPr="00B5238D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9A3C88" w:rsidRDefault="00F976E8" w:rsidP="009A3C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976E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Badjatia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N., </w:t>
      </w:r>
      <w:r>
        <w:rPr>
          <w:rFonts w:ascii="Times New Roman" w:hAnsi="Times New Roman" w:cs="Times New Roman"/>
          <w:sz w:val="28"/>
          <w:szCs w:val="28"/>
          <w:lang w:val="uk-UA"/>
        </w:rPr>
        <w:t>&amp;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Rosand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J.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(2005) </w:t>
      </w:r>
      <w:proofErr w:type="spellStart"/>
      <w:proofErr w:type="gramStart"/>
      <w:r w:rsidRPr="00F976E8">
        <w:rPr>
          <w:rFonts w:ascii="Times New Roman" w:hAnsi="Times New Roman" w:cs="Times New Roman"/>
          <w:sz w:val="28"/>
          <w:szCs w:val="28"/>
          <w:lang w:val="uk-UA"/>
        </w:rPr>
        <w:t>Intracerebral</w:t>
      </w:r>
      <w:proofErr w:type="spellEnd"/>
      <w:proofErr w:type="gram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hemorrhage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Neurologist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11(6),</w:t>
      </w:r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311</w:t>
      </w:r>
      <w:r w:rsidRPr="00F976E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976E8">
        <w:rPr>
          <w:rFonts w:ascii="Times New Roman" w:hAnsi="Times New Roman" w:cs="Times New Roman"/>
          <w:sz w:val="28"/>
          <w:szCs w:val="28"/>
          <w:lang w:val="uk-UA"/>
        </w:rPr>
        <w:t>324.</w:t>
      </w:r>
    </w:p>
    <w:p w:rsidR="009A3C88" w:rsidRDefault="00F976E8" w:rsidP="009A3C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976E8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(1986)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convention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vertebrate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animals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used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experimental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other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purposes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976E8">
        <w:rPr>
          <w:rFonts w:ascii="Times New Roman" w:hAnsi="Times New Roman" w:cs="Times New Roman"/>
          <w:i/>
          <w:sz w:val="28"/>
          <w:szCs w:val="28"/>
          <w:lang w:val="uk-UA"/>
        </w:rPr>
        <w:t>Council</w:t>
      </w:r>
      <w:proofErr w:type="spellEnd"/>
      <w:r w:rsidRPr="00F976E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976E8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F976E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i/>
          <w:sz w:val="28"/>
          <w:szCs w:val="28"/>
          <w:lang w:val="uk-UA"/>
        </w:rPr>
        <w:t>European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Strasbourg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>, 123</w:t>
      </w:r>
      <w:r w:rsidRPr="00F976E8">
        <w:rPr>
          <w:rFonts w:ascii="Times New Roman" w:hAnsi="Times New Roman" w:cs="Times New Roman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51</w:t>
      </w:r>
      <w:r w:rsidRPr="00F976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3C88" w:rsidRDefault="00F976E8" w:rsidP="009A3C8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76E8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Guresir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E.,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Beck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J.,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Vatter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H.,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Setzer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M.,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Gerlach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R.,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Seifert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V., </w:t>
      </w:r>
      <w:r w:rsidR="002107F2">
        <w:rPr>
          <w:rFonts w:ascii="Times New Roman" w:hAnsi="Times New Roman" w:cs="Times New Roman"/>
          <w:sz w:val="28"/>
          <w:szCs w:val="28"/>
          <w:lang w:val="uk-UA"/>
        </w:rPr>
        <w:t>&amp;</w:t>
      </w:r>
      <w:r w:rsidR="00210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Raabe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A. </w:t>
      </w:r>
      <w:r w:rsidR="002107F2">
        <w:rPr>
          <w:rFonts w:ascii="Times New Roman" w:hAnsi="Times New Roman" w:cs="Times New Roman"/>
          <w:sz w:val="28"/>
          <w:szCs w:val="28"/>
          <w:lang w:val="en-US"/>
        </w:rPr>
        <w:t xml:space="preserve">(2008)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Subarachnoid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hemorrhage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intracerebral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hematoma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incidence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prognostic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factors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76E8">
        <w:rPr>
          <w:rFonts w:ascii="Times New Roman" w:hAnsi="Times New Roman" w:cs="Times New Roman"/>
          <w:sz w:val="28"/>
          <w:szCs w:val="28"/>
          <w:lang w:val="uk-UA"/>
        </w:rPr>
        <w:t>outcome</w:t>
      </w:r>
      <w:proofErr w:type="spellEnd"/>
      <w:r w:rsidRPr="00F976E8">
        <w:rPr>
          <w:rFonts w:ascii="Times New Roman" w:hAnsi="Times New Roman" w:cs="Times New Roman"/>
          <w:sz w:val="28"/>
          <w:szCs w:val="28"/>
          <w:lang w:val="en-US"/>
        </w:rPr>
        <w:t>].</w:t>
      </w:r>
      <w:r w:rsidR="00210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07F2">
        <w:rPr>
          <w:rFonts w:ascii="Times New Roman" w:hAnsi="Times New Roman" w:cs="Times New Roman"/>
          <w:sz w:val="28"/>
          <w:szCs w:val="28"/>
          <w:lang w:val="uk-UA"/>
        </w:rPr>
        <w:t>Neurosurgery</w:t>
      </w:r>
      <w:proofErr w:type="spellEnd"/>
      <w:r w:rsidR="002107F2" w:rsidRPr="00D831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107F2">
        <w:rPr>
          <w:rFonts w:ascii="Times New Roman" w:hAnsi="Times New Roman" w:cs="Times New Roman"/>
          <w:sz w:val="28"/>
          <w:szCs w:val="28"/>
          <w:lang w:val="uk-UA"/>
        </w:rPr>
        <w:t>63(6)</w:t>
      </w:r>
      <w:r w:rsidR="002107F2" w:rsidRPr="00D831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07F2">
        <w:rPr>
          <w:rFonts w:ascii="Times New Roman" w:hAnsi="Times New Roman" w:cs="Times New Roman"/>
          <w:sz w:val="28"/>
          <w:szCs w:val="28"/>
          <w:lang w:val="uk-UA"/>
        </w:rPr>
        <w:t xml:space="preserve"> 1088-1093, </w:t>
      </w:r>
      <w:proofErr w:type="spellStart"/>
      <w:r w:rsidR="002107F2">
        <w:rPr>
          <w:rFonts w:ascii="Times New Roman" w:hAnsi="Times New Roman" w:cs="Times New Roman"/>
          <w:sz w:val="28"/>
          <w:szCs w:val="28"/>
          <w:lang w:val="uk-UA"/>
        </w:rPr>
        <w:t>doi</w:t>
      </w:r>
      <w:proofErr w:type="spellEnd"/>
      <w:r w:rsidR="002107F2" w:rsidRPr="00D831CA">
        <w:rPr>
          <w:rFonts w:ascii="Times New Roman" w:hAnsi="Times New Roman" w:cs="Times New Roman"/>
          <w:sz w:val="28"/>
          <w:szCs w:val="28"/>
          <w:lang w:val="uk-UA"/>
        </w:rPr>
        <w:t xml:space="preserve">: 10.1227/01. </w:t>
      </w:r>
      <w:proofErr w:type="gramStart"/>
      <w:r w:rsidR="002107F2">
        <w:rPr>
          <w:rFonts w:ascii="Times New Roman" w:hAnsi="Times New Roman" w:cs="Times New Roman"/>
          <w:sz w:val="28"/>
          <w:szCs w:val="28"/>
          <w:lang w:val="en-US"/>
        </w:rPr>
        <w:t>NEU</w:t>
      </w:r>
      <w:r w:rsidR="002107F2" w:rsidRPr="00D831CA">
        <w:rPr>
          <w:rFonts w:ascii="Times New Roman" w:hAnsi="Times New Roman" w:cs="Times New Roman"/>
          <w:sz w:val="28"/>
          <w:szCs w:val="28"/>
          <w:lang w:val="uk-UA"/>
        </w:rPr>
        <w:t>.0000335170.76722.</w:t>
      </w:r>
      <w:r w:rsidR="002107F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107F2" w:rsidRPr="00D831CA">
        <w:rPr>
          <w:rFonts w:ascii="Times New Roman" w:hAnsi="Times New Roman" w:cs="Times New Roman"/>
          <w:sz w:val="28"/>
          <w:szCs w:val="28"/>
          <w:lang w:val="uk-UA"/>
        </w:rPr>
        <w:t>9.</w:t>
      </w:r>
      <w:proofErr w:type="gramEnd"/>
    </w:p>
    <w:p w:rsidR="009A3C88" w:rsidRPr="009A3C88" w:rsidRDefault="009A3C88" w:rsidP="009A3C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A3C88" w:rsidRPr="009A3C88" w:rsidRDefault="002107F2" w:rsidP="009A3C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Відомості про автора</w:t>
      </w:r>
    </w:p>
    <w:p w:rsidR="009A3C88" w:rsidRPr="009A3C88" w:rsidRDefault="003B1273" w:rsidP="009A3C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148F">
        <w:rPr>
          <w:rFonts w:ascii="Times New Roman" w:hAnsi="Times New Roman" w:cs="Times New Roman"/>
          <w:sz w:val="28"/>
          <w:szCs w:val="28"/>
          <w:lang w:val="uk-UA"/>
        </w:rPr>
        <w:t>Бібікова</w:t>
      </w:r>
      <w:r w:rsidR="002107F2">
        <w:rPr>
          <w:rFonts w:ascii="Times New Roman" w:hAnsi="Times New Roman" w:cs="Times New Roman"/>
          <w:sz w:val="28"/>
          <w:szCs w:val="28"/>
          <w:lang w:val="uk-UA"/>
        </w:rPr>
        <w:t xml:space="preserve"> В. М.</w:t>
      </w:r>
      <w:r w:rsidRPr="005D148F">
        <w:rPr>
          <w:rFonts w:ascii="Times New Roman" w:hAnsi="Times New Roman" w:cs="Times New Roman"/>
          <w:sz w:val="28"/>
          <w:szCs w:val="28"/>
          <w:lang w:val="uk-UA"/>
        </w:rPr>
        <w:t>, викладач каф</w:t>
      </w:r>
      <w:r w:rsidR="002107F2">
        <w:rPr>
          <w:rFonts w:ascii="Times New Roman" w:hAnsi="Times New Roman" w:cs="Times New Roman"/>
          <w:sz w:val="28"/>
          <w:szCs w:val="28"/>
          <w:lang w:val="uk-UA"/>
        </w:rPr>
        <w:t>. патологічної фізіології,</w:t>
      </w:r>
      <w:r w:rsidRPr="005D148F">
        <w:rPr>
          <w:rFonts w:ascii="Times New Roman" w:hAnsi="Times New Roman" w:cs="Times New Roman"/>
          <w:sz w:val="28"/>
          <w:szCs w:val="28"/>
          <w:lang w:val="uk-UA"/>
        </w:rPr>
        <w:t xml:space="preserve"> ДЗ «</w:t>
      </w:r>
      <w:r w:rsidR="002107F2">
        <w:rPr>
          <w:rFonts w:ascii="Times New Roman" w:hAnsi="Times New Roman" w:cs="Times New Roman"/>
          <w:sz w:val="28"/>
          <w:szCs w:val="28"/>
          <w:lang w:val="uk-UA"/>
        </w:rPr>
        <w:t>Дніпропетровська медична академія МОЗ</w:t>
      </w:r>
      <w:r w:rsidRPr="005D148F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5D148F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5D148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A3C88" w:rsidRPr="009A3C88" w:rsidRDefault="002107F2" w:rsidP="009A3C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D831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A3C88" w:rsidRPr="009A3C88">
        <w:rPr>
          <w:rFonts w:ascii="Times New Roman" w:hAnsi="Times New Roman" w:cs="Times New Roman"/>
          <w:sz w:val="28"/>
          <w:szCs w:val="28"/>
          <w:lang w:val="en-US"/>
        </w:rPr>
        <w:t>ffflowerrr</w:t>
      </w:r>
      <w:proofErr w:type="spellEnd"/>
      <w:r w:rsidR="009A3C88" w:rsidRPr="009A3C8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A3C88" w:rsidRPr="009A3C88"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="009A3C88" w:rsidRPr="009A3C88">
        <w:rPr>
          <w:rFonts w:ascii="Times New Roman" w:hAnsi="Times New Roman" w:cs="Times New Roman"/>
          <w:sz w:val="28"/>
          <w:szCs w:val="28"/>
        </w:rPr>
        <w:t>.</w:t>
      </w:r>
      <w:r w:rsidR="009A3C88" w:rsidRPr="009A3C88"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2107F2" w:rsidRPr="009A3C88" w:rsidRDefault="002107F2" w:rsidP="009A3C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Надійшла в редакцію 30.10.2014р.</w:t>
      </w:r>
    </w:p>
    <w:sectPr w:rsidR="002107F2" w:rsidRPr="009A3C88" w:rsidSect="004A0D26">
      <w:footerReference w:type="default" r:id="rId2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19" w:rsidRDefault="00AA6519" w:rsidP="00DF49CE">
      <w:pPr>
        <w:spacing w:after="0" w:line="240" w:lineRule="auto"/>
      </w:pPr>
      <w:r>
        <w:separator/>
      </w:r>
    </w:p>
  </w:endnote>
  <w:endnote w:type="continuationSeparator" w:id="0">
    <w:p w:rsidR="00AA6519" w:rsidRDefault="00AA6519" w:rsidP="00DF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807739"/>
      <w:docPartObj>
        <w:docPartGallery w:val="Page Numbers (Bottom of Page)"/>
        <w:docPartUnique/>
      </w:docPartObj>
    </w:sdtPr>
    <w:sdtEndPr/>
    <w:sdtContent>
      <w:p w:rsidR="005D14D7" w:rsidRDefault="00A923A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C8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D14D7" w:rsidRDefault="005D14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19" w:rsidRDefault="00AA6519" w:rsidP="00DF49CE">
      <w:pPr>
        <w:spacing w:after="0" w:line="240" w:lineRule="auto"/>
      </w:pPr>
      <w:r>
        <w:separator/>
      </w:r>
    </w:p>
  </w:footnote>
  <w:footnote w:type="continuationSeparator" w:id="0">
    <w:p w:rsidR="00AA6519" w:rsidRDefault="00AA6519" w:rsidP="00DF4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3A4"/>
    <w:multiLevelType w:val="hybridMultilevel"/>
    <w:tmpl w:val="7870E458"/>
    <w:lvl w:ilvl="0" w:tplc="392A778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E6D4E"/>
    <w:multiLevelType w:val="hybridMultilevel"/>
    <w:tmpl w:val="F894E4EE"/>
    <w:lvl w:ilvl="0" w:tplc="BBBA43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lang w:val="uk-UA"/>
      </w:rPr>
    </w:lvl>
    <w:lvl w:ilvl="1" w:tplc="2D7EA72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1291"/>
        </w:tabs>
        <w:ind w:left="12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11"/>
        </w:tabs>
        <w:ind w:left="20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31"/>
        </w:tabs>
        <w:ind w:left="27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51"/>
        </w:tabs>
        <w:ind w:left="34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71"/>
        </w:tabs>
        <w:ind w:left="41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91"/>
        </w:tabs>
        <w:ind w:left="48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11"/>
        </w:tabs>
        <w:ind w:left="5611" w:hanging="360"/>
      </w:pPr>
    </w:lvl>
  </w:abstractNum>
  <w:abstractNum w:abstractNumId="2">
    <w:nsid w:val="12AC72F2"/>
    <w:multiLevelType w:val="hybridMultilevel"/>
    <w:tmpl w:val="D1B6C06A"/>
    <w:lvl w:ilvl="0" w:tplc="55DA27B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95625"/>
    <w:multiLevelType w:val="hybridMultilevel"/>
    <w:tmpl w:val="F2F08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F1890"/>
    <w:multiLevelType w:val="hybridMultilevel"/>
    <w:tmpl w:val="9092BE5E"/>
    <w:lvl w:ilvl="0" w:tplc="BACCA8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B2335"/>
    <w:multiLevelType w:val="hybridMultilevel"/>
    <w:tmpl w:val="91CCA2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B5233"/>
    <w:multiLevelType w:val="hybridMultilevel"/>
    <w:tmpl w:val="D396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71033"/>
    <w:multiLevelType w:val="hybridMultilevel"/>
    <w:tmpl w:val="42E0E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B3D68"/>
    <w:multiLevelType w:val="hybridMultilevel"/>
    <w:tmpl w:val="59E2C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558FB"/>
    <w:multiLevelType w:val="hybridMultilevel"/>
    <w:tmpl w:val="C292F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0143E"/>
    <w:multiLevelType w:val="hybridMultilevel"/>
    <w:tmpl w:val="01C89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2222A"/>
    <w:multiLevelType w:val="hybridMultilevel"/>
    <w:tmpl w:val="53B6EAC8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D3CE8"/>
    <w:multiLevelType w:val="hybridMultilevel"/>
    <w:tmpl w:val="C292F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12279"/>
    <w:multiLevelType w:val="hybridMultilevel"/>
    <w:tmpl w:val="6C928B46"/>
    <w:lvl w:ilvl="0" w:tplc="1E32E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1260EF"/>
    <w:multiLevelType w:val="hybridMultilevel"/>
    <w:tmpl w:val="7966BCF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53F42"/>
    <w:multiLevelType w:val="hybridMultilevel"/>
    <w:tmpl w:val="F2F08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5"/>
  </w:num>
  <w:num w:numId="6">
    <w:abstractNumId w:val="12"/>
  </w:num>
  <w:num w:numId="7">
    <w:abstractNumId w:val="13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0"/>
  </w:num>
  <w:num w:numId="13">
    <w:abstractNumId w:val="5"/>
  </w:num>
  <w:num w:numId="14">
    <w:abstractNumId w:val="7"/>
  </w:num>
  <w:num w:numId="15">
    <w:abstractNumId w:val="1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DF"/>
    <w:rsid w:val="000004E1"/>
    <w:rsid w:val="00006B32"/>
    <w:rsid w:val="00013397"/>
    <w:rsid w:val="00022A70"/>
    <w:rsid w:val="00023D57"/>
    <w:rsid w:val="00024B3E"/>
    <w:rsid w:val="00032097"/>
    <w:rsid w:val="00053DA4"/>
    <w:rsid w:val="000733D0"/>
    <w:rsid w:val="000801BD"/>
    <w:rsid w:val="000841FA"/>
    <w:rsid w:val="000A7A15"/>
    <w:rsid w:val="000B21AF"/>
    <w:rsid w:val="000C2BAB"/>
    <w:rsid w:val="000C2EC3"/>
    <w:rsid w:val="000C3A44"/>
    <w:rsid w:val="000C4D8E"/>
    <w:rsid w:val="000D22AA"/>
    <w:rsid w:val="000E0CD2"/>
    <w:rsid w:val="000E3AD8"/>
    <w:rsid w:val="000E6D69"/>
    <w:rsid w:val="00120AB8"/>
    <w:rsid w:val="00150C0D"/>
    <w:rsid w:val="00152E0B"/>
    <w:rsid w:val="0015342B"/>
    <w:rsid w:val="00167BA7"/>
    <w:rsid w:val="00170BE7"/>
    <w:rsid w:val="001C0154"/>
    <w:rsid w:val="001D1C5C"/>
    <w:rsid w:val="001D5A3B"/>
    <w:rsid w:val="001E34B6"/>
    <w:rsid w:val="001E49DA"/>
    <w:rsid w:val="001E5261"/>
    <w:rsid w:val="002107F2"/>
    <w:rsid w:val="00212325"/>
    <w:rsid w:val="0022071A"/>
    <w:rsid w:val="0022324E"/>
    <w:rsid w:val="002232E9"/>
    <w:rsid w:val="00223DE9"/>
    <w:rsid w:val="00241949"/>
    <w:rsid w:val="00250808"/>
    <w:rsid w:val="00260038"/>
    <w:rsid w:val="00260347"/>
    <w:rsid w:val="00293250"/>
    <w:rsid w:val="002A6B89"/>
    <w:rsid w:val="002B3241"/>
    <w:rsid w:val="002B41D1"/>
    <w:rsid w:val="002C27BE"/>
    <w:rsid w:val="002C678B"/>
    <w:rsid w:val="002C754A"/>
    <w:rsid w:val="002E05A6"/>
    <w:rsid w:val="002E3BDC"/>
    <w:rsid w:val="002E5A96"/>
    <w:rsid w:val="002E6857"/>
    <w:rsid w:val="002F1E3A"/>
    <w:rsid w:val="00301744"/>
    <w:rsid w:val="00302D53"/>
    <w:rsid w:val="003057DD"/>
    <w:rsid w:val="00315E72"/>
    <w:rsid w:val="00315FDE"/>
    <w:rsid w:val="00320572"/>
    <w:rsid w:val="00324D48"/>
    <w:rsid w:val="00342A5F"/>
    <w:rsid w:val="0034491A"/>
    <w:rsid w:val="00346694"/>
    <w:rsid w:val="00346936"/>
    <w:rsid w:val="00347D9E"/>
    <w:rsid w:val="00353041"/>
    <w:rsid w:val="003558D4"/>
    <w:rsid w:val="003634CC"/>
    <w:rsid w:val="00365993"/>
    <w:rsid w:val="00365D08"/>
    <w:rsid w:val="00385DA0"/>
    <w:rsid w:val="003878A1"/>
    <w:rsid w:val="00395A31"/>
    <w:rsid w:val="003B1273"/>
    <w:rsid w:val="003B65AF"/>
    <w:rsid w:val="003B76DF"/>
    <w:rsid w:val="003C13B7"/>
    <w:rsid w:val="003C306F"/>
    <w:rsid w:val="003E1062"/>
    <w:rsid w:val="003E26E0"/>
    <w:rsid w:val="003E3C6C"/>
    <w:rsid w:val="003E4613"/>
    <w:rsid w:val="00407B86"/>
    <w:rsid w:val="00421B8F"/>
    <w:rsid w:val="00430386"/>
    <w:rsid w:val="0044733B"/>
    <w:rsid w:val="00455F49"/>
    <w:rsid w:val="00460A8F"/>
    <w:rsid w:val="00485971"/>
    <w:rsid w:val="00487A66"/>
    <w:rsid w:val="00491DDC"/>
    <w:rsid w:val="00493034"/>
    <w:rsid w:val="0049757A"/>
    <w:rsid w:val="004A0D26"/>
    <w:rsid w:val="004A3B11"/>
    <w:rsid w:val="004B56CE"/>
    <w:rsid w:val="004B5A08"/>
    <w:rsid w:val="004D4E6E"/>
    <w:rsid w:val="004F310A"/>
    <w:rsid w:val="004F51D3"/>
    <w:rsid w:val="004F606A"/>
    <w:rsid w:val="005037C4"/>
    <w:rsid w:val="0051472D"/>
    <w:rsid w:val="00520108"/>
    <w:rsid w:val="005216EB"/>
    <w:rsid w:val="00525089"/>
    <w:rsid w:val="00525DB0"/>
    <w:rsid w:val="0052631E"/>
    <w:rsid w:val="00532406"/>
    <w:rsid w:val="0053668C"/>
    <w:rsid w:val="00536FF4"/>
    <w:rsid w:val="00554203"/>
    <w:rsid w:val="00555961"/>
    <w:rsid w:val="00555A1B"/>
    <w:rsid w:val="00561B99"/>
    <w:rsid w:val="005655C6"/>
    <w:rsid w:val="00572E72"/>
    <w:rsid w:val="00572F21"/>
    <w:rsid w:val="005A1B4A"/>
    <w:rsid w:val="005A68E1"/>
    <w:rsid w:val="005A765B"/>
    <w:rsid w:val="005B18F7"/>
    <w:rsid w:val="005B7C2F"/>
    <w:rsid w:val="005D148F"/>
    <w:rsid w:val="005D14D7"/>
    <w:rsid w:val="005D4DF2"/>
    <w:rsid w:val="005D6817"/>
    <w:rsid w:val="005E2C38"/>
    <w:rsid w:val="005E71E2"/>
    <w:rsid w:val="0061262E"/>
    <w:rsid w:val="006303D9"/>
    <w:rsid w:val="0064687C"/>
    <w:rsid w:val="00657821"/>
    <w:rsid w:val="006673E4"/>
    <w:rsid w:val="00671926"/>
    <w:rsid w:val="00673549"/>
    <w:rsid w:val="0067516E"/>
    <w:rsid w:val="00675933"/>
    <w:rsid w:val="006778CD"/>
    <w:rsid w:val="006943BF"/>
    <w:rsid w:val="0069615C"/>
    <w:rsid w:val="00696B10"/>
    <w:rsid w:val="006A2ED6"/>
    <w:rsid w:val="006C04C7"/>
    <w:rsid w:val="006C1222"/>
    <w:rsid w:val="006C7F71"/>
    <w:rsid w:val="006D06E2"/>
    <w:rsid w:val="006F4492"/>
    <w:rsid w:val="00711B02"/>
    <w:rsid w:val="00724D80"/>
    <w:rsid w:val="00725E17"/>
    <w:rsid w:val="00740677"/>
    <w:rsid w:val="00744E36"/>
    <w:rsid w:val="00761399"/>
    <w:rsid w:val="00765524"/>
    <w:rsid w:val="00771D3A"/>
    <w:rsid w:val="00776A1A"/>
    <w:rsid w:val="007817C9"/>
    <w:rsid w:val="00783C44"/>
    <w:rsid w:val="00785F6A"/>
    <w:rsid w:val="00791240"/>
    <w:rsid w:val="00796A5D"/>
    <w:rsid w:val="007A4045"/>
    <w:rsid w:val="007B48BF"/>
    <w:rsid w:val="007C720D"/>
    <w:rsid w:val="007D168B"/>
    <w:rsid w:val="007D20FF"/>
    <w:rsid w:val="007D4AEC"/>
    <w:rsid w:val="007E7332"/>
    <w:rsid w:val="007F005B"/>
    <w:rsid w:val="008011E4"/>
    <w:rsid w:val="008101F8"/>
    <w:rsid w:val="008203D0"/>
    <w:rsid w:val="00824F4D"/>
    <w:rsid w:val="008319DF"/>
    <w:rsid w:val="008425E0"/>
    <w:rsid w:val="008737A0"/>
    <w:rsid w:val="00877AB1"/>
    <w:rsid w:val="00880175"/>
    <w:rsid w:val="00880F23"/>
    <w:rsid w:val="0089413C"/>
    <w:rsid w:val="008A0986"/>
    <w:rsid w:val="008A7AD7"/>
    <w:rsid w:val="008B00AC"/>
    <w:rsid w:val="008B38D8"/>
    <w:rsid w:val="008B63C3"/>
    <w:rsid w:val="008C3F45"/>
    <w:rsid w:val="008D7803"/>
    <w:rsid w:val="008D796C"/>
    <w:rsid w:val="008E6617"/>
    <w:rsid w:val="008E7237"/>
    <w:rsid w:val="00902E48"/>
    <w:rsid w:val="00904F5B"/>
    <w:rsid w:val="00911892"/>
    <w:rsid w:val="00915F62"/>
    <w:rsid w:val="0094751B"/>
    <w:rsid w:val="009519FA"/>
    <w:rsid w:val="0097424C"/>
    <w:rsid w:val="00990203"/>
    <w:rsid w:val="00993CBC"/>
    <w:rsid w:val="00997143"/>
    <w:rsid w:val="009A3C88"/>
    <w:rsid w:val="009B6EE9"/>
    <w:rsid w:val="009C1C0C"/>
    <w:rsid w:val="009C5E48"/>
    <w:rsid w:val="009D1FF8"/>
    <w:rsid w:val="009D2A65"/>
    <w:rsid w:val="009E30BD"/>
    <w:rsid w:val="009F382E"/>
    <w:rsid w:val="009F590D"/>
    <w:rsid w:val="00A0014A"/>
    <w:rsid w:val="00A13938"/>
    <w:rsid w:val="00A2222C"/>
    <w:rsid w:val="00A2543A"/>
    <w:rsid w:val="00A324D4"/>
    <w:rsid w:val="00A32B1A"/>
    <w:rsid w:val="00A50D3D"/>
    <w:rsid w:val="00A62233"/>
    <w:rsid w:val="00A75287"/>
    <w:rsid w:val="00A7657E"/>
    <w:rsid w:val="00A91449"/>
    <w:rsid w:val="00A923A2"/>
    <w:rsid w:val="00A95B2C"/>
    <w:rsid w:val="00AA3CE1"/>
    <w:rsid w:val="00AA6519"/>
    <w:rsid w:val="00AC4D61"/>
    <w:rsid w:val="00AD50AE"/>
    <w:rsid w:val="00AE085E"/>
    <w:rsid w:val="00AE1169"/>
    <w:rsid w:val="00AE71A9"/>
    <w:rsid w:val="00AE78B7"/>
    <w:rsid w:val="00AF45F9"/>
    <w:rsid w:val="00AF4B40"/>
    <w:rsid w:val="00B06E77"/>
    <w:rsid w:val="00B07BBF"/>
    <w:rsid w:val="00B12915"/>
    <w:rsid w:val="00B2070E"/>
    <w:rsid w:val="00B20F69"/>
    <w:rsid w:val="00B2313D"/>
    <w:rsid w:val="00B3195B"/>
    <w:rsid w:val="00B40AFB"/>
    <w:rsid w:val="00B41612"/>
    <w:rsid w:val="00B4536F"/>
    <w:rsid w:val="00B47E80"/>
    <w:rsid w:val="00B5238D"/>
    <w:rsid w:val="00B65924"/>
    <w:rsid w:val="00B66EA8"/>
    <w:rsid w:val="00B7107D"/>
    <w:rsid w:val="00B7660E"/>
    <w:rsid w:val="00B769CF"/>
    <w:rsid w:val="00B84588"/>
    <w:rsid w:val="00BA4AF8"/>
    <w:rsid w:val="00BB04C4"/>
    <w:rsid w:val="00BC3091"/>
    <w:rsid w:val="00BC5528"/>
    <w:rsid w:val="00BC670F"/>
    <w:rsid w:val="00BD0E70"/>
    <w:rsid w:val="00BD2377"/>
    <w:rsid w:val="00BD547E"/>
    <w:rsid w:val="00BE2B77"/>
    <w:rsid w:val="00BE49C7"/>
    <w:rsid w:val="00BF1A30"/>
    <w:rsid w:val="00BF76F9"/>
    <w:rsid w:val="00C007AF"/>
    <w:rsid w:val="00C01907"/>
    <w:rsid w:val="00C225F2"/>
    <w:rsid w:val="00C305CB"/>
    <w:rsid w:val="00C5233F"/>
    <w:rsid w:val="00C544AE"/>
    <w:rsid w:val="00C86F06"/>
    <w:rsid w:val="00C91D5F"/>
    <w:rsid w:val="00C96848"/>
    <w:rsid w:val="00CA6260"/>
    <w:rsid w:val="00CA6D58"/>
    <w:rsid w:val="00CB76DD"/>
    <w:rsid w:val="00CC05F7"/>
    <w:rsid w:val="00CD3641"/>
    <w:rsid w:val="00CE1C63"/>
    <w:rsid w:val="00CE3B89"/>
    <w:rsid w:val="00D13B1D"/>
    <w:rsid w:val="00D4098E"/>
    <w:rsid w:val="00D44216"/>
    <w:rsid w:val="00D540B2"/>
    <w:rsid w:val="00D831CA"/>
    <w:rsid w:val="00D90DE5"/>
    <w:rsid w:val="00D9756C"/>
    <w:rsid w:val="00DA67D0"/>
    <w:rsid w:val="00DB418F"/>
    <w:rsid w:val="00DC0639"/>
    <w:rsid w:val="00DC531E"/>
    <w:rsid w:val="00DE3987"/>
    <w:rsid w:val="00DE3A0B"/>
    <w:rsid w:val="00DE591F"/>
    <w:rsid w:val="00DF49CE"/>
    <w:rsid w:val="00DF55DB"/>
    <w:rsid w:val="00E02C66"/>
    <w:rsid w:val="00E12AAB"/>
    <w:rsid w:val="00E16228"/>
    <w:rsid w:val="00E163D0"/>
    <w:rsid w:val="00E53AAE"/>
    <w:rsid w:val="00E57238"/>
    <w:rsid w:val="00E62035"/>
    <w:rsid w:val="00E86C31"/>
    <w:rsid w:val="00E975D5"/>
    <w:rsid w:val="00EA1868"/>
    <w:rsid w:val="00EB7793"/>
    <w:rsid w:val="00EC2553"/>
    <w:rsid w:val="00EC3E34"/>
    <w:rsid w:val="00EC6035"/>
    <w:rsid w:val="00ED6D14"/>
    <w:rsid w:val="00EE1DA4"/>
    <w:rsid w:val="00EF402C"/>
    <w:rsid w:val="00EF6E80"/>
    <w:rsid w:val="00F07000"/>
    <w:rsid w:val="00F10D6C"/>
    <w:rsid w:val="00F526B5"/>
    <w:rsid w:val="00F54D71"/>
    <w:rsid w:val="00F6627A"/>
    <w:rsid w:val="00F667D7"/>
    <w:rsid w:val="00F73DA1"/>
    <w:rsid w:val="00F740B0"/>
    <w:rsid w:val="00F83ECB"/>
    <w:rsid w:val="00F90C8F"/>
    <w:rsid w:val="00F976E8"/>
    <w:rsid w:val="00FA014F"/>
    <w:rsid w:val="00FB244B"/>
    <w:rsid w:val="00FB4CE7"/>
    <w:rsid w:val="00FC4A89"/>
    <w:rsid w:val="00FD0FA5"/>
    <w:rsid w:val="00FD5B78"/>
    <w:rsid w:val="00FE448B"/>
    <w:rsid w:val="00FE4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9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8E1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A2222C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DF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49CE"/>
  </w:style>
  <w:style w:type="paragraph" w:styleId="aa">
    <w:name w:val="footer"/>
    <w:basedOn w:val="a"/>
    <w:link w:val="ab"/>
    <w:uiPriority w:val="99"/>
    <w:unhideWhenUsed/>
    <w:rsid w:val="00DF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49CE"/>
  </w:style>
  <w:style w:type="paragraph" w:styleId="ac">
    <w:name w:val="Normal (Web)"/>
    <w:basedOn w:val="a"/>
    <w:rsid w:val="00AE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778CD"/>
    <w:rPr>
      <w:b/>
      <w:bCs/>
    </w:rPr>
  </w:style>
  <w:style w:type="character" w:customStyle="1" w:styleId="apple-converted-space">
    <w:name w:val="apple-converted-space"/>
    <w:basedOn w:val="a0"/>
    <w:rsid w:val="00407B86"/>
  </w:style>
  <w:style w:type="character" w:styleId="ae">
    <w:name w:val="Hyperlink"/>
    <w:basedOn w:val="a0"/>
    <w:uiPriority w:val="99"/>
    <w:unhideWhenUsed/>
    <w:rsid w:val="00407B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9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8E1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A2222C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DF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49CE"/>
  </w:style>
  <w:style w:type="paragraph" w:styleId="aa">
    <w:name w:val="footer"/>
    <w:basedOn w:val="a"/>
    <w:link w:val="ab"/>
    <w:uiPriority w:val="99"/>
    <w:unhideWhenUsed/>
    <w:rsid w:val="00DF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49CE"/>
  </w:style>
  <w:style w:type="paragraph" w:styleId="ac">
    <w:name w:val="Normal (Web)"/>
    <w:basedOn w:val="a"/>
    <w:rsid w:val="00AE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778CD"/>
    <w:rPr>
      <w:b/>
      <w:bCs/>
    </w:rPr>
  </w:style>
  <w:style w:type="character" w:customStyle="1" w:styleId="apple-converted-space">
    <w:name w:val="apple-converted-space"/>
    <w:basedOn w:val="a0"/>
    <w:rsid w:val="00407B86"/>
  </w:style>
  <w:style w:type="character" w:styleId="ae">
    <w:name w:val="Hyperlink"/>
    <w:basedOn w:val="a0"/>
    <w:uiPriority w:val="99"/>
    <w:unhideWhenUsed/>
    <w:rsid w:val="00407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Больовий рефлекс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104501788761562"/>
          <c:y val="0.14670138888888931"/>
          <c:w val="0.83055014162833618"/>
          <c:h val="0.5844471101268585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ГІ молоді</c:v>
                </c:pt>
              </c:strCache>
            </c:strRef>
          </c:tx>
          <c:spPr>
            <a:ln w="9525">
              <a:solidFill>
                <a:schemeClr val="tx1"/>
              </a:solidFill>
            </a:ln>
          </c:spPr>
          <c:marker>
            <c:spPr>
              <a:solidFill>
                <a:schemeClr val="bg1"/>
              </a:solidFill>
              <a:ln w="9525">
                <a:solidFill>
                  <a:schemeClr val="tx1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99</c:v>
                </c:pt>
                <c:pt idx="1">
                  <c:v>99</c:v>
                </c:pt>
                <c:pt idx="2">
                  <c:v>99</c:v>
                </c:pt>
                <c:pt idx="3">
                  <c:v>72.7</c:v>
                </c:pt>
                <c:pt idx="4">
                  <c:v>54.5</c:v>
                </c:pt>
                <c:pt idx="5">
                  <c:v>50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ГІ старі</c:v>
                </c:pt>
              </c:strCache>
            </c:strRef>
          </c:tx>
          <c:spPr>
            <a:ln w="9525">
              <a:solidFill>
                <a:schemeClr val="tx1"/>
              </a:solidFill>
            </a:ln>
          </c:spPr>
          <c:marker>
            <c:spPr>
              <a:solidFill>
                <a:schemeClr val="bg1"/>
              </a:solidFill>
              <a:ln w="9525">
                <a:solidFill>
                  <a:schemeClr val="tx1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88.8</c:v>
                </c:pt>
                <c:pt idx="5">
                  <c:v>71.400000000000006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ГІ+ГІ молоді</c:v>
                </c:pt>
              </c:strCache>
            </c:strRef>
          </c:tx>
          <c:spPr>
            <a:ln w="9525">
              <a:solidFill>
                <a:schemeClr val="tx1"/>
              </a:solidFill>
            </a:ln>
          </c:spPr>
          <c:marker>
            <c:spPr>
              <a:ln w="9525">
                <a:solidFill>
                  <a:schemeClr val="tx1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101</c:v>
                </c:pt>
                <c:pt idx="1">
                  <c:v>101</c:v>
                </c:pt>
                <c:pt idx="2">
                  <c:v>101</c:v>
                </c:pt>
                <c:pt idx="3">
                  <c:v>101</c:v>
                </c:pt>
                <c:pt idx="4">
                  <c:v>87.5</c:v>
                </c:pt>
                <c:pt idx="5">
                  <c:v>75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ГІ+ГІ старі</c:v>
                </c:pt>
              </c:strCache>
            </c:strRef>
          </c:tx>
          <c:spPr>
            <a:ln w="9525">
              <a:solidFill>
                <a:schemeClr val="tx1"/>
              </a:solidFill>
            </a:ln>
          </c:spPr>
          <c:marker>
            <c:spPr>
              <a:ln w="9525">
                <a:solidFill>
                  <a:schemeClr val="tx1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210624"/>
        <c:axId val="129216896"/>
      </c:lineChart>
      <c:catAx>
        <c:axId val="12921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9216896"/>
        <c:crosses val="autoZero"/>
        <c:auto val="1"/>
        <c:lblAlgn val="ctr"/>
        <c:lblOffset val="100"/>
        <c:noMultiLvlLbl val="0"/>
      </c:catAx>
      <c:valAx>
        <c:axId val="129216896"/>
        <c:scaling>
          <c:orientation val="minMax"/>
          <c:min val="4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292106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Обстеження отворів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511512097854083"/>
          <c:y val="0.14590977768184771"/>
          <c:w val="0.82660750355514501"/>
          <c:h val="0.586689463299064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</c:v>
                </c:pt>
              </c:strCache>
            </c:strRef>
          </c:tx>
          <c:spPr>
            <a:solidFill>
              <a:sysClr val="window" lastClr="FFFFFF"/>
            </a:solid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Лист1!$H$2:$H$3</c:f>
                <c:numCache>
                  <c:formatCode>General</c:formatCode>
                  <c:ptCount val="2"/>
                  <c:pt idx="0">
                    <c:v>0.70000000000000062</c:v>
                  </c:pt>
                  <c:pt idx="1">
                    <c:v>0.70000000000000062</c:v>
                  </c:pt>
                </c:numCache>
              </c:numRef>
            </c:plus>
            <c:minus>
              <c:numRef>
                <c:f>Лист1!$H$2:$H$3</c:f>
                <c:numCache>
                  <c:formatCode>General</c:formatCode>
                  <c:ptCount val="2"/>
                  <c:pt idx="0">
                    <c:v>0.70000000000000062</c:v>
                  </c:pt>
                  <c:pt idx="1">
                    <c:v>0.70000000000000062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5.2</c:v>
                </c:pt>
                <c:pt idx="1">
                  <c:v>5.2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ГІ молоді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Лист1!$I$2:$I$3</c:f>
                <c:numCache>
                  <c:formatCode>General</c:formatCode>
                  <c:ptCount val="2"/>
                  <c:pt idx="0">
                    <c:v>0.70000000000000062</c:v>
                  </c:pt>
                  <c:pt idx="1">
                    <c:v>0.70000000000000062</c:v>
                  </c:pt>
                </c:numCache>
              </c:numRef>
            </c:plus>
            <c:minus>
              <c:numRef>
                <c:f>Лист1!$I$2:$I$3</c:f>
                <c:numCache>
                  <c:formatCode>General</c:formatCode>
                  <c:ptCount val="2"/>
                  <c:pt idx="0">
                    <c:v>0.70000000000000062</c:v>
                  </c:pt>
                  <c:pt idx="1">
                    <c:v>0.70000000000000062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3.3</c:v>
                </c:pt>
                <c:pt idx="1">
                  <c:v>4.0999999999999996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ГІ старі</c:v>
                </c:pt>
              </c:strCache>
            </c:strRef>
          </c:tx>
          <c:spPr>
            <a:pattFill prst="wdDnDiag">
              <a:fgClr>
                <a:sysClr val="windowText" lastClr="000000"/>
              </a:fgClr>
              <a:bgClr>
                <a:sysClr val="window" lastClr="FFFFFF"/>
              </a:bgClr>
            </a:patt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Лист1!$J$2:$J$3</c:f>
                <c:numCache>
                  <c:formatCode>General</c:formatCode>
                  <c:ptCount val="2"/>
                  <c:pt idx="0">
                    <c:v>1.7</c:v>
                  </c:pt>
                  <c:pt idx="1">
                    <c:v>0.5</c:v>
                  </c:pt>
                </c:numCache>
              </c:numRef>
            </c:plus>
            <c:minus>
              <c:numRef>
                <c:f>Лист1!$J$2:$J$3</c:f>
                <c:numCache>
                  <c:formatCode>General</c:formatCode>
                  <c:ptCount val="2"/>
                  <c:pt idx="0">
                    <c:v>1.7</c:v>
                  </c:pt>
                  <c:pt idx="1">
                    <c:v>0.5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8.3000000000000007</c:v>
                </c:pt>
                <c:pt idx="1">
                  <c:v>1.3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ГІ+ГІ молоді</c:v>
                </c:pt>
              </c:strCache>
            </c:strRef>
          </c:tx>
          <c:spPr>
            <a:pattFill prst="diagBrick">
              <a:fgClr>
                <a:sysClr val="windowText" lastClr="000000"/>
              </a:fgClr>
              <a:bgClr>
                <a:sysClr val="window" lastClr="FFFFFF"/>
              </a:bgClr>
            </a:patt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Лист1!$K$2:$K$3</c:f>
                <c:numCache>
                  <c:formatCode>General</c:formatCode>
                  <c:ptCount val="2"/>
                  <c:pt idx="0">
                    <c:v>0.4</c:v>
                  </c:pt>
                  <c:pt idx="1">
                    <c:v>0.8</c:v>
                  </c:pt>
                </c:numCache>
              </c:numRef>
            </c:plus>
            <c:minus>
              <c:numRef>
                <c:f>Лист1!$K$2:$K$3</c:f>
                <c:numCache>
                  <c:formatCode>General</c:formatCode>
                  <c:ptCount val="2"/>
                  <c:pt idx="0">
                    <c:v>0.4</c:v>
                  </c:pt>
                  <c:pt idx="1">
                    <c:v>0.8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3.5</c:v>
                </c:pt>
                <c:pt idx="1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ГІ+ГІ старі</c:v>
                </c:pt>
              </c:strCache>
            </c:strRef>
          </c:tx>
          <c:spPr>
            <a:pattFill prst="lgCheck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(Лист1!$L$3;Лист1!$L$2)</c:f>
                <c:numCache>
                  <c:formatCode>General</c:formatCode>
                  <c:ptCount val="2"/>
                  <c:pt idx="0">
                    <c:v>0.2</c:v>
                  </c:pt>
                  <c:pt idx="1">
                    <c:v>0.2</c:v>
                  </c:pt>
                </c:numCache>
              </c:numRef>
            </c:plus>
            <c:minus>
              <c:numRef>
                <c:f>Лист1!$L$2:$L$3</c:f>
                <c:numCache>
                  <c:formatCode>General</c:formatCode>
                  <c:ptCount val="2"/>
                  <c:pt idx="0">
                    <c:v>0.2</c:v>
                  </c:pt>
                  <c:pt idx="1">
                    <c:v>0.2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2</c:v>
                </c:pt>
                <c:pt idx="1">
                  <c:v>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253760"/>
        <c:axId val="131255296"/>
      </c:barChart>
      <c:catAx>
        <c:axId val="13125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1255296"/>
        <c:crosses val="autoZero"/>
        <c:auto val="1"/>
        <c:lblAlgn val="ctr"/>
        <c:lblOffset val="100"/>
        <c:noMultiLvlLbl val="0"/>
      </c:catAx>
      <c:valAx>
        <c:axId val="131255296"/>
        <c:scaling>
          <c:orientation val="minMax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31253760"/>
        <c:crosses val="autoZero"/>
        <c:crossBetween val="between"/>
        <c:majorUnit val="2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Дефекації/уринації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1664457784361153"/>
          <c:y val="0.14632034632034641"/>
          <c:w val="0.83495058167234049"/>
          <c:h val="0.585526468282372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</c:v>
                </c:pt>
              </c:strCache>
            </c:strRef>
          </c:tx>
          <c:spPr>
            <a:solidFill>
              <a:sysClr val="window" lastClr="FFFFFF"/>
            </a:solid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Лист1!$H$2:$H$3</c:f>
                <c:numCache>
                  <c:formatCode>General</c:formatCode>
                  <c:ptCount val="2"/>
                  <c:pt idx="0">
                    <c:v>0.2</c:v>
                  </c:pt>
                  <c:pt idx="1">
                    <c:v>0.2</c:v>
                  </c:pt>
                </c:numCache>
              </c:numRef>
            </c:plus>
            <c:minus>
              <c:numRef>
                <c:f>Лист1!$H$2:$H$3</c:f>
                <c:numCache>
                  <c:formatCode>General</c:formatCode>
                  <c:ptCount val="2"/>
                  <c:pt idx="0">
                    <c:v>0.2</c:v>
                  </c:pt>
                  <c:pt idx="1">
                    <c:v>0.2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0.60000000000000064</c:v>
                </c:pt>
                <c:pt idx="1">
                  <c:v>0.60000000000000064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ГІ молоді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(Лист1!$I$3;Лист1!$I$2)</c:f>
                <c:numCache>
                  <c:formatCode>General</c:formatCode>
                  <c:ptCount val="2"/>
                  <c:pt idx="0">
                    <c:v>0.4</c:v>
                  </c:pt>
                  <c:pt idx="1">
                    <c:v>0.4</c:v>
                  </c:pt>
                </c:numCache>
              </c:numRef>
            </c:plus>
            <c:minus>
              <c:numRef>
                <c:f>(Лист1!$I$2;Лист1!$I$3)</c:f>
                <c:numCache>
                  <c:formatCode>General</c:formatCode>
                  <c:ptCount val="2"/>
                  <c:pt idx="0">
                    <c:v>0.4</c:v>
                  </c:pt>
                  <c:pt idx="1">
                    <c:v>0.4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1.4</c:v>
                </c:pt>
                <c:pt idx="1">
                  <c:v>1.1000000000000001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ГІ старі</c:v>
                </c:pt>
              </c:strCache>
            </c:strRef>
          </c:tx>
          <c:spPr>
            <a:pattFill prst="wdDnDiag">
              <a:fgClr>
                <a:sysClr val="windowText" lastClr="000000"/>
              </a:fgClr>
              <a:bgClr>
                <a:sysClr val="window" lastClr="FFFFFF"/>
              </a:bgClr>
            </a:patt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Лист1!$J$2:$J$3</c:f>
                <c:numCache>
                  <c:formatCode>General</c:formatCode>
                  <c:ptCount val="2"/>
                  <c:pt idx="0">
                    <c:v>0.5</c:v>
                  </c:pt>
                  <c:pt idx="1">
                    <c:v>0.30000000000000032</c:v>
                  </c:pt>
                </c:numCache>
              </c:numRef>
            </c:plus>
            <c:minus>
              <c:numRef>
                <c:f>Лист1!$J$2:$J$3</c:f>
                <c:numCache>
                  <c:formatCode>General</c:formatCode>
                  <c:ptCount val="2"/>
                  <c:pt idx="0">
                    <c:v>0.5</c:v>
                  </c:pt>
                  <c:pt idx="1">
                    <c:v>0.30000000000000032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0.60000000000000064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ГІ+ГІ молоді</c:v>
                </c:pt>
              </c:strCache>
            </c:strRef>
          </c:tx>
          <c:spPr>
            <a:pattFill prst="diagBrick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Лист1!$K$2:$K$3</c:f>
                <c:numCache>
                  <c:formatCode>General</c:formatCode>
                  <c:ptCount val="2"/>
                  <c:pt idx="0">
                    <c:v>0.2</c:v>
                  </c:pt>
                  <c:pt idx="1">
                    <c:v>0.2</c:v>
                  </c:pt>
                </c:numCache>
              </c:numRef>
            </c:plus>
            <c:minus>
              <c:numRef>
                <c:f>Лист1!$K$2:$K$3</c:f>
                <c:numCache>
                  <c:formatCode>General</c:formatCode>
                  <c:ptCount val="2"/>
                  <c:pt idx="0">
                    <c:v>0.2</c:v>
                  </c:pt>
                  <c:pt idx="1">
                    <c:v>0.2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1.1000000000000001</c:v>
                </c:pt>
                <c:pt idx="1">
                  <c:v>1.1000000000000001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ГІ+ГІ старі</c:v>
                </c:pt>
              </c:strCache>
            </c:strRef>
          </c:tx>
          <c:spPr>
            <a:pattFill prst="lgCheck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Лист1!$L$2:$L$3</c:f>
                <c:numCache>
                  <c:formatCode>General</c:formatCode>
                  <c:ptCount val="2"/>
                  <c:pt idx="0">
                    <c:v>0.5</c:v>
                  </c:pt>
                  <c:pt idx="1">
                    <c:v>0.1</c:v>
                  </c:pt>
                </c:numCache>
              </c:numRef>
            </c:plus>
            <c:minus>
              <c:numRef>
                <c:f>Лист1!$L$2:$L$3</c:f>
                <c:numCache>
                  <c:formatCode>General</c:formatCode>
                  <c:ptCount val="2"/>
                  <c:pt idx="0">
                    <c:v>0.5</c:v>
                  </c:pt>
                  <c:pt idx="1">
                    <c:v>0.1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</c:v>
                </c:pt>
                <c:pt idx="1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708672"/>
        <c:axId val="141735040"/>
      </c:barChart>
      <c:catAx>
        <c:axId val="141708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1735040"/>
        <c:crosses val="autoZero"/>
        <c:auto val="1"/>
        <c:lblAlgn val="ctr"/>
        <c:lblOffset val="100"/>
        <c:noMultiLvlLbl val="0"/>
      </c:catAx>
      <c:valAx>
        <c:axId val="1417350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1708672"/>
        <c:crosses val="autoZero"/>
        <c:crossBetween val="between"/>
        <c:majorUnit val="0.5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Загальна</a:t>
            </a:r>
            <a:r>
              <a:rPr lang="ru-RU" baseline="0"/>
              <a:t> кількість переміщень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1194552864631316"/>
          <c:y val="0.15020841144856931"/>
          <c:w val="0.84123241046482278"/>
          <c:h val="0.601690101237345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</c:v>
                </c:pt>
              </c:strCache>
            </c:strRef>
          </c:tx>
          <c:spPr>
            <a:solidFill>
              <a:sysClr val="window" lastClr="FFFFFF"/>
            </a:solid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Лист1!$H$2:$H$3</c:f>
                <c:numCache>
                  <c:formatCode>General</c:formatCode>
                  <c:ptCount val="2"/>
                  <c:pt idx="0">
                    <c:v>2.5</c:v>
                  </c:pt>
                  <c:pt idx="1">
                    <c:v>2.5</c:v>
                  </c:pt>
                </c:numCache>
              </c:numRef>
            </c:plus>
            <c:minus>
              <c:numRef>
                <c:f>Лист1!$H$2:$H$3</c:f>
                <c:numCache>
                  <c:formatCode>General</c:formatCode>
                  <c:ptCount val="2"/>
                  <c:pt idx="0">
                    <c:v>2.5</c:v>
                  </c:pt>
                  <c:pt idx="1">
                    <c:v>2.5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34.1</c:v>
                </c:pt>
                <c:pt idx="1">
                  <c:v>34.1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ГІ молоді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(Лист1!$I$2;Лист1!$I$3)</c:f>
                <c:numCache>
                  <c:formatCode>General</c:formatCode>
                  <c:ptCount val="2"/>
                  <c:pt idx="0">
                    <c:v>3</c:v>
                  </c:pt>
                  <c:pt idx="1">
                    <c:v>2.8</c:v>
                  </c:pt>
                </c:numCache>
              </c:numRef>
            </c:plus>
            <c:minus>
              <c:numRef>
                <c:f>(Лист1!$I$2;Лист1!$I$3)</c:f>
                <c:numCache>
                  <c:formatCode>General</c:formatCode>
                  <c:ptCount val="2"/>
                  <c:pt idx="0">
                    <c:v>3</c:v>
                  </c:pt>
                  <c:pt idx="1">
                    <c:v>2.8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24.3</c:v>
                </c:pt>
                <c:pt idx="1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ГІ старі</c:v>
                </c:pt>
              </c:strCache>
            </c:strRef>
          </c:tx>
          <c:spPr>
            <a:pattFill prst="wdDnDiag">
              <a:fgClr>
                <a:sysClr val="windowText" lastClr="000000"/>
              </a:fgClr>
              <a:bgClr>
                <a:sysClr val="window" lastClr="FFFFFF"/>
              </a:bgClr>
            </a:patt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Лист1!$J$2:$J$3</c:f>
                <c:numCache>
                  <c:formatCode>General</c:formatCode>
                  <c:ptCount val="2"/>
                  <c:pt idx="0">
                    <c:v>2.4</c:v>
                  </c:pt>
                  <c:pt idx="1">
                    <c:v>1.1000000000000001</c:v>
                  </c:pt>
                </c:numCache>
              </c:numRef>
            </c:plus>
            <c:minus>
              <c:numRef>
                <c:f>Лист1!$J$2:$J$3</c:f>
                <c:numCache>
                  <c:formatCode>General</c:formatCode>
                  <c:ptCount val="2"/>
                  <c:pt idx="0">
                    <c:v>2.4</c:v>
                  </c:pt>
                  <c:pt idx="1">
                    <c:v>1.1000000000000001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62.8</c:v>
                </c:pt>
                <c:pt idx="1">
                  <c:v>8.8000000000000007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ГІ+ГІ молоді</c:v>
                </c:pt>
              </c:strCache>
            </c:strRef>
          </c:tx>
          <c:spPr>
            <a:pattFill prst="diagBrick">
              <a:fgClr>
                <a:sysClr val="windowText" lastClr="000000"/>
              </a:fgClr>
              <a:bgClr>
                <a:sysClr val="window" lastClr="FFFFFF"/>
              </a:bgClr>
            </a:patt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(Лист1!$K$2;Лист1!$K$3)</c:f>
                <c:numCache>
                  <c:formatCode>General</c:formatCode>
                  <c:ptCount val="2"/>
                  <c:pt idx="0">
                    <c:v>1.5</c:v>
                  </c:pt>
                  <c:pt idx="1">
                    <c:v>0.8</c:v>
                  </c:pt>
                </c:numCache>
              </c:numRef>
            </c:plus>
            <c:minus>
              <c:numRef>
                <c:f>(Лист1!$K$2;Лист1!$K$3)</c:f>
                <c:numCache>
                  <c:formatCode>General</c:formatCode>
                  <c:ptCount val="2"/>
                  <c:pt idx="0">
                    <c:v>1.5</c:v>
                  </c:pt>
                  <c:pt idx="1">
                    <c:v>0.8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18.100000000000001</c:v>
                </c:pt>
                <c:pt idx="1">
                  <c:v>10.3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ГІ+ГІ старі</c:v>
                </c:pt>
              </c:strCache>
            </c:strRef>
          </c:tx>
          <c:spPr>
            <a:pattFill prst="lgCheck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(Лист1!$L$2;Лист1!$L$3)</c:f>
                <c:numCache>
                  <c:formatCode>General</c:formatCode>
                  <c:ptCount val="2"/>
                  <c:pt idx="0">
                    <c:v>1.2</c:v>
                  </c:pt>
                  <c:pt idx="1">
                    <c:v>0.5</c:v>
                  </c:pt>
                </c:numCache>
              </c:numRef>
            </c:plus>
            <c:minus>
              <c:numRef>
                <c:f>(Лист1!$L$2;Лист1!$L$3)</c:f>
                <c:numCache>
                  <c:formatCode>General</c:formatCode>
                  <c:ptCount val="2"/>
                  <c:pt idx="0">
                    <c:v>1.2</c:v>
                  </c:pt>
                  <c:pt idx="1">
                    <c:v>0.5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15.5</c:v>
                </c:pt>
                <c:pt idx="1">
                  <c:v>8.4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747904"/>
        <c:axId val="144753792"/>
      </c:barChart>
      <c:catAx>
        <c:axId val="14474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4753792"/>
        <c:crosses val="autoZero"/>
        <c:auto val="1"/>
        <c:lblAlgn val="ctr"/>
        <c:lblOffset val="100"/>
        <c:noMultiLvlLbl val="0"/>
      </c:catAx>
      <c:valAx>
        <c:axId val="1447537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47479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Згинальний рефлекс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1504982775590553"/>
          <c:y val="0.14711643090315571"/>
          <c:w val="0.83720711668854153"/>
          <c:h val="0.5832714436266739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ГІ молоді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solidFill>
                <a:sysClr val="window" lastClr="FFFFFF"/>
              </a:solidFill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99</c:v>
                </c:pt>
                <c:pt idx="1">
                  <c:v>99</c:v>
                </c:pt>
                <c:pt idx="2">
                  <c:v>99</c:v>
                </c:pt>
                <c:pt idx="3">
                  <c:v>54.5</c:v>
                </c:pt>
                <c:pt idx="4">
                  <c:v>50</c:v>
                </c:pt>
                <c:pt idx="5">
                  <c:v>50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ГІ старі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solidFill>
                <a:sysClr val="window" lastClr="FFFFFF"/>
              </a:solidFill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54.4</c:v>
                </c:pt>
                <c:pt idx="4">
                  <c:v>55.5</c:v>
                </c:pt>
                <c:pt idx="5">
                  <c:v>57.1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ГІ+ГІ молоді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101</c:v>
                </c:pt>
                <c:pt idx="1">
                  <c:v>101</c:v>
                </c:pt>
                <c:pt idx="2">
                  <c:v>101</c:v>
                </c:pt>
                <c:pt idx="3">
                  <c:v>101</c:v>
                </c:pt>
                <c:pt idx="4">
                  <c:v>101</c:v>
                </c:pt>
                <c:pt idx="5">
                  <c:v>101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ГІ+ГІ старі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134976"/>
        <c:axId val="129136896"/>
      </c:lineChart>
      <c:catAx>
        <c:axId val="12913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9136896"/>
        <c:crosses val="autoZero"/>
        <c:auto val="1"/>
        <c:lblAlgn val="ctr"/>
        <c:lblOffset val="100"/>
        <c:noMultiLvlLbl val="0"/>
      </c:catAx>
      <c:valAx>
        <c:axId val="129136896"/>
        <c:scaling>
          <c:orientation val="minMax"/>
          <c:min val="4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291349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Хапальний рефлекс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0726268663422"/>
          <c:y val="0.14632034632034641"/>
          <c:w val="0.83099635587026133"/>
          <c:h val="0.5855264682823720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ГІ молоді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solidFill>
                <a:sysClr val="window" lastClr="FFFFFF"/>
              </a:solidFill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63.6</c:v>
                </c:pt>
                <c:pt idx="4">
                  <c:v>45.4</c:v>
                </c:pt>
                <c:pt idx="5">
                  <c:v>50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ГІ старі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solidFill>
                <a:sysClr val="window" lastClr="FFFFFF"/>
              </a:solidFill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99</c:v>
                </c:pt>
                <c:pt idx="1">
                  <c:v>99</c:v>
                </c:pt>
                <c:pt idx="2">
                  <c:v>99</c:v>
                </c:pt>
                <c:pt idx="3">
                  <c:v>99</c:v>
                </c:pt>
                <c:pt idx="4">
                  <c:v>99</c:v>
                </c:pt>
                <c:pt idx="5">
                  <c:v>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ГІ+ГІ молоді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75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ГІ+ГІ старі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101</c:v>
                </c:pt>
                <c:pt idx="1">
                  <c:v>101</c:v>
                </c:pt>
                <c:pt idx="2">
                  <c:v>101</c:v>
                </c:pt>
                <c:pt idx="3">
                  <c:v>101</c:v>
                </c:pt>
                <c:pt idx="4">
                  <c:v>101</c:v>
                </c:pt>
                <c:pt idx="5">
                  <c:v>101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116800"/>
        <c:axId val="129180416"/>
      </c:lineChart>
      <c:catAx>
        <c:axId val="129116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9180416"/>
        <c:crosses val="autoZero"/>
        <c:auto val="1"/>
        <c:lblAlgn val="ctr"/>
        <c:lblOffset val="100"/>
        <c:noMultiLvlLbl val="0"/>
      </c:catAx>
      <c:valAx>
        <c:axId val="129180416"/>
        <c:scaling>
          <c:orientation val="minMax"/>
          <c:min val="4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291168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Рефлекс перевертання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511512097854083"/>
          <c:y val="0.14590977768184771"/>
          <c:w val="0.82660750355514501"/>
          <c:h val="0.5866894632990646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ГІ молоді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solidFill>
                <a:sysClr val="window" lastClr="FFFFFF"/>
              </a:solidFill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54.5</c:v>
                </c:pt>
                <c:pt idx="4">
                  <c:v>54.4</c:v>
                </c:pt>
                <c:pt idx="5">
                  <c:v>50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ГІ старі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solidFill>
                <a:sysClr val="window" lastClr="FFFFFF"/>
              </a:solidFill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99</c:v>
                </c:pt>
                <c:pt idx="1">
                  <c:v>99</c:v>
                </c:pt>
                <c:pt idx="2">
                  <c:v>99</c:v>
                </c:pt>
                <c:pt idx="3">
                  <c:v>75</c:v>
                </c:pt>
                <c:pt idx="4">
                  <c:v>75</c:v>
                </c:pt>
                <c:pt idx="5">
                  <c:v>71.400000000000006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ГІ+ГІ молоді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ГІ+ГІ старі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101</c:v>
                </c:pt>
                <c:pt idx="1">
                  <c:v>101</c:v>
                </c:pt>
                <c:pt idx="2">
                  <c:v>101</c:v>
                </c:pt>
                <c:pt idx="3">
                  <c:v>101</c:v>
                </c:pt>
                <c:pt idx="4">
                  <c:v>101</c:v>
                </c:pt>
                <c:pt idx="5">
                  <c:v>101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913024"/>
        <c:axId val="130914944"/>
      </c:lineChart>
      <c:catAx>
        <c:axId val="130913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0914944"/>
        <c:crosses val="autoZero"/>
        <c:auto val="1"/>
        <c:lblAlgn val="ctr"/>
        <c:lblOffset val="100"/>
        <c:noMultiLvlLbl val="0"/>
      </c:catAx>
      <c:valAx>
        <c:axId val="130914944"/>
        <c:scaling>
          <c:orientation val="minMax"/>
          <c:min val="4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309130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Рефлекс опори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1664457784361153"/>
          <c:y val="0.14632034632034641"/>
          <c:w val="0.83495058167234049"/>
          <c:h val="0.5855264682823720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ГІ молоді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solidFill>
                <a:sysClr val="window" lastClr="FFFFFF"/>
              </a:solidFill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50</c:v>
                </c:pt>
                <c:pt idx="3">
                  <c:v>50</c:v>
                </c:pt>
                <c:pt idx="4">
                  <c:v>18.100000000000001</c:v>
                </c:pt>
                <c:pt idx="5">
                  <c:v>10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ГІ старі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solidFill>
                <a:sysClr val="window" lastClr="FFFFFF"/>
              </a:solidFill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99</c:v>
                </c:pt>
                <c:pt idx="1">
                  <c:v>99</c:v>
                </c:pt>
                <c:pt idx="2">
                  <c:v>53.8</c:v>
                </c:pt>
                <c:pt idx="3">
                  <c:v>53.8</c:v>
                </c:pt>
                <c:pt idx="4">
                  <c:v>55.5</c:v>
                </c:pt>
                <c:pt idx="5">
                  <c:v>42.8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ГІ+ГІ молоді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ГІ+ГІ старі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101</c:v>
                </c:pt>
                <c:pt idx="1">
                  <c:v>101</c:v>
                </c:pt>
                <c:pt idx="2">
                  <c:v>101</c:v>
                </c:pt>
                <c:pt idx="3">
                  <c:v>70</c:v>
                </c:pt>
                <c:pt idx="4">
                  <c:v>60</c:v>
                </c:pt>
                <c:pt idx="5">
                  <c:v>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428864"/>
        <c:axId val="129574400"/>
      </c:lineChart>
      <c:catAx>
        <c:axId val="12942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9574400"/>
        <c:crosses val="autoZero"/>
        <c:auto val="1"/>
        <c:lblAlgn val="ctr"/>
        <c:lblOffset val="100"/>
        <c:noMultiLvlLbl val="0"/>
      </c:catAx>
      <c:valAx>
        <c:axId val="12957440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"/>
              <c:y val="0.4477911851927600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294288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Рефлекс здригування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1194552864631316"/>
          <c:y val="0.15020841144856931"/>
          <c:w val="0.84123241046482278"/>
          <c:h val="0.6016901012373453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ГІ молоді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solidFill>
                <a:sysClr val="window" lastClr="FFFFFF"/>
              </a:solidFill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69.3</c:v>
                </c:pt>
                <c:pt idx="3">
                  <c:v>27.2</c:v>
                </c:pt>
                <c:pt idx="4">
                  <c:v>9.1</c:v>
                </c:pt>
                <c:pt idx="5">
                  <c:v>10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ГІ старі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solidFill>
                <a:sysClr val="window" lastClr="FFFFFF"/>
              </a:solidFill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99</c:v>
                </c:pt>
                <c:pt idx="1">
                  <c:v>99</c:v>
                </c:pt>
                <c:pt idx="2">
                  <c:v>100</c:v>
                </c:pt>
                <c:pt idx="3">
                  <c:v>50</c:v>
                </c:pt>
                <c:pt idx="4">
                  <c:v>25</c:v>
                </c:pt>
                <c:pt idx="5">
                  <c:v>28.5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ГІ+ГІ молоді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50</c:v>
                </c:pt>
                <c:pt idx="3">
                  <c:v>50</c:v>
                </c:pt>
                <c:pt idx="4">
                  <c:v>25</c:v>
                </c:pt>
                <c:pt idx="5">
                  <c:v>25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ГІ+ГІ старі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pPr>
              <a:ln w="9525">
                <a:solidFill>
                  <a:sysClr val="windowText" lastClr="000000"/>
                </a:solidFill>
              </a:ln>
            </c:spPr>
          </c:marker>
          <c:cat>
            <c:strRef>
              <c:f>Лист1!$A$2:$A$7</c:f>
              <c:strCache>
                <c:ptCount val="6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21</c:v>
                </c:pt>
                <c:pt idx="5">
                  <c:v>30 доба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101</c:v>
                </c:pt>
                <c:pt idx="1">
                  <c:v>101</c:v>
                </c:pt>
                <c:pt idx="2">
                  <c:v>101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004672"/>
        <c:axId val="129699840"/>
      </c:lineChart>
      <c:catAx>
        <c:axId val="131004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9699840"/>
        <c:crosses val="autoZero"/>
        <c:auto val="1"/>
        <c:lblAlgn val="ctr"/>
        <c:lblOffset val="100"/>
        <c:noMultiLvlLbl val="0"/>
      </c:catAx>
      <c:valAx>
        <c:axId val="12969984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1.0629074591482554E-2"/>
              <c:y val="0.4597112860892387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310046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uk-UA"/>
              <a:t>Горизонтальна</a:t>
            </a:r>
            <a:r>
              <a:rPr lang="uk-UA" baseline="0"/>
              <a:t> рухова активність</a:t>
            </a:r>
            <a:endParaRPr lang="ru-RU"/>
          </a:p>
        </c:rich>
      </c:tx>
      <c:layout>
        <c:manualLayout>
          <c:xMode val="edge"/>
          <c:yMode val="edge"/>
          <c:x val="0.2237567861020634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104501788761562"/>
          <c:y val="0.14670138888888931"/>
          <c:w val="0.83055014162833618"/>
          <c:h val="0.58444711012685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</c:v>
                </c:pt>
              </c:strCache>
            </c:strRef>
          </c:tx>
          <c:spPr>
            <a:solidFill>
              <a:sysClr val="window" lastClr="FFFFFF"/>
            </a:solidFill>
            <a:ln w="9525">
              <a:solidFill>
                <a:schemeClr val="tx1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(Лист1!$H$3;Лист1!$H$2)</c:f>
                <c:numCache>
                  <c:formatCode>General</c:formatCode>
                  <c:ptCount val="2"/>
                  <c:pt idx="0">
                    <c:v>3</c:v>
                  </c:pt>
                  <c:pt idx="1">
                    <c:v>3</c:v>
                  </c:pt>
                </c:numCache>
              </c:numRef>
            </c:plus>
            <c:minus>
              <c:numRef>
                <c:f>Лист1!$H$2:$H$3</c:f>
                <c:numCache>
                  <c:formatCode>General</c:formatCode>
                  <c:ptCount val="2"/>
                  <c:pt idx="0">
                    <c:v>3</c:v>
                  </c:pt>
                  <c:pt idx="1">
                    <c:v>3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22.3</c:v>
                </c:pt>
                <c:pt idx="1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ГІ молоді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 w="9525">
              <a:solidFill>
                <a:schemeClr val="tx1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Лист1!$I$2:$I$3</c:f>
                <c:numCache>
                  <c:formatCode>General</c:formatCode>
                  <c:ptCount val="2"/>
                  <c:pt idx="0">
                    <c:v>4</c:v>
                  </c:pt>
                  <c:pt idx="1">
                    <c:v>3.8</c:v>
                  </c:pt>
                </c:numCache>
              </c:numRef>
            </c:plus>
            <c:minus>
              <c:numRef>
                <c:f>Лист1!$I$2:$I$3</c:f>
                <c:numCache>
                  <c:formatCode>General</c:formatCode>
                  <c:ptCount val="2"/>
                  <c:pt idx="0">
                    <c:v>4</c:v>
                  </c:pt>
                  <c:pt idx="1">
                    <c:v>3.8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14</c:v>
                </c:pt>
                <c:pt idx="1">
                  <c:v>18.899999999999999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ГІ старі</c:v>
                </c:pt>
              </c:strCache>
            </c:strRef>
          </c:tx>
          <c:spPr>
            <a:pattFill prst="wdDnDiag">
              <a:fgClr>
                <a:sysClr val="windowText" lastClr="000000"/>
              </a:fgClr>
              <a:bgClr>
                <a:sysClr val="window" lastClr="FFFFFF"/>
              </a:bgClr>
            </a:pattFill>
            <a:ln w="9525">
              <a:solidFill>
                <a:schemeClr val="tx1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Лист1!$J$2:$J$3</c:f>
                <c:numCache>
                  <c:formatCode>General</c:formatCode>
                  <c:ptCount val="2"/>
                  <c:pt idx="0">
                    <c:v>2.2999999999999998</c:v>
                  </c:pt>
                  <c:pt idx="1">
                    <c:v>0.60000000000000064</c:v>
                  </c:pt>
                </c:numCache>
              </c:numRef>
            </c:plus>
            <c:minus>
              <c:numRef>
                <c:f>Лист1!$J$2:$J$3</c:f>
                <c:numCache>
                  <c:formatCode>General</c:formatCode>
                  <c:ptCount val="2"/>
                  <c:pt idx="0">
                    <c:v>2.2999999999999998</c:v>
                  </c:pt>
                  <c:pt idx="1">
                    <c:v>0.60000000000000064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42.3</c:v>
                </c:pt>
                <c:pt idx="1">
                  <c:v>4.3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ГІ+ГІ молоді</c:v>
                </c:pt>
              </c:strCache>
            </c:strRef>
          </c:tx>
          <c:spPr>
            <a:pattFill prst="diagBrick">
              <a:fgClr>
                <a:sysClr val="windowText" lastClr="000000"/>
              </a:fgClr>
              <a:bgClr>
                <a:sysClr val="window" lastClr="FFFFFF"/>
              </a:bgClr>
            </a:pattFill>
            <a:ln w="9525">
              <a:solidFill>
                <a:schemeClr val="tx1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(Лист1!$K$3;Лист1!$K$2)</c:f>
                <c:numCache>
                  <c:formatCode>General</c:formatCode>
                  <c:ptCount val="2"/>
                  <c:pt idx="0">
                    <c:v>1.1000000000000001</c:v>
                  </c:pt>
                  <c:pt idx="1">
                    <c:v>1.7</c:v>
                  </c:pt>
                </c:numCache>
              </c:numRef>
            </c:plus>
            <c:minus>
              <c:numRef>
                <c:f>(Лист1!$K$2;Лист1!$K$3)</c:f>
                <c:numCache>
                  <c:formatCode>General</c:formatCode>
                  <c:ptCount val="2"/>
                  <c:pt idx="0">
                    <c:v>1.7</c:v>
                  </c:pt>
                  <c:pt idx="1">
                    <c:v>1.1000000000000001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10.200000000000001</c:v>
                </c:pt>
                <c:pt idx="1">
                  <c:v>4.2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ГІ+ГІ старі</c:v>
                </c:pt>
              </c:strCache>
            </c:strRef>
          </c:tx>
          <c:spPr>
            <a:pattFill prst="lgCheck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Лист1!$L$2:$L$3</c:f>
                <c:numCache>
                  <c:formatCode>General</c:formatCode>
                  <c:ptCount val="2"/>
                  <c:pt idx="0">
                    <c:v>0.70000000000000062</c:v>
                  </c:pt>
                  <c:pt idx="1">
                    <c:v>0.60000000000000064</c:v>
                  </c:pt>
                </c:numCache>
              </c:numRef>
            </c:plus>
            <c:minus>
              <c:numRef>
                <c:f>(Лист1!$L$2;Лист1!$L$3)</c:f>
                <c:numCache>
                  <c:formatCode>General</c:formatCode>
                  <c:ptCount val="2"/>
                  <c:pt idx="0">
                    <c:v>0.70000000000000062</c:v>
                  </c:pt>
                  <c:pt idx="1">
                    <c:v>0.60000000000000064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9.1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963712"/>
        <c:axId val="131006464"/>
      </c:barChart>
      <c:catAx>
        <c:axId val="13096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1006464"/>
        <c:crosses val="autoZero"/>
        <c:auto val="1"/>
        <c:lblAlgn val="ctr"/>
        <c:lblOffset val="100"/>
        <c:noMultiLvlLbl val="0"/>
      </c:catAx>
      <c:valAx>
        <c:axId val="131006464"/>
        <c:scaling>
          <c:orientation val="minMax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30963712"/>
        <c:crosses val="autoZero"/>
        <c:crossBetween val="between"/>
        <c:majorUnit val="10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Вертикальна</a:t>
            </a:r>
            <a:r>
              <a:rPr lang="ru-RU" baseline="0"/>
              <a:t> рухова активність</a:t>
            </a:r>
            <a:endParaRPr lang="ru-RU"/>
          </a:p>
        </c:rich>
      </c:tx>
      <c:layout>
        <c:manualLayout>
          <c:xMode val="edge"/>
          <c:yMode val="edge"/>
          <c:x val="0.2185667023633240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504982775590553"/>
          <c:y val="0.14711643090315571"/>
          <c:w val="0.83720711668854153"/>
          <c:h val="0.583271443626673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</c:v>
                </c:pt>
              </c:strCache>
            </c:strRef>
          </c:tx>
          <c:spPr>
            <a:solidFill>
              <a:sysClr val="window" lastClr="FFFFFF"/>
            </a:solid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(Лист1!$H$3;Лист1!$H$2)</c:f>
                <c:numCache>
                  <c:formatCode>General</c:formatCode>
                  <c:ptCount val="2"/>
                  <c:pt idx="0">
                    <c:v>1.8</c:v>
                  </c:pt>
                  <c:pt idx="1">
                    <c:v>1.8</c:v>
                  </c:pt>
                </c:numCache>
              </c:numRef>
            </c:plus>
            <c:minus>
              <c:numRef>
                <c:f>(Лист1!$H$2;Лист1!$H$3)</c:f>
                <c:numCache>
                  <c:formatCode>General</c:formatCode>
                  <c:ptCount val="2"/>
                  <c:pt idx="0">
                    <c:v>1.8</c:v>
                  </c:pt>
                  <c:pt idx="1">
                    <c:v>1.8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3.8</c:v>
                </c:pt>
                <c:pt idx="1">
                  <c:v>3.8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ГІ молоді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Лист1!$I$2:$I$3</c:f>
                <c:numCache>
                  <c:formatCode>General</c:formatCode>
                  <c:ptCount val="2"/>
                  <c:pt idx="0">
                    <c:v>0.60000000000000064</c:v>
                  </c:pt>
                  <c:pt idx="1">
                    <c:v>0.8</c:v>
                  </c:pt>
                </c:numCache>
              </c:numRef>
            </c:plus>
            <c:minus>
              <c:numRef>
                <c:f>Лист1!$I$2:$I$3</c:f>
                <c:numCache>
                  <c:formatCode>General</c:formatCode>
                  <c:ptCount val="2"/>
                  <c:pt idx="0">
                    <c:v>0.60000000000000064</c:v>
                  </c:pt>
                  <c:pt idx="1">
                    <c:v>0.8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2.7</c:v>
                </c:pt>
                <c:pt idx="1">
                  <c:v>3.1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ГІ старі</c:v>
                </c:pt>
              </c:strCache>
            </c:strRef>
          </c:tx>
          <c:spPr>
            <a:pattFill prst="wdDnDiag">
              <a:fgClr>
                <a:sysClr val="windowText" lastClr="000000"/>
              </a:fgClr>
              <a:bgClr>
                <a:sysClr val="window" lastClr="FFFFFF"/>
              </a:bgClr>
            </a:patt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Лист1!$J$2:$J$3</c:f>
                <c:numCache>
                  <c:formatCode>General</c:formatCode>
                  <c:ptCount val="2"/>
                  <c:pt idx="0">
                    <c:v>2.2000000000000002</c:v>
                  </c:pt>
                  <c:pt idx="1">
                    <c:v>0.4</c:v>
                  </c:pt>
                </c:numCache>
              </c:numRef>
            </c:plus>
            <c:minus>
              <c:numRef>
                <c:f>Лист1!$J$2:$J$3</c:f>
                <c:numCache>
                  <c:formatCode>General</c:formatCode>
                  <c:ptCount val="2"/>
                  <c:pt idx="0">
                    <c:v>2.2000000000000002</c:v>
                  </c:pt>
                  <c:pt idx="1">
                    <c:v>0.4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7.6</c:v>
                </c:pt>
                <c:pt idx="1">
                  <c:v>1.3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ГІ+ГІ молоді</c:v>
                </c:pt>
              </c:strCache>
            </c:strRef>
          </c:tx>
          <c:spPr>
            <a:pattFill prst="diagBrick">
              <a:fgClr>
                <a:sysClr val="windowText" lastClr="000000"/>
              </a:fgClr>
              <a:bgClr>
                <a:sysClr val="window" lastClr="FFFFFF"/>
              </a:bgClr>
            </a:patt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Лист1!$K$2:$K$3</c:f>
                <c:numCache>
                  <c:formatCode>General</c:formatCode>
                  <c:ptCount val="2"/>
                  <c:pt idx="0">
                    <c:v>0.1</c:v>
                  </c:pt>
                  <c:pt idx="1">
                    <c:v>0.4</c:v>
                  </c:pt>
                </c:numCache>
              </c:numRef>
            </c:plus>
            <c:minus>
              <c:numRef>
                <c:f>Лист1!$K$2:$K$3</c:f>
                <c:numCache>
                  <c:formatCode>General</c:formatCode>
                  <c:ptCount val="2"/>
                  <c:pt idx="0">
                    <c:v>0.1</c:v>
                  </c:pt>
                  <c:pt idx="1">
                    <c:v>0.4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2.2000000000000002</c:v>
                </c:pt>
                <c:pt idx="1">
                  <c:v>1.5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ГІ+ГІ старі</c:v>
                </c:pt>
              </c:strCache>
            </c:strRef>
          </c:tx>
          <c:spPr>
            <a:pattFill prst="lgCheck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Лист1!$L$2:$L$3</c:f>
                <c:numCache>
                  <c:formatCode>General</c:formatCode>
                  <c:ptCount val="2"/>
                  <c:pt idx="0">
                    <c:v>0.2</c:v>
                  </c:pt>
                  <c:pt idx="1">
                    <c:v>0.4</c:v>
                  </c:pt>
                </c:numCache>
              </c:numRef>
            </c:plus>
            <c:minus>
              <c:numRef>
                <c:f>Лист1!$L$2:$L$3</c:f>
                <c:numCache>
                  <c:formatCode>General</c:formatCode>
                  <c:ptCount val="2"/>
                  <c:pt idx="0">
                    <c:v>0.2</c:v>
                  </c:pt>
                  <c:pt idx="1">
                    <c:v>0.4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2.2000000000000002</c:v>
                </c:pt>
                <c:pt idx="1">
                  <c:v>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986368"/>
        <c:axId val="130987904"/>
      </c:barChart>
      <c:catAx>
        <c:axId val="130986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0987904"/>
        <c:crosses val="autoZero"/>
        <c:auto val="1"/>
        <c:lblAlgn val="ctr"/>
        <c:lblOffset val="100"/>
        <c:noMultiLvlLbl val="0"/>
      </c:catAx>
      <c:valAx>
        <c:axId val="130987904"/>
        <c:scaling>
          <c:orientation val="minMax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309863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Епізоди</a:t>
            </a:r>
            <a:r>
              <a:rPr lang="ru-RU" baseline="0"/>
              <a:t> грумінгу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0726268663422"/>
          <c:y val="0.14632034632034641"/>
          <c:w val="0.83099635587026133"/>
          <c:h val="0.585526468282372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</c:v>
                </c:pt>
              </c:strCache>
            </c:strRef>
          </c:tx>
          <c:spPr>
            <a:solidFill>
              <a:sysClr val="window" lastClr="FFFFFF"/>
            </a:solid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Лист1!$H$2:$H$3</c:f>
                <c:numCache>
                  <c:formatCode>General</c:formatCode>
                  <c:ptCount val="2"/>
                  <c:pt idx="0">
                    <c:v>0.4</c:v>
                  </c:pt>
                  <c:pt idx="1">
                    <c:v>0.4</c:v>
                  </c:pt>
                </c:numCache>
              </c:numRef>
            </c:plus>
            <c:minus>
              <c:numRef>
                <c:f>Лист1!$H$2:$H$3</c:f>
                <c:numCache>
                  <c:formatCode>General</c:formatCode>
                  <c:ptCount val="2"/>
                  <c:pt idx="0">
                    <c:v>0.4</c:v>
                  </c:pt>
                  <c:pt idx="1">
                    <c:v>0.4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2.2000000000000002</c:v>
                </c:pt>
                <c:pt idx="1">
                  <c:v>2.2000000000000002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ГІ молоді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Лист1!$I$2:$I$3</c:f>
                <c:numCache>
                  <c:formatCode>General</c:formatCode>
                  <c:ptCount val="2"/>
                  <c:pt idx="0">
                    <c:v>0.70000000000000062</c:v>
                  </c:pt>
                  <c:pt idx="1">
                    <c:v>0.5</c:v>
                  </c:pt>
                </c:numCache>
              </c:numRef>
            </c:plus>
            <c:minus>
              <c:numRef>
                <c:f>Лист1!$I$2:$I$3</c:f>
                <c:numCache>
                  <c:formatCode>General</c:formatCode>
                  <c:ptCount val="2"/>
                  <c:pt idx="0">
                    <c:v>0.70000000000000062</c:v>
                  </c:pt>
                  <c:pt idx="1">
                    <c:v>0.5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2.9</c:v>
                </c:pt>
                <c:pt idx="1">
                  <c:v>2.4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ГІ старі</c:v>
                </c:pt>
              </c:strCache>
            </c:strRef>
          </c:tx>
          <c:spPr>
            <a:pattFill prst="wdDnDiag">
              <a:fgClr>
                <a:sysClr val="windowText" lastClr="000000"/>
              </a:fgClr>
              <a:bgClr>
                <a:sysClr val="window" lastClr="FFFFFF"/>
              </a:bgClr>
            </a:patt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Лист1!$J$2:$J$3</c:f>
                <c:numCache>
                  <c:formatCode>General</c:formatCode>
                  <c:ptCount val="2"/>
                  <c:pt idx="0">
                    <c:v>0.5</c:v>
                  </c:pt>
                  <c:pt idx="1">
                    <c:v>0.5</c:v>
                  </c:pt>
                </c:numCache>
              </c:numRef>
            </c:plus>
            <c:minus>
              <c:numRef>
                <c:f>Лист1!$J$2:$J$3</c:f>
                <c:numCache>
                  <c:formatCode>General</c:formatCode>
                  <c:ptCount val="2"/>
                  <c:pt idx="0">
                    <c:v>0.5</c:v>
                  </c:pt>
                  <c:pt idx="1">
                    <c:v>0.5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0.5</c:v>
                </c:pt>
                <c:pt idx="1">
                  <c:v>1.3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ГІ+ГІ молоді</c:v>
                </c:pt>
              </c:strCache>
            </c:strRef>
          </c:tx>
          <c:spPr>
            <a:pattFill prst="diagBrick">
              <a:fgClr>
                <a:sysClr val="windowText" lastClr="000000"/>
              </a:fgClr>
              <a:bgClr>
                <a:sysClr val="window" lastClr="FFFFFF"/>
              </a:bgClr>
            </a:pattFill>
            <a:ln w="9525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Лист1!$K$2:$K$3</c:f>
                <c:numCache>
                  <c:formatCode>General</c:formatCode>
                  <c:ptCount val="2"/>
                  <c:pt idx="0">
                    <c:v>0.2</c:v>
                  </c:pt>
                  <c:pt idx="1">
                    <c:v>0.4</c:v>
                  </c:pt>
                </c:numCache>
              </c:numRef>
            </c:plus>
            <c:minus>
              <c:numRef>
                <c:f>Лист1!$K$2:$K$3</c:f>
                <c:numCache>
                  <c:formatCode>General</c:formatCode>
                  <c:ptCount val="2"/>
                  <c:pt idx="0">
                    <c:v>0.2</c:v>
                  </c:pt>
                  <c:pt idx="1">
                    <c:v>0.4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1.1000000000000001</c:v>
                </c:pt>
                <c:pt idx="1">
                  <c:v>1.5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ГІ+ГІ старі</c:v>
                </c:pt>
              </c:strCache>
            </c:strRef>
          </c:tx>
          <c:spPr>
            <a:pattFill prst="lgCheck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Лист1!$L$2:$L$3</c:f>
                <c:numCache>
                  <c:formatCode>General</c:formatCode>
                  <c:ptCount val="2"/>
                  <c:pt idx="0">
                    <c:v>0.1</c:v>
                  </c:pt>
                  <c:pt idx="1">
                    <c:v>0.5</c:v>
                  </c:pt>
                </c:numCache>
              </c:numRef>
            </c:plus>
            <c:minus>
              <c:numRef>
                <c:f>Лист1!$L$2:$L$3</c:f>
                <c:numCache>
                  <c:formatCode>General</c:formatCode>
                  <c:ptCount val="2"/>
                  <c:pt idx="0">
                    <c:v>0.1</c:v>
                  </c:pt>
                  <c:pt idx="1">
                    <c:v>0.5</c:v>
                  </c:pt>
                </c:numCache>
              </c:numRef>
            </c:minus>
          </c:errBars>
          <c:cat>
            <c:strRef>
              <c:f>Лист1!$A$2:$A$3</c:f>
              <c:strCache>
                <c:ptCount val="2"/>
                <c:pt idx="0">
                  <c:v>3 доба</c:v>
                </c:pt>
                <c:pt idx="1">
                  <c:v>30 доба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1.2</c:v>
                </c:pt>
                <c:pt idx="1">
                  <c:v>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71872"/>
        <c:axId val="144673408"/>
      </c:barChart>
      <c:catAx>
        <c:axId val="14467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4673408"/>
        <c:crosses val="autoZero"/>
        <c:auto val="1"/>
        <c:lblAlgn val="ctr"/>
        <c:lblOffset val="100"/>
        <c:noMultiLvlLbl val="0"/>
      </c:catAx>
      <c:valAx>
        <c:axId val="144673408"/>
        <c:scaling>
          <c:orientation val="minMax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4671872"/>
        <c:crosses val="autoZero"/>
        <c:crossBetween val="between"/>
      </c:valAx>
    </c:plotArea>
    <c:legend>
      <c:legendPos val="b"/>
      <c:overlay val="0"/>
      <c:spPr>
        <a:pattFill prst="pct5">
          <a:fgClr>
            <a:sysClr val="window" lastClr="FFFFFF"/>
          </a:fgClr>
          <a:bgClr>
            <a:sysClr val="window" lastClr="FFFFFF"/>
          </a:bgClr>
        </a:pattFill>
      </c:spPr>
    </c:legend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0.84388</cdr:x>
      <cdr:y>0.37915</cdr:y>
    </cdr:from>
    <cdr:to>
      <cdr:x>0.90395</cdr:x>
      <cdr:y>0.43839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435511" y="1109414"/>
          <a:ext cx="173346" cy="1733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*</a:t>
          </a:r>
        </a:p>
      </cdr:txBody>
    </cdr:sp>
  </cdr:relSizeAnchor>
  <cdr:relSizeAnchor xmlns:cdr="http://schemas.openxmlformats.org/drawingml/2006/chartDrawing">
    <cdr:from>
      <cdr:x>0.5736</cdr:x>
      <cdr:y>0.38655</cdr:y>
    </cdr:from>
    <cdr:to>
      <cdr:x>0.6682</cdr:x>
      <cdr:y>0.47541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655454" y="1131082"/>
          <a:ext cx="273020" cy="2600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#</a:t>
          </a:r>
          <a:endParaRPr lang="ru-RU" sz="1100"/>
        </a:p>
      </cdr:txBody>
    </cdr:sp>
  </cdr:relSizeAnchor>
  <cdr:relSizeAnchor xmlns:cdr="http://schemas.openxmlformats.org/drawingml/2006/chartDrawing">
    <cdr:from>
      <cdr:x>0.72376</cdr:x>
      <cdr:y>0.54206</cdr:y>
    </cdr:from>
    <cdr:to>
      <cdr:x>0.79133</cdr:x>
      <cdr:y>0.61019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088819" y="1586115"/>
          <a:ext cx="195014" cy="1993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#</a:t>
          </a:r>
          <a:endParaRPr lang="ru-RU" sz="1100"/>
        </a:p>
      </cdr:txBody>
    </cdr:sp>
  </cdr:relSizeAnchor>
  <cdr:relSizeAnchor xmlns:cdr="http://schemas.openxmlformats.org/drawingml/2006/chartDrawing">
    <cdr:from>
      <cdr:x>0.8634</cdr:x>
      <cdr:y>0.5939</cdr:y>
    </cdr:from>
    <cdr:to>
      <cdr:x>0.94899</cdr:x>
      <cdr:y>0.67536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2491848" y="1737792"/>
          <a:ext cx="247018" cy="2383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#</a:t>
          </a:r>
          <a:endParaRPr lang="ru-RU" sz="1100"/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0.20573</cdr:x>
      <cdr:y>0.46136</cdr:y>
    </cdr:from>
    <cdr:to>
      <cdr:x>0.33492</cdr:x>
      <cdr:y>0.53016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595312" y="1357312"/>
          <a:ext cx="373856" cy="2024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*,#</a:t>
          </a:r>
          <a:endParaRPr lang="ru-RU" sz="1100"/>
        </a:p>
      </cdr:txBody>
    </cdr:sp>
  </cdr:relSizeAnchor>
  <cdr:relSizeAnchor xmlns:cdr="http://schemas.openxmlformats.org/drawingml/2006/chartDrawing">
    <cdr:from>
      <cdr:x>0.29213</cdr:x>
      <cdr:y>0.17807</cdr:y>
    </cdr:from>
    <cdr:to>
      <cdr:x>0.36455</cdr:x>
      <cdr:y>0.2412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845343" y="523875"/>
          <a:ext cx="209550" cy="1857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0.33657</cdr:x>
      <cdr:y>0.47108</cdr:y>
    </cdr:from>
    <cdr:to>
      <cdr:x>0.50938</cdr:x>
      <cdr:y>0.54635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973932" y="1385886"/>
          <a:ext cx="500062" cy="2214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*,^</a:t>
          </a:r>
          <a:endParaRPr lang="ru-RU" sz="1100"/>
        </a:p>
      </cdr:txBody>
    </cdr:sp>
  </cdr:relSizeAnchor>
  <cdr:relSizeAnchor xmlns:cdr="http://schemas.openxmlformats.org/drawingml/2006/chartDrawing">
    <cdr:from>
      <cdr:x>0.41639</cdr:x>
      <cdr:y>0.56497</cdr:y>
    </cdr:from>
    <cdr:to>
      <cdr:x>0.48634</cdr:x>
      <cdr:y>0.62567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1204911" y="1662112"/>
          <a:ext cx="202407" cy="1785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0.64022</cdr:x>
      <cdr:y>0.4298</cdr:y>
    </cdr:from>
    <cdr:to>
      <cdr:x>0.70853</cdr:x>
      <cdr:y>0.49617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1852612" y="1264442"/>
          <a:ext cx="197644" cy="1952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#</a:t>
          </a:r>
          <a:endParaRPr lang="ru-RU" sz="1100"/>
        </a:p>
      </cdr:txBody>
    </cdr:sp>
  </cdr:relSizeAnchor>
  <cdr:relSizeAnchor xmlns:cdr="http://schemas.openxmlformats.org/drawingml/2006/chartDrawing">
    <cdr:from>
      <cdr:x>0.7184</cdr:x>
      <cdr:y>0.57792</cdr:y>
    </cdr:from>
    <cdr:to>
      <cdr:x>0.77271</cdr:x>
      <cdr:y>0.63458</cdr:y>
    </cdr:to>
    <cdr:sp macro="" textlink="">
      <cdr:nvSpPr>
        <cdr:cNvPr id="7" name="Поле 6"/>
        <cdr:cNvSpPr txBox="1"/>
      </cdr:nvSpPr>
      <cdr:spPr>
        <a:xfrm xmlns:a="http://schemas.openxmlformats.org/drawingml/2006/main">
          <a:off x="2078831" y="1700212"/>
          <a:ext cx="157162" cy="1666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0.7686</cdr:x>
      <cdr:y>0.54069</cdr:y>
    </cdr:from>
    <cdr:to>
      <cdr:x>0.82949</cdr:x>
      <cdr:y>0.58925</cdr:y>
    </cdr:to>
    <cdr:sp macro="" textlink="">
      <cdr:nvSpPr>
        <cdr:cNvPr id="8" name="Поле 7"/>
        <cdr:cNvSpPr txBox="1"/>
      </cdr:nvSpPr>
      <cdr:spPr>
        <a:xfrm xmlns:a="http://schemas.openxmlformats.org/drawingml/2006/main">
          <a:off x="2224087" y="1590674"/>
          <a:ext cx="176212" cy="142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0.83361</cdr:x>
      <cdr:y>0.58682</cdr:y>
    </cdr:from>
    <cdr:to>
      <cdr:x>0.89862</cdr:x>
      <cdr:y>0.63701</cdr:y>
    </cdr:to>
    <cdr:sp macro="" textlink="">
      <cdr:nvSpPr>
        <cdr:cNvPr id="9" name="Поле 8"/>
        <cdr:cNvSpPr txBox="1"/>
      </cdr:nvSpPr>
      <cdr:spPr>
        <a:xfrm xmlns:a="http://schemas.openxmlformats.org/drawingml/2006/main">
          <a:off x="2412205" y="1726406"/>
          <a:ext cx="188119" cy="1476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0.22442</cdr:x>
      <cdr:y>0.14773</cdr:y>
    </cdr:from>
    <cdr:to>
      <cdr:x>0.283</cdr:x>
      <cdr:y>0.20049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47700" y="433387"/>
          <a:ext cx="169069" cy="1547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0.35314</cdr:x>
      <cdr:y>0.29383</cdr:y>
    </cdr:from>
    <cdr:to>
      <cdr:x>0.41254</cdr:x>
      <cdr:y>0.34497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019175" y="862012"/>
          <a:ext cx="171450" cy="1500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0.744</cdr:x>
      <cdr:y>0.26497</cdr:y>
    </cdr:from>
    <cdr:to>
      <cdr:x>0.88922</cdr:x>
      <cdr:y>0.35358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147248" y="715926"/>
          <a:ext cx="419101" cy="2394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r>
            <a:rPr lang="uk-UA" sz="1100"/>
            <a:t>,</a:t>
          </a:r>
          <a:r>
            <a:rPr lang="en-US" sz="1100"/>
            <a:t>^</a:t>
          </a:r>
          <a:endParaRPr lang="ru-RU" sz="1100"/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0.1956</cdr:x>
      <cdr:y>0.44643</cdr:y>
    </cdr:from>
    <cdr:to>
      <cdr:x>0.32</cdr:x>
      <cdr:y>0.51623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569119" y="1309687"/>
          <a:ext cx="361950" cy="2047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*,#</a:t>
          </a:r>
          <a:endParaRPr lang="ru-RU" sz="1100"/>
        </a:p>
      </cdr:txBody>
    </cdr:sp>
  </cdr:relSizeAnchor>
  <cdr:relSizeAnchor xmlns:cdr="http://schemas.openxmlformats.org/drawingml/2006/chartDrawing">
    <cdr:from>
      <cdr:x>0.28563</cdr:x>
      <cdr:y>0.13799</cdr:y>
    </cdr:from>
    <cdr:to>
      <cdr:x>0.34374</cdr:x>
      <cdr:y>0.18831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831056" y="404812"/>
          <a:ext cx="169069" cy="1476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0.34783</cdr:x>
      <cdr:y>0.51218</cdr:y>
    </cdr:from>
    <cdr:to>
      <cdr:x>0.40594</cdr:x>
      <cdr:y>0.57143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012030" y="1502569"/>
          <a:ext cx="169069" cy="1738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0.42476</cdr:x>
      <cdr:y>0.5349</cdr:y>
    </cdr:from>
    <cdr:to>
      <cdr:x>0.47959</cdr:x>
      <cdr:y>0.58766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1235868" y="1569243"/>
          <a:ext cx="159544" cy="1547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0.64</cdr:x>
      <cdr:y>0.37094</cdr:y>
    </cdr:from>
    <cdr:to>
      <cdr:x>0.71448</cdr:x>
      <cdr:y>0.43912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1862138" y="1088231"/>
          <a:ext cx="216694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#</a:t>
          </a:r>
          <a:endParaRPr lang="ru-RU" sz="1100"/>
        </a:p>
      </cdr:txBody>
    </cdr:sp>
  </cdr:relSizeAnchor>
  <cdr:relSizeAnchor xmlns:cdr="http://schemas.openxmlformats.org/drawingml/2006/chartDrawing">
    <cdr:from>
      <cdr:x>0.70957</cdr:x>
      <cdr:y>0.60146</cdr:y>
    </cdr:from>
    <cdr:to>
      <cdr:x>0.75704</cdr:x>
      <cdr:y>0.64773</cdr:y>
    </cdr:to>
    <cdr:sp macro="" textlink="">
      <cdr:nvSpPr>
        <cdr:cNvPr id="7" name="Поле 6"/>
        <cdr:cNvSpPr txBox="1"/>
      </cdr:nvSpPr>
      <cdr:spPr>
        <a:xfrm xmlns:a="http://schemas.openxmlformats.org/drawingml/2006/main">
          <a:off x="2064544" y="1764506"/>
          <a:ext cx="138112" cy="1357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0.77013</cdr:x>
      <cdr:y>0.59578</cdr:y>
    </cdr:from>
    <cdr:to>
      <cdr:x>0.82333</cdr:x>
      <cdr:y>0.64529</cdr:y>
    </cdr:to>
    <cdr:sp macro="" textlink="">
      <cdr:nvSpPr>
        <cdr:cNvPr id="8" name="Поле 7"/>
        <cdr:cNvSpPr txBox="1"/>
      </cdr:nvSpPr>
      <cdr:spPr>
        <a:xfrm xmlns:a="http://schemas.openxmlformats.org/drawingml/2006/main">
          <a:off x="2240756" y="1747837"/>
          <a:ext cx="154781" cy="1452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0.83561</cdr:x>
      <cdr:y>0.60633</cdr:y>
    </cdr:from>
    <cdr:to>
      <cdr:x>0.89044</cdr:x>
      <cdr:y>0.65909</cdr:y>
    </cdr:to>
    <cdr:sp macro="" textlink="">
      <cdr:nvSpPr>
        <cdr:cNvPr id="9" name="Поле 8"/>
        <cdr:cNvSpPr txBox="1"/>
      </cdr:nvSpPr>
      <cdr:spPr>
        <a:xfrm xmlns:a="http://schemas.openxmlformats.org/drawingml/2006/main">
          <a:off x="2431256" y="1778793"/>
          <a:ext cx="159544" cy="1547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0.57464</cdr:x>
      <cdr:y>0.55251</cdr:y>
    </cdr:from>
    <cdr:to>
      <cdr:x>0.65166</cdr:x>
      <cdr:y>0.62528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681456" y="1612117"/>
          <a:ext cx="225350" cy="2123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0.69905</cdr:x>
      <cdr:y>0.53171</cdr:y>
    </cdr:from>
    <cdr:to>
      <cdr:x>0.77014</cdr:x>
      <cdr:y>0.59409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2045483" y="1551446"/>
          <a:ext cx="208015" cy="182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0.85012</cdr:x>
      <cdr:y>0.53023</cdr:y>
    </cdr:from>
    <cdr:to>
      <cdr:x>0.91973</cdr:x>
      <cdr:y>0.59558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487515" y="1547112"/>
          <a:ext cx="203682" cy="1906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0.71534</cdr:x>
      <cdr:y>0.59558</cdr:y>
    </cdr:from>
    <cdr:to>
      <cdr:x>0.77755</cdr:x>
      <cdr:y>0.65202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2093153" y="1737795"/>
          <a:ext cx="182013" cy="1646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0.85456</cdr:x>
      <cdr:y>0.58964</cdr:y>
    </cdr:from>
    <cdr:to>
      <cdr:x>0.92713</cdr:x>
      <cdr:y>0.64756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2500516" y="1720459"/>
          <a:ext cx="212349" cy="1690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0.85664</cdr:x>
      <cdr:y>0.38407</cdr:y>
    </cdr:from>
    <cdr:to>
      <cdr:x>0.92253</cdr:x>
      <cdr:y>0.44907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478846" y="1126748"/>
          <a:ext cx="190681" cy="1906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0.59156</cdr:x>
      <cdr:y>0.4727</cdr:y>
    </cdr:from>
    <cdr:to>
      <cdr:x>0.66944</cdr:x>
      <cdr:y>0.54213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711791" y="1386768"/>
          <a:ext cx="225350" cy="2036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#</a:t>
          </a:r>
          <a:endParaRPr lang="ru-RU" sz="1100"/>
        </a:p>
      </cdr:txBody>
    </cdr:sp>
  </cdr:relSizeAnchor>
  <cdr:relSizeAnchor xmlns:cdr="http://schemas.openxmlformats.org/drawingml/2006/chartDrawing">
    <cdr:from>
      <cdr:x>0.70837</cdr:x>
      <cdr:y>0.61156</cdr:y>
    </cdr:from>
    <cdr:to>
      <cdr:x>0.78026</cdr:x>
      <cdr:y>0.67508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049816" y="1794130"/>
          <a:ext cx="208015" cy="18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#</a:t>
          </a:r>
          <a:endParaRPr lang="ru-RU" sz="1100"/>
        </a:p>
      </cdr:txBody>
    </cdr:sp>
  </cdr:relSizeAnchor>
  <cdr:relSizeAnchor xmlns:cdr="http://schemas.openxmlformats.org/drawingml/2006/chartDrawing">
    <cdr:from>
      <cdr:x>0.85814</cdr:x>
      <cdr:y>0.59383</cdr:y>
    </cdr:from>
    <cdr:to>
      <cdr:x>0.92703</cdr:x>
      <cdr:y>0.67656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2483181" y="1742127"/>
          <a:ext cx="199348" cy="2426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#</a:t>
          </a:r>
          <a:endParaRPr lang="ru-RU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0.59455</cdr:x>
      <cdr:y>0.37268</cdr:y>
    </cdr:from>
    <cdr:to>
      <cdr:x>0.64847</cdr:x>
      <cdr:y>0.4316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720458" y="1096413"/>
          <a:ext cx="156012" cy="1733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0.70837</cdr:x>
      <cdr:y>0.38447</cdr:y>
    </cdr:from>
    <cdr:to>
      <cdr:x>0.78026</cdr:x>
      <cdr:y>0.44339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2049816" y="1131081"/>
          <a:ext cx="208015" cy="1733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0.85664</cdr:x>
      <cdr:y>0.42424</cdr:y>
    </cdr:from>
    <cdr:to>
      <cdr:x>0.92703</cdr:x>
      <cdr:y>0.49495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478847" y="1248091"/>
          <a:ext cx="203682" cy="2080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0.57958</cdr:x>
      <cdr:y>0.54503</cdr:y>
    </cdr:from>
    <cdr:to>
      <cdr:x>0.64697</cdr:x>
      <cdr:y>0.61574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1677122" y="1603449"/>
          <a:ext cx="195014" cy="2080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#</a:t>
          </a:r>
          <a:endParaRPr lang="ru-RU" sz="1100"/>
        </a:p>
      </cdr:txBody>
    </cdr:sp>
  </cdr:relSizeAnchor>
  <cdr:relSizeAnchor xmlns:cdr="http://schemas.openxmlformats.org/drawingml/2006/chartDrawing">
    <cdr:from>
      <cdr:x>0.71586</cdr:x>
      <cdr:y>0.53472</cdr:y>
    </cdr:from>
    <cdr:to>
      <cdr:x>0.78176</cdr:x>
      <cdr:y>0.61279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2071484" y="1573115"/>
          <a:ext cx="190681" cy="2296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#</a:t>
          </a:r>
          <a:endParaRPr lang="ru-RU" sz="1100"/>
        </a:p>
      </cdr:txBody>
    </cdr:sp>
  </cdr:relSizeAnchor>
  <cdr:relSizeAnchor xmlns:cdr="http://schemas.openxmlformats.org/drawingml/2006/chartDrawing">
    <cdr:from>
      <cdr:x>0.85664</cdr:x>
      <cdr:y>0.58038</cdr:y>
    </cdr:from>
    <cdr:to>
      <cdr:x>0.91355</cdr:x>
      <cdr:y>0.65698</cdr:y>
    </cdr:to>
    <cdr:sp macro="" textlink="">
      <cdr:nvSpPr>
        <cdr:cNvPr id="7" name="Поле 6"/>
        <cdr:cNvSpPr txBox="1"/>
      </cdr:nvSpPr>
      <cdr:spPr>
        <a:xfrm xmlns:a="http://schemas.openxmlformats.org/drawingml/2006/main">
          <a:off x="2478847" y="1707458"/>
          <a:ext cx="164679" cy="2253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#</a:t>
          </a:r>
          <a:endParaRPr lang="ru-RU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0.43395</cdr:x>
      <cdr:y>0.40475</cdr:y>
    </cdr:from>
    <cdr:to>
      <cdr:x>0.48951</cdr:x>
      <cdr:y>0.46827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252423" y="1187421"/>
          <a:ext cx="160345" cy="1863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0.43696</cdr:x>
      <cdr:y>0.46827</cdr:y>
    </cdr:from>
    <cdr:to>
      <cdr:x>0.50453</cdr:x>
      <cdr:y>0.53622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261091" y="1373766"/>
          <a:ext cx="195015" cy="199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0.71174</cdr:x>
      <cdr:y>0.56872</cdr:y>
    </cdr:from>
    <cdr:to>
      <cdr:x>0.8634</cdr:x>
      <cdr:y>0.63963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054149" y="1668454"/>
          <a:ext cx="437699" cy="2080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*,#</a:t>
          </a:r>
          <a:endParaRPr lang="ru-RU" sz="1100"/>
        </a:p>
      </cdr:txBody>
    </cdr:sp>
  </cdr:relSizeAnchor>
  <cdr:relSizeAnchor xmlns:cdr="http://schemas.openxmlformats.org/drawingml/2006/chartDrawing">
    <cdr:from>
      <cdr:x>0.82436</cdr:x>
      <cdr:y>0.59974</cdr:y>
    </cdr:from>
    <cdr:to>
      <cdr:x>0.97903</cdr:x>
      <cdr:y>0.67803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2379175" y="1759460"/>
          <a:ext cx="446366" cy="2296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*,#</a:t>
          </a:r>
          <a:endParaRPr lang="ru-RU" sz="1100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0.42598</cdr:x>
      <cdr:y>0.43134</cdr:y>
    </cdr:from>
    <cdr:to>
      <cdr:x>0.48854</cdr:x>
      <cdr:y>0.49929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239423" y="1265426"/>
          <a:ext cx="182013" cy="1993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0.69706</cdr:x>
      <cdr:y>0.55838</cdr:y>
    </cdr:from>
    <cdr:to>
      <cdr:x>0.76409</cdr:x>
      <cdr:y>0.62042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2028148" y="1638119"/>
          <a:ext cx="195015" cy="1820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0.84005</cdr:x>
      <cdr:y>0.54361</cdr:y>
    </cdr:from>
    <cdr:to>
      <cdr:x>0.89814</cdr:x>
      <cdr:y>0.6027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444179" y="1594782"/>
          <a:ext cx="169012" cy="1733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0.2269</cdr:x>
      <cdr:y>0.45492</cdr:y>
    </cdr:from>
    <cdr:to>
      <cdr:x>0.29125</cdr:x>
      <cdr:y>0.52978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54843" y="1331118"/>
          <a:ext cx="185737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#</a:t>
          </a:r>
          <a:endParaRPr lang="ru-RU" sz="1100"/>
        </a:p>
      </cdr:txBody>
    </cdr:sp>
  </cdr:relSizeAnchor>
  <cdr:relSizeAnchor xmlns:cdr="http://schemas.openxmlformats.org/drawingml/2006/chartDrawing">
    <cdr:from>
      <cdr:x>0.29125</cdr:x>
      <cdr:y>0.15299</cdr:y>
    </cdr:from>
    <cdr:to>
      <cdr:x>0.34983</cdr:x>
      <cdr:y>0.20264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840581" y="447674"/>
          <a:ext cx="169068" cy="1452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0.35478</cdr:x>
      <cdr:y>0.53711</cdr:y>
    </cdr:from>
    <cdr:to>
      <cdr:x>0.41584</cdr:x>
      <cdr:y>0.60465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023936" y="1571624"/>
          <a:ext cx="176213" cy="1976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0.42739</cdr:x>
      <cdr:y>0.56396</cdr:y>
    </cdr:from>
    <cdr:to>
      <cdr:x>0.47607</cdr:x>
      <cdr:y>0.61361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1233487" y="1650206"/>
          <a:ext cx="140494" cy="1452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0.64686</cdr:x>
      <cdr:y>0.39632</cdr:y>
    </cdr:from>
    <cdr:to>
      <cdr:x>0.70875</cdr:x>
      <cdr:y>0.46549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1866900" y="1159668"/>
          <a:ext cx="178593" cy="2024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#</a:t>
          </a:r>
          <a:endParaRPr lang="ru-RU" sz="1100"/>
        </a:p>
      </cdr:txBody>
    </cdr:sp>
  </cdr:relSizeAnchor>
  <cdr:relSizeAnchor xmlns:cdr="http://schemas.openxmlformats.org/drawingml/2006/chartDrawing">
    <cdr:from>
      <cdr:x>0.70957</cdr:x>
      <cdr:y>0.61442</cdr:y>
    </cdr:from>
    <cdr:to>
      <cdr:x>0.75908</cdr:x>
      <cdr:y>0.6665</cdr:y>
    </cdr:to>
    <cdr:sp macro="" textlink="">
      <cdr:nvSpPr>
        <cdr:cNvPr id="7" name="Поле 6"/>
        <cdr:cNvSpPr txBox="1"/>
      </cdr:nvSpPr>
      <cdr:spPr>
        <a:xfrm xmlns:a="http://schemas.openxmlformats.org/drawingml/2006/main">
          <a:off x="2047875" y="1797844"/>
          <a:ext cx="142875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0.77393</cdr:x>
      <cdr:y>0.6071</cdr:y>
    </cdr:from>
    <cdr:to>
      <cdr:x>0.82508</cdr:x>
      <cdr:y>0.66732</cdr:y>
    </cdr:to>
    <cdr:sp macro="" textlink="">
      <cdr:nvSpPr>
        <cdr:cNvPr id="8" name="Поле 7"/>
        <cdr:cNvSpPr txBox="1"/>
      </cdr:nvSpPr>
      <cdr:spPr>
        <a:xfrm xmlns:a="http://schemas.openxmlformats.org/drawingml/2006/main">
          <a:off x="2233612" y="1776413"/>
          <a:ext cx="147638" cy="1762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0.83416</cdr:x>
      <cdr:y>0.62012</cdr:y>
    </cdr:from>
    <cdr:to>
      <cdr:x>0.90264</cdr:x>
      <cdr:y>0.6722</cdr:y>
    </cdr:to>
    <cdr:sp macro="" textlink="">
      <cdr:nvSpPr>
        <cdr:cNvPr id="9" name="Поле 8"/>
        <cdr:cNvSpPr txBox="1"/>
      </cdr:nvSpPr>
      <cdr:spPr>
        <a:xfrm xmlns:a="http://schemas.openxmlformats.org/drawingml/2006/main">
          <a:off x="2407443" y="1814511"/>
          <a:ext cx="197644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0.22786</cdr:x>
      <cdr:y>0.48558</cdr:y>
    </cdr:from>
    <cdr:to>
      <cdr:x>0.2889</cdr:x>
      <cdr:y>0.5525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66750" y="1416843"/>
          <a:ext cx="178593" cy="1952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#</a:t>
          </a:r>
          <a:endParaRPr lang="ru-RU" sz="1100"/>
        </a:p>
      </cdr:txBody>
    </cdr:sp>
  </cdr:relSizeAnchor>
  <cdr:relSizeAnchor xmlns:cdr="http://schemas.openxmlformats.org/drawingml/2006/chartDrawing">
    <cdr:from>
      <cdr:x>0.63883</cdr:x>
      <cdr:y>0.46763</cdr:y>
    </cdr:from>
    <cdr:to>
      <cdr:x>0.7015</cdr:x>
      <cdr:y>0.53944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869281" y="1364456"/>
          <a:ext cx="183357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#</a:t>
          </a:r>
          <a:endParaRPr lang="ru-RU" sz="1100"/>
        </a:p>
      </cdr:txBody>
    </cdr:sp>
  </cdr:relSizeAnchor>
  <cdr:relSizeAnchor xmlns:cdr="http://schemas.openxmlformats.org/drawingml/2006/chartDrawing">
    <cdr:from>
      <cdr:x>0.70801</cdr:x>
      <cdr:y>0.5778</cdr:y>
    </cdr:from>
    <cdr:to>
      <cdr:x>0.7666</cdr:x>
      <cdr:y>0.6333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2071687" y="1685924"/>
          <a:ext cx="171450" cy="16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0.76823</cdr:x>
      <cdr:y>0.5827</cdr:y>
    </cdr:from>
    <cdr:to>
      <cdr:x>0.83822</cdr:x>
      <cdr:y>0.63003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2247900" y="1700213"/>
          <a:ext cx="204787" cy="1381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0.83171</cdr:x>
      <cdr:y>0.58351</cdr:y>
    </cdr:from>
    <cdr:to>
      <cdr:x>0.88786</cdr:x>
      <cdr:y>0.64554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2433638" y="1702594"/>
          <a:ext cx="164306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0.22301</cdr:x>
      <cdr:y>0.13068</cdr:y>
    </cdr:from>
    <cdr:to>
      <cdr:x>0.30201</cdr:x>
      <cdr:y>0.19886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45319" y="383380"/>
          <a:ext cx="22860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#</a:t>
          </a:r>
          <a:endParaRPr lang="ru-RU" sz="1100"/>
        </a:p>
      </cdr:txBody>
    </cdr:sp>
  </cdr:relSizeAnchor>
  <cdr:relSizeAnchor xmlns:cdr="http://schemas.openxmlformats.org/drawingml/2006/chartDrawing">
    <cdr:from>
      <cdr:x>0.29542</cdr:x>
      <cdr:y>0.51461</cdr:y>
    </cdr:from>
    <cdr:to>
      <cdr:x>0.34562</cdr:x>
      <cdr:y>0.5763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854866" y="1509712"/>
          <a:ext cx="145257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0.35714</cdr:x>
      <cdr:y>0.45942</cdr:y>
    </cdr:from>
    <cdr:to>
      <cdr:x>0.41722</cdr:x>
      <cdr:y>0.51786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033461" y="1347787"/>
          <a:ext cx="173832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  <cdr:relSizeAnchor xmlns:cdr="http://schemas.openxmlformats.org/drawingml/2006/chartDrawing">
    <cdr:from>
      <cdr:x>0.41886</cdr:x>
      <cdr:y>0.45455</cdr:y>
    </cdr:from>
    <cdr:to>
      <cdr:x>0.47482</cdr:x>
      <cdr:y>0.50812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1212055" y="1333499"/>
          <a:ext cx="161925" cy="1571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*</a:t>
          </a:r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B5D4E-05F0-458D-ABA5-E34D743E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2753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AnnaBootCamp</cp:lastModifiedBy>
  <cp:revision>10</cp:revision>
  <cp:lastPrinted>2014-04-14T13:54:00Z</cp:lastPrinted>
  <dcterms:created xsi:type="dcterms:W3CDTF">2016-02-10T16:48:00Z</dcterms:created>
  <dcterms:modified xsi:type="dcterms:W3CDTF">2016-02-11T00:41:00Z</dcterms:modified>
</cp:coreProperties>
</file>