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2CE0">
      <w:pPr>
        <w:pStyle w:val="1"/>
        <w:spacing w:line="360" w:lineRule="auto"/>
        <w:jc w:val="center"/>
        <w:rPr>
          <w:b/>
          <w:bCs/>
          <w:sz w:val="24"/>
          <w:szCs w:val="24"/>
        </w:rPr>
      </w:pPr>
      <w:bookmarkStart w:id="0" w:name="_GoBack"/>
      <w:bookmarkEnd w:id="0"/>
      <w:r>
        <w:rPr>
          <w:b/>
          <w:bCs/>
          <w:sz w:val="24"/>
          <w:szCs w:val="24"/>
        </w:rPr>
        <w:t>МІНІСТЕРСТВО ОХОРОНИ ЗДОРОВ’Я УКРАЇНИ</w:t>
      </w:r>
    </w:p>
    <w:p w:rsidR="00000000" w:rsidRDefault="00D92CE0">
      <w:pPr>
        <w:pStyle w:val="2"/>
        <w:rPr>
          <w:b/>
          <w:bCs/>
          <w:sz w:val="24"/>
          <w:szCs w:val="24"/>
        </w:rPr>
      </w:pPr>
      <w:r>
        <w:rPr>
          <w:b/>
          <w:bCs/>
          <w:sz w:val="24"/>
          <w:szCs w:val="24"/>
        </w:rPr>
        <w:t>ДОНЕЦЬКИЙ ДЕРЖАВНИЙ МЕДИЧНИЙ УНІВЕРСИТЕТ</w:t>
      </w:r>
    </w:p>
    <w:p w:rsidR="00000000" w:rsidRDefault="00D92CE0">
      <w:pPr>
        <w:pStyle w:val="2"/>
        <w:rPr>
          <w:b/>
          <w:bCs/>
          <w:sz w:val="24"/>
          <w:szCs w:val="24"/>
        </w:rPr>
      </w:pPr>
      <w:r>
        <w:rPr>
          <w:b/>
          <w:bCs/>
          <w:sz w:val="24"/>
          <w:szCs w:val="24"/>
        </w:rPr>
        <w:t xml:space="preserve"> ім. М.</w:t>
      </w:r>
      <w:r>
        <w:rPr>
          <w:b/>
          <w:bCs/>
          <w:sz w:val="24"/>
          <w:szCs w:val="24"/>
          <w:lang w:val="ru-RU"/>
        </w:rPr>
        <w:t xml:space="preserve"> </w:t>
      </w:r>
      <w:r>
        <w:rPr>
          <w:b/>
          <w:bCs/>
          <w:sz w:val="24"/>
          <w:szCs w:val="24"/>
        </w:rPr>
        <w:t>ГОРЬКОГО</w:t>
      </w:r>
    </w:p>
    <w:p w:rsidR="00000000" w:rsidRDefault="00D92CE0">
      <w:pPr>
        <w:spacing w:line="360" w:lineRule="auto"/>
        <w:jc w:val="center"/>
        <w:rPr>
          <w:b/>
          <w:bCs/>
          <w:sz w:val="24"/>
          <w:szCs w:val="24"/>
          <w:lang w:val="uk-UA"/>
        </w:rPr>
      </w:pPr>
      <w:r>
        <w:rPr>
          <w:b/>
          <w:bCs/>
          <w:sz w:val="24"/>
          <w:szCs w:val="24"/>
          <w:lang w:val="uk-UA"/>
        </w:rPr>
        <w:t>НАУКОВО-ДОСЛІДНИЙ ІНСТИТУТ МЕДИЧНИХ ПРОБЛЕМ СІМ</w:t>
      </w:r>
      <w:r>
        <w:rPr>
          <w:b/>
          <w:bCs/>
          <w:sz w:val="24"/>
          <w:szCs w:val="24"/>
        </w:rPr>
        <w:t>’</w:t>
      </w:r>
      <w:r>
        <w:rPr>
          <w:b/>
          <w:bCs/>
          <w:sz w:val="24"/>
          <w:szCs w:val="24"/>
          <w:lang w:val="uk-UA"/>
        </w:rPr>
        <w:t>Ї</w:t>
      </w:r>
    </w:p>
    <w:p w:rsidR="00000000" w:rsidRDefault="00D92CE0">
      <w:pPr>
        <w:spacing w:line="360" w:lineRule="auto"/>
        <w:rPr>
          <w:sz w:val="24"/>
          <w:szCs w:val="24"/>
          <w:lang w:val="uk-UA"/>
        </w:rPr>
      </w:pPr>
    </w:p>
    <w:p w:rsidR="00000000" w:rsidRDefault="00D92CE0">
      <w:pPr>
        <w:spacing w:line="360" w:lineRule="auto"/>
        <w:rPr>
          <w:sz w:val="24"/>
          <w:szCs w:val="24"/>
        </w:rPr>
      </w:pPr>
    </w:p>
    <w:p w:rsidR="00000000" w:rsidRDefault="00D92CE0">
      <w:pPr>
        <w:spacing w:line="360" w:lineRule="auto"/>
        <w:rPr>
          <w:sz w:val="24"/>
          <w:szCs w:val="24"/>
        </w:rPr>
      </w:pPr>
    </w:p>
    <w:p w:rsidR="00000000" w:rsidRDefault="00D92CE0">
      <w:pPr>
        <w:pStyle w:val="4"/>
        <w:rPr>
          <w:sz w:val="24"/>
          <w:szCs w:val="24"/>
        </w:rPr>
      </w:pPr>
      <w:r>
        <w:rPr>
          <w:sz w:val="24"/>
          <w:szCs w:val="24"/>
        </w:rPr>
        <w:t>Лоскутова Тетяна Олександрівна</w:t>
      </w:r>
    </w:p>
    <w:p w:rsidR="00000000" w:rsidRDefault="00D92CE0">
      <w:pPr>
        <w:spacing w:line="360" w:lineRule="auto"/>
        <w:jc w:val="right"/>
        <w:rPr>
          <w:sz w:val="24"/>
          <w:szCs w:val="24"/>
          <w:lang w:val="uk-UA"/>
        </w:rPr>
      </w:pPr>
    </w:p>
    <w:p w:rsidR="00000000" w:rsidRDefault="00D92CE0">
      <w:pPr>
        <w:spacing w:line="360" w:lineRule="auto"/>
        <w:jc w:val="right"/>
        <w:rPr>
          <w:sz w:val="24"/>
          <w:szCs w:val="24"/>
          <w:lang w:val="uk-UA"/>
        </w:rPr>
      </w:pPr>
    </w:p>
    <w:p w:rsidR="00000000" w:rsidRDefault="00D92CE0">
      <w:pPr>
        <w:pStyle w:val="3"/>
        <w:rPr>
          <w:sz w:val="24"/>
          <w:szCs w:val="24"/>
        </w:rPr>
      </w:pPr>
      <w:r>
        <w:rPr>
          <w:sz w:val="24"/>
          <w:szCs w:val="24"/>
        </w:rPr>
        <w:t>УДК 618.3-008.6:616.12-008.331.1:616.61-037-084</w:t>
      </w:r>
    </w:p>
    <w:p w:rsidR="00000000" w:rsidRDefault="00D92CE0">
      <w:pPr>
        <w:spacing w:line="360" w:lineRule="auto"/>
        <w:rPr>
          <w:sz w:val="24"/>
          <w:szCs w:val="24"/>
          <w:lang w:val="uk-UA"/>
        </w:rPr>
      </w:pPr>
    </w:p>
    <w:p w:rsidR="00000000" w:rsidRDefault="00D92CE0">
      <w:pPr>
        <w:spacing w:line="360" w:lineRule="auto"/>
        <w:rPr>
          <w:sz w:val="24"/>
          <w:szCs w:val="24"/>
          <w:lang w:val="uk-UA"/>
        </w:rPr>
      </w:pPr>
    </w:p>
    <w:p w:rsidR="00000000" w:rsidRDefault="00D92CE0">
      <w:pPr>
        <w:pStyle w:val="a4"/>
        <w:spacing w:line="360" w:lineRule="auto"/>
        <w:rPr>
          <w:b/>
          <w:bCs/>
          <w:sz w:val="24"/>
          <w:szCs w:val="24"/>
        </w:rPr>
      </w:pPr>
      <w:r>
        <w:rPr>
          <w:b/>
          <w:bCs/>
          <w:sz w:val="24"/>
          <w:szCs w:val="24"/>
        </w:rPr>
        <w:t xml:space="preserve">ПРОГНОЗУВАННЯ І ПРОФІЛАКТИКА </w:t>
      </w:r>
    </w:p>
    <w:p w:rsidR="00000000" w:rsidRDefault="00D92CE0">
      <w:pPr>
        <w:pStyle w:val="a4"/>
        <w:spacing w:line="360" w:lineRule="auto"/>
        <w:rPr>
          <w:b/>
          <w:bCs/>
          <w:sz w:val="24"/>
          <w:szCs w:val="24"/>
        </w:rPr>
      </w:pPr>
      <w:r>
        <w:rPr>
          <w:b/>
          <w:bCs/>
          <w:sz w:val="24"/>
          <w:szCs w:val="24"/>
        </w:rPr>
        <w:t xml:space="preserve">ГЕСТАЦІЙНОЇ АРТЕРІАЛЬНОЇ ГІПЕРТЕНЗІЇ ТА ПРЕЕКЛАМПСІЇ </w:t>
      </w:r>
    </w:p>
    <w:p w:rsidR="00000000" w:rsidRDefault="00D92CE0">
      <w:pPr>
        <w:pStyle w:val="a4"/>
        <w:spacing w:line="360" w:lineRule="auto"/>
        <w:rPr>
          <w:b/>
          <w:bCs/>
          <w:sz w:val="24"/>
          <w:szCs w:val="24"/>
        </w:rPr>
      </w:pPr>
      <w:r>
        <w:rPr>
          <w:b/>
          <w:bCs/>
          <w:sz w:val="24"/>
          <w:szCs w:val="24"/>
        </w:rPr>
        <w:t>У ВАГІТНИХ ІЗ ВИСОКИМ РИЗИКОМ ЇХ РОЗ</w:t>
      </w:r>
      <w:r>
        <w:rPr>
          <w:b/>
          <w:bCs/>
          <w:sz w:val="24"/>
          <w:szCs w:val="24"/>
        </w:rPr>
        <w:t>ВИТКУ</w:t>
      </w:r>
    </w:p>
    <w:p w:rsidR="00000000" w:rsidRDefault="00D92CE0">
      <w:pPr>
        <w:spacing w:line="360" w:lineRule="auto"/>
        <w:jc w:val="center"/>
        <w:rPr>
          <w:sz w:val="24"/>
          <w:szCs w:val="24"/>
          <w:lang w:val="uk-UA"/>
        </w:rPr>
      </w:pPr>
    </w:p>
    <w:p w:rsidR="00000000" w:rsidRDefault="00D92CE0">
      <w:pPr>
        <w:spacing w:line="360" w:lineRule="auto"/>
        <w:jc w:val="center"/>
        <w:rPr>
          <w:sz w:val="24"/>
          <w:szCs w:val="24"/>
          <w:lang w:val="uk-UA"/>
        </w:rPr>
      </w:pPr>
    </w:p>
    <w:p w:rsidR="00000000" w:rsidRDefault="00D92CE0">
      <w:pPr>
        <w:spacing w:line="360" w:lineRule="auto"/>
        <w:jc w:val="center"/>
        <w:rPr>
          <w:sz w:val="24"/>
          <w:szCs w:val="24"/>
          <w:lang w:val="uk-UA"/>
        </w:rPr>
      </w:pPr>
      <w:r>
        <w:rPr>
          <w:sz w:val="24"/>
          <w:szCs w:val="24"/>
          <w:lang w:val="uk-UA"/>
        </w:rPr>
        <w:t>14.01.01 – акушерство та гінекологія</w:t>
      </w:r>
    </w:p>
    <w:p w:rsidR="00000000" w:rsidRDefault="00D92CE0">
      <w:pPr>
        <w:spacing w:line="360" w:lineRule="auto"/>
        <w:jc w:val="center"/>
        <w:rPr>
          <w:sz w:val="24"/>
          <w:szCs w:val="24"/>
          <w:lang w:val="uk-UA"/>
        </w:rPr>
      </w:pPr>
    </w:p>
    <w:p w:rsidR="00000000" w:rsidRDefault="00D92CE0">
      <w:pPr>
        <w:spacing w:line="360" w:lineRule="auto"/>
        <w:jc w:val="center"/>
        <w:rPr>
          <w:sz w:val="24"/>
          <w:szCs w:val="24"/>
        </w:rPr>
      </w:pPr>
    </w:p>
    <w:p w:rsidR="00000000" w:rsidRDefault="00D92CE0">
      <w:pPr>
        <w:spacing w:line="360" w:lineRule="auto"/>
        <w:jc w:val="center"/>
        <w:rPr>
          <w:sz w:val="24"/>
          <w:szCs w:val="24"/>
        </w:rPr>
      </w:pPr>
    </w:p>
    <w:p w:rsidR="00000000" w:rsidRDefault="00D92CE0">
      <w:pPr>
        <w:spacing w:line="360" w:lineRule="auto"/>
        <w:jc w:val="center"/>
        <w:rPr>
          <w:sz w:val="24"/>
          <w:szCs w:val="24"/>
          <w:lang w:val="uk-UA"/>
        </w:rPr>
      </w:pPr>
    </w:p>
    <w:p w:rsidR="00000000" w:rsidRDefault="00D92CE0">
      <w:pPr>
        <w:pStyle w:val="33"/>
        <w:rPr>
          <w:sz w:val="24"/>
          <w:szCs w:val="24"/>
          <w:lang w:val="ru-RU"/>
        </w:rPr>
      </w:pPr>
      <w:r>
        <w:rPr>
          <w:sz w:val="24"/>
          <w:szCs w:val="24"/>
        </w:rPr>
        <w:t>Автореферат</w:t>
      </w:r>
    </w:p>
    <w:p w:rsidR="00000000" w:rsidRDefault="00D92CE0">
      <w:pPr>
        <w:pStyle w:val="33"/>
        <w:rPr>
          <w:sz w:val="24"/>
          <w:szCs w:val="24"/>
        </w:rPr>
      </w:pPr>
      <w:r>
        <w:rPr>
          <w:sz w:val="24"/>
          <w:szCs w:val="24"/>
        </w:rPr>
        <w:t xml:space="preserve"> дисертації на здобуття наукового ступеня </w:t>
      </w:r>
    </w:p>
    <w:p w:rsidR="00000000" w:rsidRDefault="00D92CE0">
      <w:pPr>
        <w:pStyle w:val="33"/>
        <w:rPr>
          <w:sz w:val="24"/>
          <w:szCs w:val="24"/>
        </w:rPr>
      </w:pPr>
      <w:r>
        <w:rPr>
          <w:sz w:val="24"/>
          <w:szCs w:val="24"/>
        </w:rPr>
        <w:t>кандидата медичних наук</w:t>
      </w:r>
    </w:p>
    <w:p w:rsidR="00000000" w:rsidRDefault="00D92CE0">
      <w:pPr>
        <w:spacing w:line="360" w:lineRule="auto"/>
        <w:jc w:val="center"/>
        <w:rPr>
          <w:b/>
          <w:bCs/>
          <w:sz w:val="24"/>
          <w:szCs w:val="24"/>
          <w:lang w:val="uk-UA"/>
        </w:rPr>
      </w:pPr>
    </w:p>
    <w:p w:rsidR="00000000" w:rsidRDefault="00D92CE0">
      <w:pPr>
        <w:spacing w:line="360" w:lineRule="auto"/>
        <w:jc w:val="center"/>
        <w:rPr>
          <w:b/>
          <w:bCs/>
          <w:sz w:val="24"/>
          <w:szCs w:val="24"/>
          <w:lang w:val="uk-UA"/>
        </w:rPr>
      </w:pPr>
    </w:p>
    <w:p w:rsidR="00000000" w:rsidRDefault="00D92CE0">
      <w:pPr>
        <w:spacing w:line="360" w:lineRule="auto"/>
        <w:jc w:val="center"/>
        <w:rPr>
          <w:b/>
          <w:bCs/>
          <w:sz w:val="24"/>
          <w:szCs w:val="24"/>
        </w:rPr>
      </w:pPr>
    </w:p>
    <w:p w:rsidR="00000000" w:rsidRDefault="00D92CE0">
      <w:pPr>
        <w:spacing w:line="360" w:lineRule="auto"/>
        <w:jc w:val="center"/>
        <w:rPr>
          <w:b/>
          <w:bCs/>
          <w:sz w:val="24"/>
          <w:szCs w:val="24"/>
        </w:rPr>
      </w:pPr>
    </w:p>
    <w:p w:rsidR="00000000" w:rsidRDefault="00D92CE0">
      <w:pPr>
        <w:spacing w:line="360" w:lineRule="auto"/>
        <w:jc w:val="center"/>
        <w:rPr>
          <w:b/>
          <w:bCs/>
          <w:sz w:val="24"/>
          <w:szCs w:val="24"/>
        </w:rPr>
      </w:pPr>
    </w:p>
    <w:p w:rsidR="00000000" w:rsidRDefault="00D92CE0">
      <w:pPr>
        <w:spacing w:line="360" w:lineRule="auto"/>
        <w:jc w:val="center"/>
        <w:rPr>
          <w:b/>
          <w:bCs/>
          <w:sz w:val="24"/>
          <w:szCs w:val="24"/>
        </w:rPr>
      </w:pPr>
    </w:p>
    <w:p w:rsidR="00000000" w:rsidRDefault="00D92CE0">
      <w:pPr>
        <w:spacing w:line="360" w:lineRule="auto"/>
        <w:jc w:val="center"/>
        <w:rPr>
          <w:b/>
          <w:bCs/>
          <w:sz w:val="24"/>
          <w:szCs w:val="24"/>
          <w:lang w:val="uk-UA"/>
        </w:rPr>
      </w:pPr>
    </w:p>
    <w:p w:rsidR="00000000" w:rsidRDefault="00D92CE0">
      <w:pPr>
        <w:pStyle w:val="4"/>
        <w:rPr>
          <w:sz w:val="24"/>
          <w:szCs w:val="24"/>
        </w:rPr>
        <w:sectPr w:rsidR="00000000">
          <w:headerReference w:type="default" r:id="rId8"/>
          <w:type w:val="nextColumn"/>
          <w:pgSz w:w="11906" w:h="16838"/>
          <w:pgMar w:top="1134" w:right="567" w:bottom="1134" w:left="1134" w:header="567" w:footer="0" w:gutter="0"/>
          <w:cols w:space="708"/>
          <w:docGrid w:linePitch="360"/>
        </w:sectPr>
      </w:pPr>
      <w:r>
        <w:rPr>
          <w:sz w:val="24"/>
          <w:szCs w:val="24"/>
        </w:rPr>
        <w:t xml:space="preserve">Донецьк </w:t>
      </w:r>
      <w:r>
        <w:rPr>
          <w:sz w:val="24"/>
          <w:szCs w:val="24"/>
        </w:rPr>
        <w:t>−</w:t>
      </w:r>
      <w:r>
        <w:rPr>
          <w:sz w:val="24"/>
          <w:szCs w:val="24"/>
          <w:lang w:val="ru-RU"/>
        </w:rPr>
        <w:t xml:space="preserve"> 2</w:t>
      </w:r>
      <w:r>
        <w:rPr>
          <w:sz w:val="24"/>
          <w:szCs w:val="24"/>
        </w:rPr>
        <w:t>004</w:t>
      </w:r>
    </w:p>
    <w:p w:rsidR="00000000" w:rsidRDefault="00D92CE0">
      <w:pPr>
        <w:pStyle w:val="1"/>
        <w:spacing w:line="360" w:lineRule="auto"/>
        <w:jc w:val="both"/>
        <w:rPr>
          <w:sz w:val="24"/>
          <w:szCs w:val="24"/>
          <w:lang w:val="ru-RU"/>
        </w:rPr>
      </w:pPr>
      <w:r>
        <w:rPr>
          <w:sz w:val="24"/>
          <w:szCs w:val="24"/>
        </w:rPr>
        <w:lastRenderedPageBreak/>
        <w:t xml:space="preserve">Дисертацією </w:t>
      </w:r>
    </w:p>
    <w:p w:rsidR="00000000" w:rsidRDefault="00D92CE0">
      <w:pPr>
        <w:pStyle w:val="1"/>
        <w:spacing w:line="360" w:lineRule="auto"/>
        <w:jc w:val="both"/>
        <w:rPr>
          <w:sz w:val="24"/>
          <w:szCs w:val="24"/>
        </w:rPr>
      </w:pPr>
      <w:r>
        <w:rPr>
          <w:sz w:val="24"/>
          <w:szCs w:val="24"/>
        </w:rPr>
        <w:t>є рукопис</w:t>
      </w:r>
    </w:p>
    <w:p w:rsidR="00000000" w:rsidRDefault="00D92CE0">
      <w:pPr>
        <w:spacing w:line="360" w:lineRule="auto"/>
        <w:rPr>
          <w:sz w:val="24"/>
          <w:szCs w:val="24"/>
          <w:lang w:val="uk-UA"/>
        </w:rPr>
      </w:pPr>
    </w:p>
    <w:p w:rsidR="00000000" w:rsidRDefault="00D92CE0">
      <w:pPr>
        <w:spacing w:line="360" w:lineRule="auto"/>
        <w:jc w:val="both"/>
        <w:rPr>
          <w:sz w:val="24"/>
          <w:szCs w:val="24"/>
          <w:lang w:val="uk-UA"/>
        </w:rPr>
      </w:pPr>
      <w:r>
        <w:rPr>
          <w:sz w:val="24"/>
          <w:szCs w:val="24"/>
          <w:lang w:val="uk-UA"/>
        </w:rPr>
        <w:t>Робота виконана</w:t>
      </w:r>
    </w:p>
    <w:p w:rsidR="00000000" w:rsidRDefault="00D92CE0">
      <w:pPr>
        <w:spacing w:line="360" w:lineRule="auto"/>
        <w:jc w:val="both"/>
        <w:rPr>
          <w:sz w:val="24"/>
          <w:szCs w:val="24"/>
          <w:lang w:val="uk-UA"/>
        </w:rPr>
      </w:pPr>
      <w:r>
        <w:rPr>
          <w:sz w:val="24"/>
          <w:szCs w:val="24"/>
          <w:lang w:val="uk-UA"/>
        </w:rPr>
        <w:t>на кафедрі акушерства</w:t>
      </w:r>
      <w:r>
        <w:rPr>
          <w:sz w:val="24"/>
          <w:szCs w:val="24"/>
          <w:lang w:val="uk-UA"/>
        </w:rPr>
        <w:t xml:space="preserve"> та гінекології Дніпропетровської державної медичної академії МОЗ України</w:t>
      </w:r>
    </w:p>
    <w:p w:rsidR="00000000" w:rsidRDefault="00D92CE0">
      <w:pPr>
        <w:spacing w:line="360" w:lineRule="auto"/>
        <w:jc w:val="both"/>
        <w:rPr>
          <w:sz w:val="24"/>
          <w:szCs w:val="24"/>
          <w:lang w:val="uk-UA"/>
        </w:rPr>
      </w:pPr>
    </w:p>
    <w:p w:rsidR="00000000" w:rsidRDefault="00D92CE0">
      <w:pPr>
        <w:spacing w:line="360" w:lineRule="auto"/>
        <w:jc w:val="both"/>
        <w:rPr>
          <w:b/>
          <w:bCs/>
          <w:sz w:val="24"/>
          <w:szCs w:val="24"/>
          <w:lang w:val="uk-UA"/>
        </w:rPr>
      </w:pPr>
      <w:r>
        <w:rPr>
          <w:b/>
          <w:bCs/>
          <w:sz w:val="24"/>
          <w:szCs w:val="24"/>
          <w:lang w:val="uk-UA"/>
        </w:rPr>
        <w:t xml:space="preserve">Науковий керівник: </w:t>
      </w:r>
    </w:p>
    <w:p w:rsidR="00000000" w:rsidRDefault="00D92CE0">
      <w:pPr>
        <w:spacing w:line="360" w:lineRule="auto"/>
        <w:jc w:val="both"/>
        <w:rPr>
          <w:sz w:val="24"/>
          <w:szCs w:val="24"/>
          <w:lang w:val="uk-UA"/>
        </w:rPr>
      </w:pPr>
      <w:r>
        <w:rPr>
          <w:sz w:val="24"/>
          <w:szCs w:val="24"/>
          <w:lang w:val="uk-UA"/>
        </w:rPr>
        <w:t xml:space="preserve">доктор медичних наук, професор </w:t>
      </w:r>
    </w:p>
    <w:p w:rsidR="00000000" w:rsidRDefault="00D92CE0">
      <w:pPr>
        <w:pStyle w:val="5"/>
        <w:spacing w:line="360" w:lineRule="auto"/>
        <w:jc w:val="both"/>
        <w:rPr>
          <w:b w:val="0"/>
          <w:bCs w:val="0"/>
          <w:sz w:val="24"/>
          <w:szCs w:val="24"/>
        </w:rPr>
      </w:pPr>
      <w:r>
        <w:rPr>
          <w:sz w:val="24"/>
          <w:szCs w:val="24"/>
        </w:rPr>
        <w:t>Воронін Корнелій Валентинович</w:t>
      </w:r>
      <w:r>
        <w:rPr>
          <w:b w:val="0"/>
          <w:bCs w:val="0"/>
          <w:sz w:val="24"/>
          <w:szCs w:val="24"/>
        </w:rPr>
        <w:t>,</w:t>
      </w:r>
    </w:p>
    <w:p w:rsidR="00000000" w:rsidRDefault="00D92CE0">
      <w:pPr>
        <w:spacing w:line="360" w:lineRule="auto"/>
        <w:jc w:val="both"/>
        <w:rPr>
          <w:sz w:val="24"/>
          <w:szCs w:val="24"/>
          <w:lang w:val="uk-UA"/>
        </w:rPr>
      </w:pPr>
      <w:r>
        <w:rPr>
          <w:sz w:val="24"/>
          <w:szCs w:val="24"/>
          <w:lang w:val="uk-UA"/>
        </w:rPr>
        <w:t>Дніпропетровська державна медична академія МОЗ України, професор кафедри акушерства та гінекології</w:t>
      </w:r>
    </w:p>
    <w:p w:rsidR="00000000" w:rsidRDefault="00D92CE0">
      <w:pPr>
        <w:spacing w:line="360" w:lineRule="auto"/>
        <w:jc w:val="both"/>
        <w:rPr>
          <w:sz w:val="24"/>
          <w:szCs w:val="24"/>
          <w:lang w:val="uk-UA"/>
        </w:rPr>
      </w:pPr>
    </w:p>
    <w:p w:rsidR="00000000" w:rsidRDefault="00D92CE0">
      <w:pPr>
        <w:tabs>
          <w:tab w:val="left" w:pos="2552"/>
          <w:tab w:val="left" w:pos="2694"/>
        </w:tabs>
        <w:spacing w:line="360" w:lineRule="auto"/>
        <w:jc w:val="both"/>
        <w:rPr>
          <w:b/>
          <w:bCs/>
          <w:sz w:val="24"/>
          <w:szCs w:val="24"/>
          <w:lang w:val="uk-UA"/>
        </w:rPr>
      </w:pPr>
      <w:r>
        <w:rPr>
          <w:b/>
          <w:bCs/>
          <w:sz w:val="24"/>
          <w:szCs w:val="24"/>
          <w:lang w:val="uk-UA"/>
        </w:rPr>
        <w:t xml:space="preserve">Офіційні опоненти: </w:t>
      </w:r>
    </w:p>
    <w:p w:rsidR="00000000" w:rsidRDefault="00D92CE0">
      <w:pPr>
        <w:tabs>
          <w:tab w:val="left" w:pos="2552"/>
          <w:tab w:val="left" w:pos="2694"/>
        </w:tabs>
        <w:spacing w:line="360" w:lineRule="auto"/>
        <w:jc w:val="both"/>
        <w:rPr>
          <w:b/>
          <w:bCs/>
          <w:sz w:val="24"/>
          <w:szCs w:val="24"/>
          <w:lang w:val="uk-UA"/>
        </w:rPr>
      </w:pPr>
      <w:r>
        <w:rPr>
          <w:sz w:val="24"/>
          <w:szCs w:val="24"/>
          <w:lang w:val="uk-UA"/>
        </w:rPr>
        <w:t>доктор медичних наук, професор</w:t>
      </w:r>
      <w:r>
        <w:rPr>
          <w:sz w:val="24"/>
          <w:szCs w:val="24"/>
        </w:rPr>
        <w:t xml:space="preserve"> </w:t>
      </w:r>
      <w:r>
        <w:rPr>
          <w:b/>
          <w:bCs/>
          <w:sz w:val="24"/>
          <w:szCs w:val="24"/>
          <w:lang w:val="uk-UA"/>
        </w:rPr>
        <w:t>Яковлева Ельвіра Борисівна,</w:t>
      </w:r>
    </w:p>
    <w:p w:rsidR="00000000" w:rsidRDefault="00D92CE0">
      <w:pPr>
        <w:tabs>
          <w:tab w:val="left" w:pos="2552"/>
          <w:tab w:val="left" w:pos="2694"/>
        </w:tabs>
        <w:spacing w:line="360" w:lineRule="auto"/>
        <w:jc w:val="both"/>
        <w:rPr>
          <w:kern w:val="28"/>
          <w:sz w:val="24"/>
          <w:szCs w:val="24"/>
        </w:rPr>
      </w:pPr>
      <w:r>
        <w:rPr>
          <w:kern w:val="28"/>
          <w:sz w:val="24"/>
          <w:szCs w:val="24"/>
          <w:lang w:val="uk-UA"/>
        </w:rPr>
        <w:t xml:space="preserve">Донецький державний медичний університет МОЗ України, </w:t>
      </w:r>
      <w:r>
        <w:rPr>
          <w:sz w:val="24"/>
          <w:szCs w:val="24"/>
          <w:lang w:val="uk-UA"/>
        </w:rPr>
        <w:t>професор</w:t>
      </w:r>
      <w:r>
        <w:rPr>
          <w:kern w:val="28"/>
          <w:sz w:val="24"/>
          <w:szCs w:val="24"/>
          <w:lang w:val="uk-UA"/>
        </w:rPr>
        <w:t xml:space="preserve"> кафедри акушерства, гінекології та перинатології факультету післядипломної освіти</w:t>
      </w:r>
    </w:p>
    <w:p w:rsidR="00000000" w:rsidRDefault="00D92CE0">
      <w:pPr>
        <w:spacing w:line="360" w:lineRule="auto"/>
        <w:jc w:val="both"/>
        <w:rPr>
          <w:b/>
          <w:bCs/>
          <w:sz w:val="24"/>
          <w:szCs w:val="24"/>
          <w:lang w:val="uk-UA"/>
        </w:rPr>
      </w:pPr>
      <w:r>
        <w:rPr>
          <w:sz w:val="24"/>
          <w:szCs w:val="24"/>
          <w:lang w:val="uk-UA"/>
        </w:rPr>
        <w:t>доктор медичних наук, професор</w:t>
      </w:r>
      <w:r>
        <w:rPr>
          <w:sz w:val="24"/>
          <w:szCs w:val="24"/>
        </w:rPr>
        <w:t xml:space="preserve"> </w:t>
      </w:r>
      <w:r>
        <w:rPr>
          <w:b/>
          <w:bCs/>
          <w:sz w:val="24"/>
          <w:szCs w:val="24"/>
          <w:lang w:val="uk-UA"/>
        </w:rPr>
        <w:t>Коломійцева Антоніна Георгіївна,</w:t>
      </w:r>
    </w:p>
    <w:p w:rsidR="00000000" w:rsidRDefault="00D92CE0">
      <w:pPr>
        <w:spacing w:line="360" w:lineRule="auto"/>
        <w:jc w:val="both"/>
        <w:rPr>
          <w:sz w:val="24"/>
          <w:szCs w:val="24"/>
          <w:lang w:val="uk-UA"/>
        </w:rPr>
      </w:pPr>
      <w:r>
        <w:rPr>
          <w:sz w:val="24"/>
          <w:szCs w:val="24"/>
          <w:lang w:val="uk-UA"/>
        </w:rPr>
        <w:t xml:space="preserve">Інститут педіатрії, акушерства та гінекології АМН України, завідувач відділення патології вагітності та пологів </w:t>
      </w:r>
    </w:p>
    <w:p w:rsidR="00000000" w:rsidRDefault="00D92CE0">
      <w:pPr>
        <w:pStyle w:val="6"/>
        <w:spacing w:line="360" w:lineRule="auto"/>
        <w:jc w:val="both"/>
        <w:rPr>
          <w:sz w:val="24"/>
          <w:szCs w:val="24"/>
          <w:lang w:val="ru-RU"/>
        </w:rPr>
      </w:pPr>
      <w:r>
        <w:rPr>
          <w:sz w:val="24"/>
          <w:szCs w:val="24"/>
        </w:rPr>
        <w:t xml:space="preserve">Провідна </w:t>
      </w:r>
    </w:p>
    <w:p w:rsidR="00000000" w:rsidRDefault="00D92CE0">
      <w:pPr>
        <w:pStyle w:val="6"/>
        <w:spacing w:line="360" w:lineRule="auto"/>
        <w:jc w:val="both"/>
        <w:rPr>
          <w:b w:val="0"/>
          <w:bCs w:val="0"/>
          <w:sz w:val="24"/>
          <w:szCs w:val="24"/>
        </w:rPr>
      </w:pPr>
      <w:r>
        <w:rPr>
          <w:sz w:val="24"/>
          <w:szCs w:val="24"/>
        </w:rPr>
        <w:t>установа</w:t>
      </w:r>
      <w:r>
        <w:rPr>
          <w:b w:val="0"/>
          <w:bCs w:val="0"/>
          <w:sz w:val="24"/>
          <w:szCs w:val="24"/>
        </w:rPr>
        <w:t xml:space="preserve"> </w:t>
      </w:r>
      <w:r>
        <w:rPr>
          <w:b w:val="0"/>
          <w:bCs w:val="0"/>
          <w:kern w:val="28"/>
          <w:sz w:val="24"/>
          <w:szCs w:val="24"/>
        </w:rPr>
        <w:t>Київська медична академія післядипломної освіти ім. П.Л. Шупика МОЗ України, кафедра акуше</w:t>
      </w:r>
      <w:r>
        <w:rPr>
          <w:b w:val="0"/>
          <w:bCs w:val="0"/>
          <w:kern w:val="28"/>
          <w:sz w:val="24"/>
          <w:szCs w:val="24"/>
        </w:rPr>
        <w:t>рства, гінекології та перинатології, м. Київ</w:t>
      </w:r>
    </w:p>
    <w:p w:rsidR="00000000" w:rsidRDefault="00D92CE0">
      <w:pPr>
        <w:spacing w:line="360" w:lineRule="auto"/>
        <w:jc w:val="both"/>
        <w:rPr>
          <w:sz w:val="24"/>
          <w:szCs w:val="24"/>
          <w:lang w:val="uk-UA"/>
        </w:rPr>
      </w:pPr>
    </w:p>
    <w:p w:rsidR="00000000" w:rsidRDefault="00D92CE0">
      <w:pPr>
        <w:pStyle w:val="21"/>
        <w:spacing w:line="360" w:lineRule="auto"/>
        <w:jc w:val="both"/>
        <w:rPr>
          <w:sz w:val="24"/>
          <w:szCs w:val="24"/>
        </w:rPr>
      </w:pPr>
      <w:r>
        <w:rPr>
          <w:sz w:val="24"/>
          <w:szCs w:val="24"/>
          <w:lang w:val="uk-UA"/>
        </w:rPr>
        <w:t>Захист дисертації відбудеться “</w:t>
      </w:r>
      <w:r>
        <w:rPr>
          <w:sz w:val="24"/>
          <w:szCs w:val="24"/>
          <w:u w:val="single"/>
          <w:lang w:val="uk-UA"/>
        </w:rPr>
        <w:t xml:space="preserve"> 6 </w:t>
      </w:r>
      <w:r>
        <w:rPr>
          <w:sz w:val="24"/>
          <w:szCs w:val="24"/>
          <w:lang w:val="uk-UA"/>
        </w:rPr>
        <w:t>”</w:t>
      </w:r>
      <w:r>
        <w:rPr>
          <w:sz w:val="24"/>
          <w:szCs w:val="24"/>
          <w:u w:val="single"/>
          <w:lang w:val="uk-UA"/>
        </w:rPr>
        <w:t xml:space="preserve">  жовтня  </w:t>
      </w:r>
      <w:r>
        <w:rPr>
          <w:sz w:val="24"/>
          <w:szCs w:val="24"/>
          <w:lang w:val="uk-UA"/>
        </w:rPr>
        <w:t xml:space="preserve">2004 року о </w:t>
      </w:r>
      <w:r>
        <w:rPr>
          <w:sz w:val="24"/>
          <w:szCs w:val="24"/>
          <w:u w:val="single"/>
          <w:lang w:val="uk-UA"/>
        </w:rPr>
        <w:t xml:space="preserve">12 </w:t>
      </w:r>
      <w:r>
        <w:rPr>
          <w:sz w:val="24"/>
          <w:szCs w:val="24"/>
          <w:u w:val="single"/>
          <w:vertAlign w:val="superscript"/>
          <w:lang w:val="uk-UA"/>
        </w:rPr>
        <w:t>00</w:t>
      </w:r>
      <w:r>
        <w:rPr>
          <w:sz w:val="24"/>
          <w:szCs w:val="24"/>
          <w:lang w:val="uk-UA"/>
        </w:rPr>
        <w:t xml:space="preserve"> годині на засіданні спеціалізованої вченої ради Д 11.600.03 при Науково-дослідному інституті медичних проблем сім’ї Донецького державного медичного</w:t>
      </w:r>
      <w:r>
        <w:rPr>
          <w:sz w:val="24"/>
          <w:szCs w:val="24"/>
          <w:lang w:val="uk-UA"/>
        </w:rPr>
        <w:t xml:space="preserve"> університету ім. М. Горького МОЗ України (83114, м. Донецьк, пр. Панфілова,</w:t>
      </w:r>
      <w:r>
        <w:rPr>
          <w:sz w:val="24"/>
          <w:szCs w:val="24"/>
        </w:rPr>
        <w:t xml:space="preserve"> </w:t>
      </w:r>
      <w:r>
        <w:rPr>
          <w:sz w:val="24"/>
          <w:szCs w:val="24"/>
          <w:lang w:val="uk-UA"/>
        </w:rPr>
        <w:t>3)</w:t>
      </w:r>
    </w:p>
    <w:p w:rsidR="00000000" w:rsidRDefault="00D92CE0">
      <w:pPr>
        <w:pStyle w:val="21"/>
        <w:spacing w:line="360" w:lineRule="auto"/>
        <w:jc w:val="both"/>
        <w:rPr>
          <w:sz w:val="24"/>
          <w:szCs w:val="24"/>
          <w:lang w:val="uk-UA"/>
        </w:rPr>
      </w:pPr>
      <w:r>
        <w:rPr>
          <w:sz w:val="24"/>
          <w:szCs w:val="24"/>
          <w:lang w:val="uk-UA"/>
        </w:rPr>
        <w:t>З дисертацією можна ознайомитись у бібліотеці Донецького державного медичного університету ім. М. Горького МОЗ України (83003, м. Донецьк, пр. Ілліча, 16)</w:t>
      </w:r>
    </w:p>
    <w:p w:rsidR="00000000" w:rsidRDefault="00D92CE0">
      <w:pPr>
        <w:spacing w:line="360" w:lineRule="auto"/>
        <w:jc w:val="both"/>
        <w:rPr>
          <w:sz w:val="24"/>
          <w:szCs w:val="24"/>
        </w:rPr>
      </w:pPr>
    </w:p>
    <w:p w:rsidR="00000000" w:rsidRDefault="00D92CE0">
      <w:pPr>
        <w:spacing w:line="360" w:lineRule="auto"/>
        <w:jc w:val="both"/>
        <w:rPr>
          <w:sz w:val="24"/>
          <w:szCs w:val="24"/>
          <w:lang w:val="uk-UA"/>
        </w:rPr>
      </w:pPr>
      <w:r>
        <w:rPr>
          <w:sz w:val="24"/>
          <w:szCs w:val="24"/>
          <w:lang w:val="uk-UA"/>
        </w:rPr>
        <w:t>Автореферат розіслан</w:t>
      </w:r>
      <w:r>
        <w:rPr>
          <w:sz w:val="24"/>
          <w:szCs w:val="24"/>
          <w:lang w:val="uk-UA"/>
        </w:rPr>
        <w:t>ий “</w:t>
      </w:r>
      <w:r>
        <w:rPr>
          <w:sz w:val="24"/>
          <w:szCs w:val="24"/>
          <w:u w:val="single"/>
          <w:lang w:val="uk-UA"/>
        </w:rPr>
        <w:t xml:space="preserve">  12  </w:t>
      </w:r>
      <w:r>
        <w:rPr>
          <w:sz w:val="24"/>
          <w:szCs w:val="24"/>
          <w:lang w:val="uk-UA"/>
        </w:rPr>
        <w:t xml:space="preserve">”  </w:t>
      </w:r>
      <w:r>
        <w:rPr>
          <w:sz w:val="24"/>
          <w:szCs w:val="24"/>
          <w:u w:val="single"/>
          <w:lang w:val="uk-UA"/>
        </w:rPr>
        <w:t xml:space="preserve">  серпня  </w:t>
      </w:r>
      <w:r>
        <w:rPr>
          <w:sz w:val="24"/>
          <w:szCs w:val="24"/>
          <w:lang w:val="uk-UA"/>
        </w:rPr>
        <w:t xml:space="preserve">  2004 р.</w:t>
      </w:r>
    </w:p>
    <w:p w:rsidR="00000000" w:rsidRDefault="00D92CE0">
      <w:pPr>
        <w:spacing w:line="360" w:lineRule="auto"/>
        <w:ind w:firstLine="720"/>
        <w:jc w:val="both"/>
        <w:rPr>
          <w:sz w:val="24"/>
          <w:szCs w:val="24"/>
          <w:lang w:val="uk-UA"/>
        </w:rPr>
      </w:pPr>
      <w:r>
        <w:rPr>
          <w:sz w:val="24"/>
          <w:szCs w:val="24"/>
          <w:lang w:val="uk-UA"/>
        </w:rPr>
        <w:t xml:space="preserve">Учений секретар </w:t>
      </w:r>
    </w:p>
    <w:p w:rsidR="00000000" w:rsidRDefault="00D92CE0">
      <w:pPr>
        <w:spacing w:line="360" w:lineRule="auto"/>
        <w:jc w:val="both"/>
        <w:rPr>
          <w:sz w:val="24"/>
          <w:szCs w:val="24"/>
          <w:lang w:val="uk-UA"/>
        </w:rPr>
      </w:pPr>
      <w:r>
        <w:rPr>
          <w:sz w:val="24"/>
          <w:szCs w:val="24"/>
          <w:lang w:val="uk-UA"/>
        </w:rPr>
        <w:t>спеціалізованої вченої ради,</w:t>
      </w:r>
    </w:p>
    <w:p w:rsidR="00000000" w:rsidRDefault="00D92CE0">
      <w:pPr>
        <w:spacing w:line="360" w:lineRule="auto"/>
        <w:jc w:val="both"/>
        <w:rPr>
          <w:sz w:val="24"/>
          <w:szCs w:val="24"/>
          <w:lang w:val="uk-UA"/>
        </w:rPr>
      </w:pPr>
      <w:r>
        <w:rPr>
          <w:sz w:val="24"/>
          <w:szCs w:val="24"/>
          <w:lang w:val="uk-UA"/>
        </w:rPr>
        <w:t>кандидат медичних наук, доцент</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rPr>
        <w:tab/>
      </w:r>
      <w:r>
        <w:rPr>
          <w:sz w:val="24"/>
          <w:szCs w:val="24"/>
          <w:lang w:val="uk-UA"/>
        </w:rPr>
        <w:t>О.М. Рогова</w:t>
      </w:r>
    </w:p>
    <w:p w:rsidR="00000000" w:rsidRDefault="00D92CE0">
      <w:pPr>
        <w:pStyle w:val="7"/>
        <w:jc w:val="left"/>
        <w:rPr>
          <w:sz w:val="24"/>
          <w:szCs w:val="24"/>
        </w:rPr>
        <w:sectPr w:rsidR="00000000">
          <w:headerReference w:type="default" r:id="rId9"/>
          <w:footerReference w:type="default" r:id="rId10"/>
          <w:headerReference w:type="first" r:id="rId11"/>
          <w:type w:val="nextColumn"/>
          <w:pgSz w:w="11907" w:h="16840" w:code="9"/>
          <w:pgMar w:top="1134" w:right="567" w:bottom="1134" w:left="1134" w:header="567" w:footer="0" w:gutter="0"/>
          <w:pgNumType w:start="1" w:chapStyle="3"/>
          <w:cols w:space="709"/>
          <w:noEndnote/>
          <w:titlePg/>
        </w:sectPr>
      </w:pPr>
    </w:p>
    <w:p w:rsidR="00000000" w:rsidRDefault="00D92CE0">
      <w:pPr>
        <w:pStyle w:val="7"/>
        <w:rPr>
          <w:sz w:val="24"/>
          <w:szCs w:val="24"/>
          <w:lang w:val="uk-UA"/>
        </w:rPr>
      </w:pPr>
      <w:r>
        <w:rPr>
          <w:sz w:val="24"/>
          <w:szCs w:val="24"/>
          <w:lang w:val="uk-UA"/>
        </w:rPr>
        <w:lastRenderedPageBreak/>
        <w:t>ЗАГАЛЬНА ХАРАКТЕРИСТИКА РОБОТИ</w:t>
      </w:r>
    </w:p>
    <w:p w:rsidR="00000000" w:rsidRDefault="00D92CE0">
      <w:pPr>
        <w:spacing w:line="360" w:lineRule="auto"/>
        <w:ind w:firstLine="851"/>
        <w:jc w:val="both"/>
        <w:rPr>
          <w:sz w:val="24"/>
          <w:szCs w:val="24"/>
          <w:lang w:val="uk-UA"/>
        </w:rPr>
      </w:pPr>
      <w:r>
        <w:rPr>
          <w:b/>
          <w:bCs/>
          <w:sz w:val="24"/>
          <w:szCs w:val="24"/>
          <w:lang w:val="uk-UA"/>
        </w:rPr>
        <w:t>Актуальність теми.</w:t>
      </w:r>
      <w:r>
        <w:rPr>
          <w:sz w:val="24"/>
          <w:szCs w:val="24"/>
          <w:lang w:val="uk-UA"/>
        </w:rPr>
        <w:t xml:space="preserve"> Проблема прееклампсії вагітних залишається </w:t>
      </w:r>
      <w:r>
        <w:rPr>
          <w:sz w:val="24"/>
          <w:szCs w:val="24"/>
          <w:lang w:val="uk-UA"/>
        </w:rPr>
        <w:t xml:space="preserve">однією з актуальних у сучасному акушерстві, що пов'язано з її частотою, яка, за даними різних авторів, коливається від 2,3 до 16% і не має тенденції до зниження (Г.К. Степанківська, Б.М. Венцківський, 1994, В.І. Грищенко, 1996, В.І. Кулаков, Л.Є. Мурашко, </w:t>
      </w:r>
      <w:r>
        <w:rPr>
          <w:sz w:val="24"/>
          <w:szCs w:val="24"/>
          <w:lang w:val="uk-UA"/>
        </w:rPr>
        <w:t xml:space="preserve">1998, А.Г. Коломійцева, 1999, Б.М. Венцківський, В.М. Запорожан, А.Я. Сенчук, 2002). Одним із найбільш важких проявів прееклампсії є розвиток гестаційної артеріальної гіпертензії, що зустрічається у 11-21% вагітних (Є.М. Шифман, 2002) і займає третє місце </w:t>
      </w:r>
      <w:r>
        <w:rPr>
          <w:sz w:val="24"/>
          <w:szCs w:val="24"/>
          <w:lang w:val="uk-UA"/>
        </w:rPr>
        <w:t>(10-23%) у структурі причин материнської смертності. Актуальність проблеми зумовлена також серйозними наслідками прееклампсії. При прееклампсії можливі такі ускладнення: крововилив у головний мозок, набряк легень, порушення функції нирок, печінки, дисеміно</w:t>
      </w:r>
      <w:r>
        <w:rPr>
          <w:sz w:val="24"/>
          <w:szCs w:val="24"/>
          <w:lang w:val="uk-UA"/>
        </w:rPr>
        <w:t>ване внутрішньосудинне згортання крові, відшарування плаценти (Доповідь дослідницької групи ВООЗ, 1989, S.G. Kitter et al., 1996). При важкій формі можливий розвиток такого загрозливого ускладнення як HELLP-синдром (4-12%), який визначає високу материнську</w:t>
      </w:r>
      <w:r>
        <w:rPr>
          <w:sz w:val="24"/>
          <w:szCs w:val="24"/>
          <w:lang w:val="uk-UA"/>
        </w:rPr>
        <w:t xml:space="preserve"> (до 75%) і перинатальну (79‰) смертність (Г.М. Савельєва, Р.І. Шаліна, Г.Ю. Белякова, 1997). У 12-13% жінок, що перенесли прееклампсію формується хронічна патологія нирок, розвивається гіпертонічна хвороба, ендокринні порушення (А.Г. Коломійцева, Л.Б. Гут</w:t>
      </w:r>
      <w:r>
        <w:rPr>
          <w:sz w:val="24"/>
          <w:szCs w:val="24"/>
          <w:lang w:val="uk-UA"/>
        </w:rPr>
        <w:t>ман, Ю.В. Мельник, І.М. Мелліна, 1988, Г.М. Савельєва, Р.І. Шаліна, 1998, 2000).</w:t>
      </w:r>
    </w:p>
    <w:p w:rsidR="00000000" w:rsidRDefault="00D92CE0">
      <w:pPr>
        <w:spacing w:line="360" w:lineRule="auto"/>
        <w:ind w:firstLine="851"/>
        <w:jc w:val="both"/>
        <w:rPr>
          <w:sz w:val="24"/>
          <w:szCs w:val="24"/>
          <w:lang w:val="uk-UA"/>
        </w:rPr>
      </w:pPr>
      <w:r>
        <w:rPr>
          <w:sz w:val="24"/>
          <w:szCs w:val="24"/>
          <w:lang w:val="uk-UA"/>
        </w:rPr>
        <w:t xml:space="preserve">За даними Всесвітньої організації охорони здоров’я (1989), прееклампсія є основною причиною перинатальної захворюваності і смертності. Перинатальна смертність коливається від </w:t>
      </w:r>
      <w:r>
        <w:rPr>
          <w:sz w:val="24"/>
          <w:szCs w:val="24"/>
          <w:lang w:val="uk-UA"/>
        </w:rPr>
        <w:t>10,0 до 30,0‰, а захворюваність – від 463,0 до 780,0‰. Одними з найбільш несприятливих ускладнень прееклампсії залишаються хронічна плацентарна недостатність, хронічна гіпоксія плода (55%), затримка внутрішньоутробного розвитку плода (56%), недоношеність (</w:t>
      </w:r>
      <w:r>
        <w:rPr>
          <w:sz w:val="24"/>
          <w:szCs w:val="24"/>
          <w:lang w:val="uk-UA"/>
        </w:rPr>
        <w:t>30%), а у 11,5-27,2% спостережень, у залежності від тяжкості прееклампсії, діагностуються церебральні ускладнення, наслідки яких просліджуються надалі. У 60,8% дітей, що народилися від матерів із прееклампсією різного ступеня тяжкості, протягом перших трьо</w:t>
      </w:r>
      <w:r>
        <w:rPr>
          <w:sz w:val="24"/>
          <w:szCs w:val="24"/>
          <w:lang w:val="uk-UA"/>
        </w:rPr>
        <w:t>х років життя визначалися різноманітні неврологічні порушення і відхилення в розвитку (Г.М. Савельєва, Р.І. Шаліна, 1998).</w:t>
      </w:r>
    </w:p>
    <w:p w:rsidR="00000000" w:rsidRDefault="00D92CE0">
      <w:pPr>
        <w:spacing w:line="360" w:lineRule="auto"/>
        <w:ind w:right="-1" w:firstLine="851"/>
        <w:jc w:val="both"/>
        <w:rPr>
          <w:sz w:val="24"/>
          <w:szCs w:val="24"/>
          <w:lang w:val="uk-UA"/>
        </w:rPr>
      </w:pPr>
      <w:r>
        <w:rPr>
          <w:sz w:val="24"/>
          <w:szCs w:val="24"/>
          <w:lang w:val="uk-UA"/>
        </w:rPr>
        <w:t>При сучасному розвитку медицини прееклампсію вилікувати неможливо, а при інтенсивному лікуванні можна лише запобігти її переходу у бі</w:t>
      </w:r>
      <w:r>
        <w:rPr>
          <w:sz w:val="24"/>
          <w:szCs w:val="24"/>
          <w:lang w:val="uk-UA"/>
        </w:rPr>
        <w:t>льш важку форму, тому надзвичайно важливою є розробка профілактичних заходів. Реальна профілактика базується на діагностиці субклінічних порушень, установці прогностичних критеріїв і превентивній корекції, що попереджує розвиток важких форм захворювання, в</w:t>
      </w:r>
      <w:r>
        <w:rPr>
          <w:sz w:val="24"/>
          <w:szCs w:val="24"/>
          <w:lang w:val="uk-UA"/>
        </w:rPr>
        <w:t xml:space="preserve">изначає зниження материнської і перинатальної захворюваності й смертності. Традиційні способи дослідження гемодинаміки не завжди дають об'єктивну інформацію з урахуванням вегето-судинної нестабільності притаманної прееклампсії. Тому актуальним у наш час є </w:t>
      </w:r>
      <w:r>
        <w:rPr>
          <w:sz w:val="24"/>
          <w:szCs w:val="24"/>
          <w:lang w:val="uk-UA"/>
        </w:rPr>
        <w:t xml:space="preserve">застосування сучасних методик оцінки добових коливань </w:t>
      </w:r>
      <w:r>
        <w:rPr>
          <w:sz w:val="24"/>
          <w:szCs w:val="24"/>
          <w:lang w:val="uk-UA"/>
        </w:rPr>
        <w:lastRenderedPageBreak/>
        <w:t>артеріального тиску, магній-кальцієвого співвідношення і мікроциркуляторного кровотоку. Дана дисертаційна робота пов'язана з вирішенням частини цих актуальних питань акушерства.</w:t>
      </w:r>
    </w:p>
    <w:p w:rsidR="00000000" w:rsidRDefault="00D92CE0">
      <w:pPr>
        <w:spacing w:line="360" w:lineRule="auto"/>
        <w:ind w:firstLine="851"/>
        <w:jc w:val="both"/>
        <w:rPr>
          <w:sz w:val="24"/>
          <w:szCs w:val="24"/>
          <w:lang w:val="uk-UA"/>
        </w:rPr>
      </w:pPr>
      <w:r>
        <w:rPr>
          <w:b/>
          <w:bCs/>
          <w:sz w:val="24"/>
          <w:szCs w:val="24"/>
          <w:lang w:val="uk-UA"/>
        </w:rPr>
        <w:t>Зв'язок із науковими про</w:t>
      </w:r>
      <w:r>
        <w:rPr>
          <w:b/>
          <w:bCs/>
          <w:sz w:val="24"/>
          <w:szCs w:val="24"/>
          <w:lang w:val="uk-UA"/>
        </w:rPr>
        <w:t>грамами, планами, темами.</w:t>
      </w:r>
      <w:r>
        <w:rPr>
          <w:sz w:val="24"/>
          <w:szCs w:val="24"/>
          <w:lang w:val="uk-UA"/>
        </w:rPr>
        <w:t xml:space="preserve"> Дисертація є фрагментом науково-дослідної роботи кафедри акушерства і гінекології Дніпропетровської державної медичної академії “Розробка нових підходів до прогнозування, діагностики, профілактики та лікування прееклампсії у вагіт</w:t>
      </w:r>
      <w:r>
        <w:rPr>
          <w:sz w:val="24"/>
          <w:szCs w:val="24"/>
          <w:lang w:val="uk-UA"/>
        </w:rPr>
        <w:t>них” (номер державної реєстрації 0103</w:t>
      </w:r>
      <w:r>
        <w:rPr>
          <w:sz w:val="24"/>
          <w:szCs w:val="24"/>
          <w:lang w:val="en-US"/>
        </w:rPr>
        <w:t>U</w:t>
      </w:r>
      <w:r>
        <w:rPr>
          <w:sz w:val="24"/>
          <w:szCs w:val="24"/>
          <w:lang w:val="uk-UA"/>
        </w:rPr>
        <w:t xml:space="preserve">003667, шифр ІН.02.03.). </w:t>
      </w:r>
      <w:r>
        <w:rPr>
          <w:sz w:val="24"/>
          <w:szCs w:val="24"/>
        </w:rPr>
        <w:t>Автор є співвиконавцем.</w:t>
      </w:r>
    </w:p>
    <w:p w:rsidR="00000000" w:rsidRDefault="00D92CE0">
      <w:pPr>
        <w:spacing w:line="360" w:lineRule="auto"/>
        <w:ind w:firstLine="851"/>
        <w:jc w:val="both"/>
        <w:rPr>
          <w:sz w:val="24"/>
          <w:szCs w:val="24"/>
          <w:lang w:val="uk-UA"/>
        </w:rPr>
      </w:pPr>
      <w:r>
        <w:rPr>
          <w:b/>
          <w:bCs/>
          <w:sz w:val="24"/>
          <w:szCs w:val="24"/>
          <w:lang w:val="uk-UA"/>
        </w:rPr>
        <w:t xml:space="preserve">Мета дослідження </w:t>
      </w:r>
      <w:r>
        <w:rPr>
          <w:b/>
          <w:bCs/>
          <w:sz w:val="24"/>
          <w:szCs w:val="24"/>
          <w:lang w:val="uk-UA"/>
        </w:rPr>
        <w:t>−</w:t>
      </w:r>
      <w:r>
        <w:rPr>
          <w:b/>
          <w:bCs/>
          <w:sz w:val="24"/>
          <w:szCs w:val="24"/>
          <w:lang w:val="uk-UA"/>
        </w:rPr>
        <w:t xml:space="preserve"> </w:t>
      </w:r>
      <w:r>
        <w:rPr>
          <w:sz w:val="24"/>
          <w:szCs w:val="24"/>
          <w:lang w:val="uk-UA"/>
        </w:rPr>
        <w:t>розробити науково обгрунтовані методи прогнозування гестаційної артеріальної гіпертензії та прееклампсії шляхом вивчення центральної гемодинаміки, маг</w:t>
      </w:r>
      <w:r>
        <w:rPr>
          <w:sz w:val="24"/>
          <w:szCs w:val="24"/>
          <w:lang w:val="uk-UA"/>
        </w:rPr>
        <w:t>ній-кальцієвого обміну, матково-плацентарного кровообігу, мікроциркуляції судин кон’юнктиви для покращення перебігу і профілактики цієї патології у вагітних групи високого ризику.</w:t>
      </w:r>
    </w:p>
    <w:p w:rsidR="00000000" w:rsidRDefault="00D92CE0">
      <w:pPr>
        <w:spacing w:line="360" w:lineRule="auto"/>
        <w:ind w:firstLine="851"/>
        <w:jc w:val="both"/>
        <w:rPr>
          <w:b/>
          <w:bCs/>
          <w:sz w:val="24"/>
          <w:szCs w:val="24"/>
          <w:lang w:val="uk-UA"/>
        </w:rPr>
      </w:pPr>
      <w:r>
        <w:rPr>
          <w:b/>
          <w:bCs/>
          <w:sz w:val="24"/>
          <w:szCs w:val="24"/>
          <w:lang w:val="uk-UA"/>
        </w:rPr>
        <w:t>Завдання дослідження:</w:t>
      </w:r>
    </w:p>
    <w:p w:rsidR="00000000" w:rsidRDefault="00D92CE0">
      <w:pPr>
        <w:numPr>
          <w:ilvl w:val="0"/>
          <w:numId w:val="1"/>
        </w:numPr>
        <w:spacing w:line="360" w:lineRule="auto"/>
        <w:ind w:right="-1"/>
        <w:jc w:val="both"/>
        <w:rPr>
          <w:sz w:val="24"/>
          <w:szCs w:val="24"/>
          <w:lang w:val="uk-UA"/>
        </w:rPr>
      </w:pPr>
      <w:r>
        <w:rPr>
          <w:sz w:val="24"/>
          <w:szCs w:val="24"/>
          <w:lang w:val="uk-UA"/>
        </w:rPr>
        <w:t>Встановити критерії прогнозу розвитку гестаційної а</w:t>
      </w:r>
      <w:r>
        <w:rPr>
          <w:sz w:val="24"/>
          <w:szCs w:val="24"/>
          <w:lang w:val="uk-UA"/>
        </w:rPr>
        <w:t>ртеріальної гіпертензії та прееклампсії на основі вивчення стану магній-кальцієвого обміну, циркадних ритмів центральної гемодинаміки, матково-плацентарного кровообігу, мікроциркуляції судин кон’юнктиви.</w:t>
      </w:r>
    </w:p>
    <w:p w:rsidR="00000000" w:rsidRDefault="00D92CE0">
      <w:pPr>
        <w:numPr>
          <w:ilvl w:val="0"/>
          <w:numId w:val="1"/>
        </w:numPr>
        <w:spacing w:line="360" w:lineRule="auto"/>
        <w:ind w:right="-1"/>
        <w:jc w:val="both"/>
        <w:rPr>
          <w:sz w:val="24"/>
          <w:szCs w:val="24"/>
          <w:lang w:val="uk-UA"/>
        </w:rPr>
      </w:pPr>
      <w:r>
        <w:rPr>
          <w:sz w:val="24"/>
          <w:szCs w:val="24"/>
          <w:lang w:val="uk-UA"/>
        </w:rPr>
        <w:t>Розробити модель прогнозу гестаційної артеріально</w:t>
      </w:r>
      <w:r>
        <w:rPr>
          <w:sz w:val="24"/>
          <w:szCs w:val="24"/>
          <w:lang w:val="uk-UA"/>
        </w:rPr>
        <w:t>ї гіпертензії при вагітності та оцінити її ефективність.</w:t>
      </w:r>
    </w:p>
    <w:p w:rsidR="00000000" w:rsidRDefault="00D92CE0">
      <w:pPr>
        <w:numPr>
          <w:ilvl w:val="0"/>
          <w:numId w:val="1"/>
        </w:numPr>
        <w:spacing w:line="360" w:lineRule="auto"/>
        <w:ind w:right="-1"/>
        <w:jc w:val="both"/>
        <w:rPr>
          <w:sz w:val="24"/>
          <w:szCs w:val="24"/>
          <w:lang w:val="uk-UA"/>
        </w:rPr>
      </w:pPr>
      <w:r>
        <w:rPr>
          <w:sz w:val="24"/>
          <w:szCs w:val="24"/>
          <w:lang w:val="uk-UA"/>
        </w:rPr>
        <w:t>Розробити патогенетично обґрунтовані принципи превентивної корекції гестаційної артеріальної гіпертензії та прееклампсії у вагітних із високим ризиком їх розвитку.</w:t>
      </w:r>
    </w:p>
    <w:p w:rsidR="00000000" w:rsidRDefault="00D92CE0">
      <w:pPr>
        <w:numPr>
          <w:ilvl w:val="0"/>
          <w:numId w:val="1"/>
        </w:numPr>
        <w:spacing w:line="360" w:lineRule="auto"/>
        <w:ind w:right="-1"/>
        <w:jc w:val="both"/>
        <w:rPr>
          <w:sz w:val="24"/>
          <w:szCs w:val="24"/>
        </w:rPr>
      </w:pPr>
      <w:r>
        <w:rPr>
          <w:sz w:val="24"/>
          <w:szCs w:val="24"/>
        </w:rPr>
        <w:t>Оцінити ефективність запропон</w:t>
      </w:r>
      <w:r>
        <w:rPr>
          <w:sz w:val="24"/>
          <w:szCs w:val="24"/>
        </w:rPr>
        <w:t>ованого методу превентивної корекції за даними клініко-лабораторних досліджень.</w:t>
      </w:r>
    </w:p>
    <w:p w:rsidR="00000000" w:rsidRDefault="00D92CE0">
      <w:pPr>
        <w:numPr>
          <w:ilvl w:val="0"/>
          <w:numId w:val="1"/>
        </w:numPr>
        <w:spacing w:line="360" w:lineRule="auto"/>
        <w:ind w:right="-1"/>
        <w:jc w:val="both"/>
        <w:rPr>
          <w:sz w:val="24"/>
          <w:szCs w:val="24"/>
        </w:rPr>
      </w:pPr>
      <w:r>
        <w:rPr>
          <w:sz w:val="24"/>
          <w:szCs w:val="24"/>
        </w:rPr>
        <w:t>Вивчити подальший перебіг та результати вагітності для матері та новонароджених у вагітних групи високого ризику розвитку гестаційної артеральної гіпертензії та прееклампсії</w:t>
      </w:r>
      <w:r>
        <w:rPr>
          <w:sz w:val="24"/>
          <w:szCs w:val="24"/>
        </w:rPr>
        <w:t xml:space="preserve"> після превентивної корекції.</w:t>
      </w:r>
    </w:p>
    <w:p w:rsidR="00000000" w:rsidRDefault="00D92CE0">
      <w:pPr>
        <w:spacing w:line="360" w:lineRule="auto"/>
        <w:ind w:right="-1" w:firstLine="851"/>
        <w:jc w:val="both"/>
        <w:rPr>
          <w:sz w:val="24"/>
          <w:szCs w:val="24"/>
          <w:lang w:val="uk-UA"/>
        </w:rPr>
      </w:pPr>
      <w:r>
        <w:rPr>
          <w:i/>
          <w:iCs/>
          <w:sz w:val="24"/>
          <w:szCs w:val="24"/>
          <w:lang w:val="uk-UA"/>
        </w:rPr>
        <w:t>Об'єкт дослідження</w:t>
      </w:r>
      <w:r>
        <w:rPr>
          <w:sz w:val="24"/>
          <w:szCs w:val="24"/>
          <w:lang w:val="uk-UA"/>
        </w:rPr>
        <w:t xml:space="preserve"> – гестаційна артеріальна гіпертензія і прееклампсія.</w:t>
      </w:r>
    </w:p>
    <w:p w:rsidR="00000000" w:rsidRDefault="00D92CE0">
      <w:pPr>
        <w:spacing w:line="360" w:lineRule="auto"/>
        <w:ind w:right="-1" w:firstLine="851"/>
        <w:jc w:val="both"/>
        <w:rPr>
          <w:sz w:val="24"/>
          <w:szCs w:val="24"/>
          <w:lang w:val="uk-UA"/>
        </w:rPr>
      </w:pPr>
      <w:r>
        <w:rPr>
          <w:i/>
          <w:iCs/>
          <w:sz w:val="24"/>
          <w:szCs w:val="24"/>
          <w:lang w:val="uk-UA"/>
        </w:rPr>
        <w:t xml:space="preserve">Предмет дослідження – </w:t>
      </w:r>
      <w:r>
        <w:rPr>
          <w:sz w:val="24"/>
          <w:szCs w:val="24"/>
          <w:lang w:val="uk-UA"/>
        </w:rPr>
        <w:t>стан магній-кальцієвого метаболізму, стан циркадних ритмів центральної гемодинаміки, стан плода, матково-плацентарного і мікроциркул</w:t>
      </w:r>
      <w:r>
        <w:rPr>
          <w:sz w:val="24"/>
          <w:szCs w:val="24"/>
          <w:lang w:val="uk-UA"/>
        </w:rPr>
        <w:t>яторного кровообігу у вагітних групи високого ризику розвитку гестаційної артеріальної гіпертензії та прееклампсії.</w:t>
      </w:r>
    </w:p>
    <w:p w:rsidR="00000000" w:rsidRDefault="00D92CE0">
      <w:pPr>
        <w:tabs>
          <w:tab w:val="left" w:pos="1950"/>
        </w:tabs>
        <w:spacing w:line="360" w:lineRule="auto"/>
        <w:ind w:firstLine="851"/>
        <w:jc w:val="both"/>
        <w:rPr>
          <w:sz w:val="24"/>
          <w:szCs w:val="24"/>
          <w:lang w:val="uk-UA"/>
        </w:rPr>
      </w:pPr>
      <w:r>
        <w:rPr>
          <w:i/>
          <w:iCs/>
          <w:sz w:val="24"/>
          <w:szCs w:val="24"/>
          <w:lang w:val="uk-UA"/>
        </w:rPr>
        <w:t xml:space="preserve">Методи дослідження – </w:t>
      </w:r>
      <w:r>
        <w:rPr>
          <w:sz w:val="24"/>
          <w:szCs w:val="24"/>
          <w:lang w:val="uk-UA"/>
        </w:rPr>
        <w:t>клінічні, біохімічні, добовий моніторинг артеріального тиску, доплерометрія, кардіотокографія, біомікроскопічні, статис</w:t>
      </w:r>
      <w:r>
        <w:rPr>
          <w:sz w:val="24"/>
          <w:szCs w:val="24"/>
          <w:lang w:val="uk-UA"/>
        </w:rPr>
        <w:t>тичні, метод математичного прогнозування.</w:t>
      </w:r>
    </w:p>
    <w:p w:rsidR="00000000" w:rsidRDefault="00D92CE0">
      <w:pPr>
        <w:pStyle w:val="a4"/>
        <w:spacing w:line="360" w:lineRule="auto"/>
        <w:ind w:right="-58" w:firstLine="851"/>
        <w:jc w:val="both"/>
        <w:rPr>
          <w:sz w:val="24"/>
          <w:szCs w:val="24"/>
        </w:rPr>
      </w:pPr>
      <w:r>
        <w:rPr>
          <w:b/>
          <w:bCs/>
          <w:sz w:val="24"/>
          <w:szCs w:val="24"/>
        </w:rPr>
        <w:t xml:space="preserve">Наукова новизна отриманих результатів. </w:t>
      </w:r>
      <w:r>
        <w:rPr>
          <w:sz w:val="24"/>
          <w:szCs w:val="24"/>
        </w:rPr>
        <w:t xml:space="preserve">1. Вперше на підставі проведеного комплексного дослідження встановлені порушення магній-кальцієвого обміну, визначені циркадні </w:t>
      </w:r>
      <w:r>
        <w:rPr>
          <w:sz w:val="24"/>
          <w:szCs w:val="24"/>
        </w:rPr>
        <w:lastRenderedPageBreak/>
        <w:t>зміни артеріального тиску, стан матково-плацента</w:t>
      </w:r>
      <w:r>
        <w:rPr>
          <w:sz w:val="24"/>
          <w:szCs w:val="24"/>
        </w:rPr>
        <w:t xml:space="preserve">рного і мікроциркуляторного кровообігу у вагітних групи високого ризику розвитку гестаційної артеріальної гіпертензії та прееклампсії. </w:t>
      </w:r>
    </w:p>
    <w:p w:rsidR="00000000" w:rsidRDefault="00D92CE0">
      <w:pPr>
        <w:spacing w:line="360" w:lineRule="auto"/>
        <w:ind w:right="-1" w:firstLine="851"/>
        <w:jc w:val="both"/>
        <w:rPr>
          <w:sz w:val="24"/>
          <w:szCs w:val="24"/>
          <w:u w:val="single"/>
          <w:lang w:val="uk-UA"/>
        </w:rPr>
      </w:pPr>
      <w:r>
        <w:rPr>
          <w:sz w:val="24"/>
          <w:szCs w:val="24"/>
          <w:lang w:val="uk-UA"/>
        </w:rPr>
        <w:t>2. На підставі отриманих даних за допомогою математичних технологій установлені предиктори виникнення і розвитку гестаці</w:t>
      </w:r>
      <w:r>
        <w:rPr>
          <w:sz w:val="24"/>
          <w:szCs w:val="24"/>
          <w:lang w:val="uk-UA"/>
        </w:rPr>
        <w:t>йної артеріальної гіпертензії та прееклампсії у вагітних, що дозволило патогенетично обґрунтувати принципи превентивної терапії.</w:t>
      </w:r>
    </w:p>
    <w:p w:rsidR="00000000" w:rsidRDefault="00D92CE0">
      <w:pPr>
        <w:pStyle w:val="23"/>
        <w:spacing w:line="360" w:lineRule="auto"/>
        <w:jc w:val="both"/>
        <w:rPr>
          <w:b w:val="0"/>
          <w:bCs w:val="0"/>
          <w:sz w:val="24"/>
          <w:szCs w:val="24"/>
          <w:lang w:val="uk-UA"/>
        </w:rPr>
      </w:pPr>
      <w:r>
        <w:rPr>
          <w:sz w:val="24"/>
          <w:szCs w:val="24"/>
          <w:lang w:val="uk-UA"/>
        </w:rPr>
        <w:t xml:space="preserve">Практичне значення отриманих результатів. </w:t>
      </w:r>
      <w:r>
        <w:rPr>
          <w:b w:val="0"/>
          <w:bCs w:val="0"/>
          <w:sz w:val="24"/>
          <w:szCs w:val="24"/>
          <w:lang w:val="uk-UA"/>
        </w:rPr>
        <w:t>Дане дослідження визначило можливість прогнозування і превентивної терапії гестаційно</w:t>
      </w:r>
      <w:r>
        <w:rPr>
          <w:b w:val="0"/>
          <w:bCs w:val="0"/>
          <w:sz w:val="24"/>
          <w:szCs w:val="24"/>
          <w:lang w:val="uk-UA"/>
        </w:rPr>
        <w:t>ї артеріальної гіпертензії, що складає основну ланку патогенетичних порушень при прееклампсії вагітних.</w:t>
      </w:r>
    </w:p>
    <w:p w:rsidR="00000000" w:rsidRDefault="00D92CE0">
      <w:pPr>
        <w:pStyle w:val="23"/>
        <w:spacing w:line="360" w:lineRule="auto"/>
        <w:jc w:val="both"/>
        <w:rPr>
          <w:b w:val="0"/>
          <w:bCs w:val="0"/>
          <w:sz w:val="24"/>
          <w:szCs w:val="24"/>
          <w:lang w:val="uk-UA"/>
        </w:rPr>
      </w:pPr>
      <w:r>
        <w:rPr>
          <w:b w:val="0"/>
          <w:bCs w:val="0"/>
          <w:sz w:val="24"/>
          <w:szCs w:val="24"/>
          <w:lang w:val="uk-UA"/>
        </w:rPr>
        <w:t>Подано рекомендації практичній охороні здоров'я для прогнозування і профілактики гестаційної артеріальної гіпертензії, впровадження яких дозволить поліп</w:t>
      </w:r>
      <w:r>
        <w:rPr>
          <w:b w:val="0"/>
          <w:bCs w:val="0"/>
          <w:sz w:val="24"/>
          <w:szCs w:val="24"/>
          <w:lang w:val="uk-UA"/>
        </w:rPr>
        <w:t>шити якість диспансеризації вагітних з високим ризиком її розвитку і результати розродження для матері і плода.</w:t>
      </w:r>
    </w:p>
    <w:p w:rsidR="00000000" w:rsidRDefault="00D92CE0">
      <w:pPr>
        <w:pStyle w:val="23"/>
        <w:spacing w:line="360" w:lineRule="auto"/>
        <w:jc w:val="both"/>
        <w:rPr>
          <w:b w:val="0"/>
          <w:bCs w:val="0"/>
          <w:sz w:val="24"/>
          <w:szCs w:val="24"/>
          <w:lang w:val="uk-UA"/>
        </w:rPr>
      </w:pPr>
      <w:r>
        <w:rPr>
          <w:b w:val="0"/>
          <w:bCs w:val="0"/>
          <w:sz w:val="24"/>
          <w:szCs w:val="24"/>
          <w:lang w:val="uk-UA"/>
        </w:rPr>
        <w:t>Основні наукові положення що містяться в дисертації були впроваджені в роботу жіночої консультації та відділення патології вагітних міської клін</w:t>
      </w:r>
      <w:r>
        <w:rPr>
          <w:b w:val="0"/>
          <w:bCs w:val="0"/>
          <w:sz w:val="24"/>
          <w:szCs w:val="24"/>
          <w:lang w:val="uk-UA"/>
        </w:rPr>
        <w:t>ічної лікарні №9 м. Дніпропетровська.</w:t>
      </w:r>
    </w:p>
    <w:p w:rsidR="00000000" w:rsidRDefault="00D92CE0">
      <w:pPr>
        <w:pStyle w:val="23"/>
        <w:spacing w:line="360" w:lineRule="auto"/>
        <w:jc w:val="both"/>
        <w:rPr>
          <w:b w:val="0"/>
          <w:bCs w:val="0"/>
          <w:sz w:val="24"/>
          <w:szCs w:val="24"/>
          <w:lang w:val="uk-UA"/>
        </w:rPr>
      </w:pPr>
      <w:r>
        <w:rPr>
          <w:sz w:val="24"/>
          <w:szCs w:val="24"/>
          <w:lang w:val="uk-UA"/>
        </w:rPr>
        <w:t xml:space="preserve">Особистий внесок здобувача. </w:t>
      </w:r>
      <w:r>
        <w:rPr>
          <w:b w:val="0"/>
          <w:bCs w:val="0"/>
          <w:sz w:val="24"/>
          <w:szCs w:val="24"/>
          <w:lang w:val="uk-UA"/>
        </w:rPr>
        <w:t xml:space="preserve">Дисертантом самостійно розроблена методологія дослідження, проведений патентний пошук, вивчення літератури. Безпосередньо автором проведене клініко-лабораторне і функціональне спостереження </w:t>
      </w:r>
      <w:r>
        <w:rPr>
          <w:b w:val="0"/>
          <w:bCs w:val="0"/>
          <w:sz w:val="24"/>
          <w:szCs w:val="24"/>
          <w:lang w:val="uk-UA"/>
        </w:rPr>
        <w:t>за станом центральної гемодинаміки, оцінка мікроциркуляції в судинах кон'юнктиви, кардіотокографічне дослідження стану плода, набір і підготовка біологічного матеріалу, контроль за ефективністю лікування вагітних. Аналіз отриманих результатів, їх статистич</w:t>
      </w:r>
      <w:r>
        <w:rPr>
          <w:b w:val="0"/>
          <w:bCs w:val="0"/>
          <w:sz w:val="24"/>
          <w:szCs w:val="24"/>
          <w:lang w:val="uk-UA"/>
        </w:rPr>
        <w:t>на обробка, розробка методу прогнозування, оформлення дисертаційної роботи здійснені самостійно.</w:t>
      </w:r>
    </w:p>
    <w:p w:rsidR="00000000" w:rsidRDefault="00D92CE0">
      <w:pPr>
        <w:pStyle w:val="23"/>
        <w:spacing w:line="360" w:lineRule="auto"/>
        <w:jc w:val="both"/>
        <w:rPr>
          <w:b w:val="0"/>
          <w:bCs w:val="0"/>
          <w:sz w:val="24"/>
          <w:szCs w:val="24"/>
          <w:lang w:val="uk-UA"/>
        </w:rPr>
      </w:pPr>
      <w:r>
        <w:rPr>
          <w:sz w:val="24"/>
          <w:szCs w:val="24"/>
          <w:lang w:val="uk-UA"/>
        </w:rPr>
        <w:t>Апробація результатів дисертації</w:t>
      </w:r>
      <w:r>
        <w:rPr>
          <w:b w:val="0"/>
          <w:bCs w:val="0"/>
          <w:sz w:val="24"/>
          <w:szCs w:val="24"/>
          <w:lang w:val="uk-UA"/>
        </w:rPr>
        <w:t xml:space="preserve"> відбулася на сумісному засіданні кафедри акушерства і гінекології та кафедри акушерства, гінекології і перинатології ФПО Дніпр</w:t>
      </w:r>
      <w:r>
        <w:rPr>
          <w:b w:val="0"/>
          <w:bCs w:val="0"/>
          <w:sz w:val="24"/>
          <w:szCs w:val="24"/>
          <w:lang w:val="uk-UA"/>
        </w:rPr>
        <w:t>опетровської державної медичної академії (2004). Матеріали дисертації повідомлені на науково-практичній конференції „Актуальнi питання сучасного акушерства” (Тернопiль, 2003), IV Мiжнароднiй  науковiй медичнiй конференцiї студентiв та молодих вчених “Медиц</w:t>
      </w:r>
      <w:r>
        <w:rPr>
          <w:b w:val="0"/>
          <w:bCs w:val="0"/>
          <w:sz w:val="24"/>
          <w:szCs w:val="24"/>
          <w:lang w:val="uk-UA"/>
        </w:rPr>
        <w:t xml:space="preserve">ина – здоров’я – XXI сторiччя” (Днiпропетровськ, 2003). </w:t>
      </w:r>
    </w:p>
    <w:p w:rsidR="00000000" w:rsidRDefault="00D92CE0">
      <w:pPr>
        <w:pStyle w:val="23"/>
        <w:spacing w:line="360" w:lineRule="auto"/>
        <w:jc w:val="both"/>
        <w:rPr>
          <w:b w:val="0"/>
          <w:bCs w:val="0"/>
          <w:sz w:val="24"/>
          <w:szCs w:val="24"/>
          <w:lang w:val="uk-UA"/>
        </w:rPr>
      </w:pPr>
      <w:r>
        <w:rPr>
          <w:sz w:val="24"/>
          <w:szCs w:val="24"/>
          <w:lang w:val="uk-UA"/>
        </w:rPr>
        <w:t>Публікації.</w:t>
      </w:r>
      <w:r>
        <w:rPr>
          <w:b w:val="0"/>
          <w:bCs w:val="0"/>
          <w:sz w:val="24"/>
          <w:szCs w:val="24"/>
          <w:lang w:val="uk-UA"/>
        </w:rPr>
        <w:t xml:space="preserve"> За матеріалами дисертації опубліковано </w:t>
      </w:r>
      <w:r>
        <w:rPr>
          <w:b w:val="0"/>
          <w:bCs w:val="0"/>
          <w:sz w:val="24"/>
          <w:szCs w:val="24"/>
        </w:rPr>
        <w:t>8</w:t>
      </w:r>
      <w:r>
        <w:rPr>
          <w:b w:val="0"/>
          <w:bCs w:val="0"/>
          <w:sz w:val="24"/>
          <w:szCs w:val="24"/>
          <w:lang w:val="uk-UA"/>
        </w:rPr>
        <w:t xml:space="preserve"> наукових праць в журналах та збірниках, затверджених ВАК України,</w:t>
      </w:r>
      <w:r>
        <w:rPr>
          <w:b w:val="0"/>
          <w:bCs w:val="0"/>
          <w:sz w:val="24"/>
          <w:szCs w:val="24"/>
        </w:rPr>
        <w:t xml:space="preserve"> </w:t>
      </w:r>
      <w:r>
        <w:rPr>
          <w:b w:val="0"/>
          <w:bCs w:val="0"/>
          <w:sz w:val="24"/>
          <w:szCs w:val="24"/>
          <w:lang w:val="uk-UA"/>
        </w:rPr>
        <w:t xml:space="preserve">серед них у журналах </w:t>
      </w:r>
      <w:r>
        <w:rPr>
          <w:b w:val="0"/>
          <w:bCs w:val="0"/>
          <w:sz w:val="24"/>
          <w:szCs w:val="24"/>
          <w:lang w:val="uk-UA"/>
        </w:rPr>
        <w:t>−</w:t>
      </w:r>
      <w:r>
        <w:rPr>
          <w:b w:val="0"/>
          <w:bCs w:val="0"/>
          <w:sz w:val="24"/>
          <w:szCs w:val="24"/>
          <w:lang w:val="uk-UA"/>
        </w:rPr>
        <w:t xml:space="preserve"> 3, у збірниках </w:t>
      </w:r>
      <w:r>
        <w:rPr>
          <w:b w:val="0"/>
          <w:bCs w:val="0"/>
          <w:sz w:val="24"/>
          <w:szCs w:val="24"/>
          <w:lang w:val="uk-UA"/>
        </w:rPr>
        <w:t>−</w:t>
      </w:r>
      <w:r>
        <w:rPr>
          <w:b w:val="0"/>
          <w:bCs w:val="0"/>
          <w:sz w:val="24"/>
          <w:szCs w:val="24"/>
          <w:lang w:val="uk-UA"/>
        </w:rPr>
        <w:t xml:space="preserve"> 4, отриманий деклараційний патент Україн</w:t>
      </w:r>
      <w:r>
        <w:rPr>
          <w:b w:val="0"/>
          <w:bCs w:val="0"/>
          <w:sz w:val="24"/>
          <w:szCs w:val="24"/>
          <w:lang w:val="uk-UA"/>
        </w:rPr>
        <w:t>и на винахід</w:t>
      </w:r>
      <w:r>
        <w:rPr>
          <w:b w:val="0"/>
          <w:bCs w:val="0"/>
          <w:sz w:val="24"/>
          <w:szCs w:val="24"/>
        </w:rPr>
        <w:t xml:space="preserve"> (</w:t>
      </w:r>
      <w:r>
        <w:rPr>
          <w:b w:val="0"/>
          <w:bCs w:val="0"/>
          <w:sz w:val="24"/>
          <w:szCs w:val="24"/>
          <w:lang w:val="uk-UA"/>
        </w:rPr>
        <w:t>№52080А).</w:t>
      </w:r>
    </w:p>
    <w:p w:rsidR="00000000" w:rsidRDefault="00D92CE0">
      <w:pPr>
        <w:pStyle w:val="23"/>
        <w:spacing w:line="360" w:lineRule="auto"/>
        <w:jc w:val="both"/>
        <w:rPr>
          <w:b w:val="0"/>
          <w:bCs w:val="0"/>
          <w:sz w:val="24"/>
          <w:szCs w:val="24"/>
          <w:lang w:val="uk-UA"/>
        </w:rPr>
      </w:pPr>
      <w:r>
        <w:rPr>
          <w:sz w:val="24"/>
          <w:szCs w:val="24"/>
          <w:lang w:val="uk-UA"/>
        </w:rPr>
        <w:t>Обсяг і структура дисертації</w:t>
      </w:r>
      <w:r>
        <w:rPr>
          <w:b w:val="0"/>
          <w:bCs w:val="0"/>
          <w:sz w:val="24"/>
          <w:szCs w:val="24"/>
          <w:lang w:val="uk-UA"/>
        </w:rPr>
        <w:t xml:space="preserve">. Дисертація викладена на 141 сторінці друкованого тексту, ілюстрована 25 таблицями, 23 малюнками і складається зі вступу, огляду літератури, п’яти розділів власних досліджень, аналізу отриманих даних та </w:t>
      </w:r>
      <w:r>
        <w:rPr>
          <w:b w:val="0"/>
          <w:bCs w:val="0"/>
          <w:sz w:val="24"/>
          <w:szCs w:val="24"/>
          <w:lang w:val="uk-UA"/>
        </w:rPr>
        <w:t>їх обговорення, висновків, практичних рекомендацій та списку використаних джерел, який містить 191 назву, зокрема 136 слов’яномовних та 55 зарубіжних.</w:t>
      </w:r>
    </w:p>
    <w:p w:rsidR="00000000" w:rsidRDefault="00D92CE0">
      <w:pPr>
        <w:pStyle w:val="23"/>
        <w:spacing w:line="360" w:lineRule="auto"/>
        <w:jc w:val="center"/>
        <w:rPr>
          <w:sz w:val="24"/>
          <w:szCs w:val="24"/>
          <w:lang w:val="uk-UA"/>
        </w:rPr>
      </w:pPr>
      <w:r>
        <w:rPr>
          <w:sz w:val="24"/>
          <w:szCs w:val="24"/>
          <w:lang w:val="uk-UA"/>
        </w:rPr>
        <w:lastRenderedPageBreak/>
        <w:t>ОСНОВНИЙ ЗМІСТ РОБОТИ</w:t>
      </w:r>
    </w:p>
    <w:p w:rsidR="00000000" w:rsidRDefault="00D92CE0">
      <w:pPr>
        <w:spacing w:line="360" w:lineRule="auto"/>
        <w:ind w:firstLine="851"/>
        <w:jc w:val="both"/>
        <w:rPr>
          <w:sz w:val="24"/>
          <w:szCs w:val="24"/>
          <w:lang w:val="uk-UA"/>
        </w:rPr>
      </w:pPr>
      <w:r>
        <w:rPr>
          <w:b/>
          <w:bCs/>
          <w:sz w:val="24"/>
          <w:szCs w:val="24"/>
          <w:lang w:val="uk-UA"/>
        </w:rPr>
        <w:t>Об’єкт, методи та методологія дослідження.</w:t>
      </w:r>
      <w:r>
        <w:rPr>
          <w:sz w:val="24"/>
          <w:szCs w:val="24"/>
          <w:lang w:val="uk-UA"/>
        </w:rPr>
        <w:t xml:space="preserve"> Обстеження і діагностичне спостереження </w:t>
      </w:r>
      <w:r>
        <w:rPr>
          <w:sz w:val="24"/>
          <w:szCs w:val="24"/>
          <w:lang w:val="uk-UA"/>
        </w:rPr>
        <w:t xml:space="preserve">вагітних проводилося на базі жіночої консультації, відділення патології вагітних і пологового будинку клінічної лікарні № 9 м. Дніпропетровська. </w:t>
      </w:r>
    </w:p>
    <w:p w:rsidR="00000000" w:rsidRDefault="00D92CE0">
      <w:pPr>
        <w:spacing w:line="360" w:lineRule="auto"/>
        <w:ind w:firstLine="851"/>
        <w:jc w:val="both"/>
        <w:rPr>
          <w:sz w:val="24"/>
          <w:szCs w:val="24"/>
        </w:rPr>
      </w:pPr>
      <w:r>
        <w:rPr>
          <w:sz w:val="24"/>
          <w:szCs w:val="24"/>
        </w:rPr>
        <w:t>Для досягнення поставленої мети і вирішення задач була розроблена програма дослідження, яка складалася з п’яти</w:t>
      </w:r>
      <w:r>
        <w:rPr>
          <w:sz w:val="24"/>
          <w:szCs w:val="24"/>
        </w:rPr>
        <w:t xml:space="preserve"> етапів. На першому етапі проведено відбіркове тестування, що дозволило сформувати клінічні групи і розробити протокол обстеження вагітної. Відбіркове тестування, яке включало в себе пробу Мак-Клюра-Олдрича </w:t>
      </w:r>
      <w:r>
        <w:rPr>
          <w:sz w:val="24"/>
          <w:szCs w:val="24"/>
          <w:lang w:val="uk-UA"/>
        </w:rPr>
        <w:t>(В.І. Грищенко зі співавт., 1986)</w:t>
      </w:r>
      <w:r>
        <w:rPr>
          <w:sz w:val="24"/>
          <w:szCs w:val="24"/>
        </w:rPr>
        <w:t xml:space="preserve"> та пробу з пово</w:t>
      </w:r>
      <w:r>
        <w:rPr>
          <w:sz w:val="24"/>
          <w:szCs w:val="24"/>
        </w:rPr>
        <w:t xml:space="preserve">ротом тіла </w:t>
      </w:r>
      <w:r>
        <w:rPr>
          <w:sz w:val="24"/>
          <w:szCs w:val="24"/>
          <w:lang w:val="uk-UA"/>
        </w:rPr>
        <w:t>(N.F. Gant 1974),</w:t>
      </w:r>
      <w:r>
        <w:rPr>
          <w:sz w:val="24"/>
          <w:szCs w:val="24"/>
        </w:rPr>
        <w:t xml:space="preserve"> було проведено 500 вагітним жінкам зі строком 28-30 тижнів вагітності, що знаходилися під диспансерним наглядом в жіночій консультації. Позитивні результати тестування свідчили про лабільність серцево-судинної системи, підвищен</w:t>
      </w:r>
      <w:r>
        <w:rPr>
          <w:sz w:val="24"/>
          <w:szCs w:val="24"/>
        </w:rPr>
        <w:t xml:space="preserve">у гідрофільність тканин, що дозволило віднести вагітних у групу високого ризику з розвитку гестаційної артеріальної гіпертензії та прееклампсії. Ці вагітні, 77 жінок (15,4%), склали основну групу дослідження. Негативні результати відбіркового тестування і </w:t>
      </w:r>
      <w:r>
        <w:rPr>
          <w:sz w:val="24"/>
          <w:szCs w:val="24"/>
        </w:rPr>
        <w:t>відсутність супутньої екстрагенітальної патології (хронічних захворювань нирок, серця, печінки) дозволили віднести вагітних до контрольної групи, яку склали 36 здорових вагітних. У 2 вагітних цієї групи в подальшому виникли гестаційні набряки з протеїнуріє</w:t>
      </w:r>
      <w:r>
        <w:rPr>
          <w:sz w:val="24"/>
          <w:szCs w:val="24"/>
        </w:rPr>
        <w:t>ю, тому вони були вилучені із обстеження, і контрольну групу склали 34 вагітні. Групу порівняння склали 50 вагітних із гестаційною гіпертензією без значної протеїнурії. Вагітним групи порівняння діагностичні проби не проводилися, тому що в них мали місце к</w:t>
      </w:r>
      <w:r>
        <w:rPr>
          <w:sz w:val="24"/>
          <w:szCs w:val="24"/>
        </w:rPr>
        <w:t>лінічно виражені ознаки захворювання.</w:t>
      </w:r>
    </w:p>
    <w:p w:rsidR="00000000" w:rsidRDefault="00D92CE0">
      <w:pPr>
        <w:pStyle w:val="31"/>
        <w:rPr>
          <w:sz w:val="24"/>
          <w:szCs w:val="24"/>
        </w:rPr>
      </w:pPr>
      <w:r>
        <w:rPr>
          <w:sz w:val="24"/>
          <w:szCs w:val="24"/>
        </w:rPr>
        <w:t xml:space="preserve">На другому етапі </w:t>
      </w:r>
      <w:r>
        <w:rPr>
          <w:sz w:val="24"/>
          <w:szCs w:val="24"/>
          <w:lang w:val="uk-UA"/>
        </w:rPr>
        <w:t>були з’</w:t>
      </w:r>
      <w:r>
        <w:rPr>
          <w:sz w:val="24"/>
          <w:szCs w:val="24"/>
        </w:rPr>
        <w:t>ясован</w:t>
      </w:r>
      <w:r>
        <w:rPr>
          <w:sz w:val="24"/>
          <w:szCs w:val="24"/>
          <w:lang w:val="uk-UA"/>
        </w:rPr>
        <w:t>і</w:t>
      </w:r>
      <w:r>
        <w:rPr>
          <w:sz w:val="24"/>
          <w:szCs w:val="24"/>
        </w:rPr>
        <w:t xml:space="preserve"> анамне</w:t>
      </w:r>
      <w:r>
        <w:rPr>
          <w:sz w:val="24"/>
          <w:szCs w:val="24"/>
          <w:lang w:val="uk-UA"/>
        </w:rPr>
        <w:t>стичні дані, проведений</w:t>
      </w:r>
      <w:r>
        <w:rPr>
          <w:sz w:val="24"/>
          <w:szCs w:val="24"/>
        </w:rPr>
        <w:t xml:space="preserve"> аналіз перебігу даної вагітності, загальноклінічні </w:t>
      </w:r>
      <w:r>
        <w:rPr>
          <w:sz w:val="24"/>
          <w:szCs w:val="24"/>
          <w:lang w:val="uk-UA"/>
        </w:rPr>
        <w:t xml:space="preserve">та додаткові </w:t>
      </w:r>
      <w:r>
        <w:rPr>
          <w:sz w:val="24"/>
          <w:szCs w:val="24"/>
        </w:rPr>
        <w:t xml:space="preserve">методи дослідження, </w:t>
      </w:r>
      <w:r>
        <w:rPr>
          <w:sz w:val="24"/>
          <w:szCs w:val="24"/>
          <w:lang w:val="uk-UA"/>
        </w:rPr>
        <w:t>які</w:t>
      </w:r>
      <w:r>
        <w:rPr>
          <w:sz w:val="24"/>
          <w:szCs w:val="24"/>
        </w:rPr>
        <w:t xml:space="preserve"> включал</w:t>
      </w:r>
      <w:r>
        <w:rPr>
          <w:sz w:val="24"/>
          <w:szCs w:val="24"/>
          <w:lang w:val="uk-UA"/>
        </w:rPr>
        <w:t>и</w:t>
      </w:r>
      <w:r>
        <w:rPr>
          <w:sz w:val="24"/>
          <w:szCs w:val="24"/>
        </w:rPr>
        <w:t xml:space="preserve"> </w:t>
      </w:r>
      <w:r>
        <w:rPr>
          <w:sz w:val="24"/>
          <w:szCs w:val="24"/>
          <w:lang w:val="uk-UA"/>
        </w:rPr>
        <w:t>визначення</w:t>
      </w:r>
      <w:r>
        <w:rPr>
          <w:sz w:val="24"/>
          <w:szCs w:val="24"/>
        </w:rPr>
        <w:t xml:space="preserve"> стану магній-кальцієвого обміну, центральної і п</w:t>
      </w:r>
      <w:r>
        <w:rPr>
          <w:sz w:val="24"/>
          <w:szCs w:val="24"/>
        </w:rPr>
        <w:t>ерифер</w:t>
      </w:r>
      <w:r>
        <w:rPr>
          <w:sz w:val="24"/>
          <w:szCs w:val="24"/>
          <w:lang w:val="uk-UA"/>
        </w:rPr>
        <w:t>ійної</w:t>
      </w:r>
      <w:r>
        <w:rPr>
          <w:sz w:val="24"/>
          <w:szCs w:val="24"/>
        </w:rPr>
        <w:t xml:space="preserve"> гемодинаміки, стану плод</w:t>
      </w:r>
      <w:r>
        <w:rPr>
          <w:sz w:val="24"/>
          <w:szCs w:val="24"/>
          <w:lang w:val="uk-UA"/>
        </w:rPr>
        <w:t>а</w:t>
      </w:r>
      <w:r>
        <w:rPr>
          <w:sz w:val="24"/>
          <w:szCs w:val="24"/>
        </w:rPr>
        <w:t>. На третьому етапі на базі отриманих на попередньому етапі даних були розроблені прогностичні критерії, створений метод прогнозування гестаційної артеріальної гіпертензії та оцінена його ефективність.</w:t>
      </w:r>
    </w:p>
    <w:p w:rsidR="00000000" w:rsidRDefault="00D92CE0">
      <w:pPr>
        <w:pStyle w:val="BodyText21"/>
        <w:spacing w:line="360" w:lineRule="auto"/>
        <w:rPr>
          <w:sz w:val="24"/>
          <w:szCs w:val="24"/>
          <w:lang w:val="uk-UA"/>
        </w:rPr>
      </w:pPr>
      <w:r>
        <w:rPr>
          <w:sz w:val="24"/>
          <w:szCs w:val="24"/>
        </w:rPr>
        <w:t>На четвертому ета</w:t>
      </w:r>
      <w:r>
        <w:rPr>
          <w:sz w:val="24"/>
          <w:szCs w:val="24"/>
        </w:rPr>
        <w:t xml:space="preserve">пі </w:t>
      </w:r>
      <w:r>
        <w:rPr>
          <w:sz w:val="24"/>
          <w:szCs w:val="24"/>
          <w:lang w:val="uk-UA"/>
        </w:rPr>
        <w:t>розроблений</w:t>
      </w:r>
      <w:r>
        <w:rPr>
          <w:sz w:val="24"/>
          <w:szCs w:val="24"/>
        </w:rPr>
        <w:t xml:space="preserve"> метод превентивної </w:t>
      </w:r>
      <w:r>
        <w:rPr>
          <w:sz w:val="24"/>
          <w:szCs w:val="24"/>
          <w:lang w:val="uk-UA"/>
        </w:rPr>
        <w:t>корекції</w:t>
      </w:r>
      <w:r>
        <w:rPr>
          <w:sz w:val="24"/>
          <w:szCs w:val="24"/>
        </w:rPr>
        <w:t xml:space="preserve"> гестаційної артеріальної гіпертензії </w:t>
      </w:r>
      <w:r>
        <w:rPr>
          <w:sz w:val="24"/>
          <w:szCs w:val="24"/>
          <w:lang w:val="uk-UA"/>
        </w:rPr>
        <w:t>та</w:t>
      </w:r>
      <w:r>
        <w:rPr>
          <w:sz w:val="24"/>
          <w:szCs w:val="24"/>
        </w:rPr>
        <w:t xml:space="preserve"> прееклампсії у вагітних групи високого ризику </w:t>
      </w:r>
      <w:r>
        <w:rPr>
          <w:sz w:val="24"/>
          <w:szCs w:val="24"/>
          <w:lang w:val="uk-UA"/>
        </w:rPr>
        <w:t>ї</w:t>
      </w:r>
      <w:r>
        <w:rPr>
          <w:sz w:val="24"/>
          <w:szCs w:val="24"/>
        </w:rPr>
        <w:t>х розвитку</w:t>
      </w:r>
      <w:r>
        <w:rPr>
          <w:sz w:val="24"/>
          <w:szCs w:val="24"/>
          <w:lang w:val="uk-UA"/>
        </w:rPr>
        <w:t>. Для цього</w:t>
      </w:r>
      <w:r>
        <w:rPr>
          <w:sz w:val="24"/>
          <w:szCs w:val="24"/>
        </w:rPr>
        <w:t xml:space="preserve"> основна група була поділена на підгрупи: першу склали 47 вагітних, що знаходились під звичайним диспансе</w:t>
      </w:r>
      <w:r>
        <w:rPr>
          <w:sz w:val="24"/>
          <w:szCs w:val="24"/>
        </w:rPr>
        <w:t xml:space="preserve">рним спостереженням, а другу підгрупу – 30 жінок, що отримували розроблений комплекс превентивної корекції. </w:t>
      </w:r>
      <w:r>
        <w:rPr>
          <w:sz w:val="24"/>
          <w:szCs w:val="24"/>
          <w:lang w:val="uk-UA"/>
        </w:rPr>
        <w:t>Терапія проводилась при терміні вагітності 28-30 тижнів і передбачала, крім раціонального і збалансованого харчування (магнієва дієта), полівітаміні</w:t>
      </w:r>
      <w:r>
        <w:rPr>
          <w:sz w:val="24"/>
          <w:szCs w:val="24"/>
          <w:lang w:val="uk-UA"/>
        </w:rPr>
        <w:t>в (“Вітрум-пренатал”, “Матерна”, “Прегнавіт”), призначення препарату “Магне В6” по дві таблетки чи по одній ампулі питного розчину о 6.00 та о 22.00 годині і препарату “Фітосед” по одній десертній ложці о 16.00 годині протягом 3-4 тижнів (21-28 днів). Приз</w:t>
      </w:r>
      <w:r>
        <w:rPr>
          <w:sz w:val="24"/>
          <w:szCs w:val="24"/>
          <w:lang w:val="uk-UA"/>
        </w:rPr>
        <w:t xml:space="preserve">начення магнієвої дієти і препарату “Магне В6” базується на здатності солей магнію знижувати підвищену збудливість центральної нервової </w:t>
      </w:r>
      <w:r>
        <w:rPr>
          <w:sz w:val="24"/>
          <w:szCs w:val="24"/>
          <w:lang w:val="uk-UA"/>
        </w:rPr>
        <w:lastRenderedPageBreak/>
        <w:t>системи, пригнічувати збудливість судиннорухового центру, здійснювати седативний ефект, нормалізовувати гемодинамічні ха</w:t>
      </w:r>
      <w:r>
        <w:rPr>
          <w:sz w:val="24"/>
          <w:szCs w:val="24"/>
          <w:lang w:val="uk-UA"/>
        </w:rPr>
        <w:t>рактеристики (зниження швидкості ранкового підйому артеріального тиску, підвищення добового індексу). Вибір препарату “Фітосед” зумовлений його седативним ефектом, здатністю впливати на кору і підкіркові центри великих півкуль і вегетативні центри довгасто</w:t>
      </w:r>
      <w:r>
        <w:rPr>
          <w:sz w:val="24"/>
          <w:szCs w:val="24"/>
          <w:lang w:val="uk-UA"/>
        </w:rPr>
        <w:t xml:space="preserve">го мозку та забезпечувати вегето-судинну стабільність, а також його рослинним походженням. </w:t>
      </w:r>
    </w:p>
    <w:p w:rsidR="00000000" w:rsidRDefault="00D92CE0">
      <w:pPr>
        <w:spacing w:line="360" w:lineRule="auto"/>
        <w:ind w:firstLine="851"/>
        <w:jc w:val="both"/>
        <w:rPr>
          <w:sz w:val="24"/>
          <w:szCs w:val="24"/>
        </w:rPr>
      </w:pPr>
      <w:r>
        <w:rPr>
          <w:sz w:val="24"/>
          <w:szCs w:val="24"/>
        </w:rPr>
        <w:t>На п’ятому етапі досліджена ефективність запропонованого способу превентивної терапії.</w:t>
      </w:r>
    </w:p>
    <w:p w:rsidR="00000000" w:rsidRDefault="00D92CE0">
      <w:pPr>
        <w:pStyle w:val="23"/>
        <w:spacing w:line="360" w:lineRule="auto"/>
        <w:jc w:val="both"/>
        <w:rPr>
          <w:b w:val="0"/>
          <w:bCs w:val="0"/>
          <w:sz w:val="24"/>
          <w:szCs w:val="24"/>
          <w:lang w:val="uk-UA"/>
        </w:rPr>
      </w:pPr>
      <w:r>
        <w:rPr>
          <w:b w:val="0"/>
          <w:bCs w:val="0"/>
          <w:sz w:val="24"/>
          <w:szCs w:val="24"/>
          <w:lang w:val="uk-UA"/>
        </w:rPr>
        <w:t>Визначення рівня натрію і калію проводилося на аналізаторі електролітів крові</w:t>
      </w:r>
      <w:r>
        <w:rPr>
          <w:b w:val="0"/>
          <w:bCs w:val="0"/>
          <w:sz w:val="24"/>
          <w:szCs w:val="24"/>
          <w:lang w:val="uk-UA"/>
        </w:rPr>
        <w:t xml:space="preserve"> AVL 984-5 виробництва Австрії з використанням реагентів фірми AVL. Визначення концентрації іонізованого кальцію в сироватці крові проводилось методом капілярного електрофорезу з використанням системи капілярного електрофорезу “Капєль”, розробленого НПФ “Л</w:t>
      </w:r>
      <w:r>
        <w:rPr>
          <w:b w:val="0"/>
          <w:bCs w:val="0"/>
          <w:sz w:val="24"/>
          <w:szCs w:val="24"/>
          <w:lang w:val="uk-UA"/>
        </w:rPr>
        <w:t xml:space="preserve">ЮМЕКС”  м. Санкт-Петербург. Дослідження магнію і загального кальцію виконувались на біохімічному аналізаторі “Клінічна система – 700” фірми “Beckman”, США. Для визначення кальцію використовувався фотометричний тест із 0-крезофталеїновим-комплексоном фірми </w:t>
      </w:r>
      <w:r>
        <w:rPr>
          <w:b w:val="0"/>
          <w:bCs w:val="0"/>
          <w:sz w:val="24"/>
          <w:szCs w:val="24"/>
          <w:lang w:val="uk-UA"/>
        </w:rPr>
        <w:t xml:space="preserve">“Cormay”, визначення вмісту магнію </w:t>
      </w:r>
      <w:r>
        <w:rPr>
          <w:b w:val="0"/>
          <w:bCs w:val="0"/>
          <w:sz w:val="24"/>
          <w:szCs w:val="24"/>
          <w:lang w:val="uk-UA"/>
        </w:rPr>
        <w:t>−</w:t>
      </w:r>
      <w:r>
        <w:rPr>
          <w:b w:val="0"/>
          <w:bCs w:val="0"/>
          <w:sz w:val="24"/>
          <w:szCs w:val="24"/>
          <w:lang w:val="uk-UA"/>
        </w:rPr>
        <w:t xml:space="preserve"> за допомогою фотометричного колориметричного тесту з фактором очищення ліпідів, реагентами фірми “Anman”. Для визначення магнію і кальцію в сечі проводили перерахунок мікроелементів з урахуванням добового об’єму сечі.</w:t>
      </w:r>
    </w:p>
    <w:p w:rsidR="00000000" w:rsidRDefault="00D92CE0">
      <w:pPr>
        <w:pStyle w:val="23"/>
        <w:spacing w:line="360" w:lineRule="auto"/>
        <w:jc w:val="both"/>
        <w:rPr>
          <w:b w:val="0"/>
          <w:bCs w:val="0"/>
          <w:sz w:val="24"/>
          <w:szCs w:val="24"/>
          <w:lang w:val="uk-UA"/>
        </w:rPr>
      </w:pPr>
      <w:r>
        <w:rPr>
          <w:b w:val="0"/>
          <w:bCs w:val="0"/>
          <w:sz w:val="24"/>
          <w:szCs w:val="24"/>
          <w:lang w:val="uk-UA"/>
        </w:rPr>
        <w:t>О</w:t>
      </w:r>
      <w:r>
        <w:rPr>
          <w:b w:val="0"/>
          <w:bCs w:val="0"/>
          <w:sz w:val="24"/>
          <w:szCs w:val="24"/>
          <w:lang w:val="uk-UA"/>
        </w:rPr>
        <w:t>цінку центральної гемодинаміки проводили за допомогою системи добового моніторингу артеріального тиску (ДМАТ) “Солвейг - АВР-01” (Україна) і ABPM – 2 (“Meditech”, Угорщина) через кожні 15 хвилин удень і 30 хвилин уночі. Автоматично визначався систолічний (</w:t>
      </w:r>
      <w:r>
        <w:rPr>
          <w:b w:val="0"/>
          <w:bCs w:val="0"/>
          <w:sz w:val="24"/>
          <w:szCs w:val="24"/>
          <w:lang w:val="uk-UA"/>
        </w:rPr>
        <w:t>САТ), діастолічний (ДАТ), середній артеріальний тиск (СрАТ), пульсовий АТ, частота серцевих скорочень (ЧСС), мінімальні, максимальні, середні значення за денний, нічний проміжки часу і добу, індекс навантаження тиском (ІНТ), варіабельність артеріального ти</w:t>
      </w:r>
      <w:r>
        <w:rPr>
          <w:b w:val="0"/>
          <w:bCs w:val="0"/>
          <w:sz w:val="24"/>
          <w:szCs w:val="24"/>
          <w:lang w:val="uk-UA"/>
        </w:rPr>
        <w:t>ску. На підставі середньоденного і середньонічного САТ і ДАТ розраховували добовий індекс (ДІ) (В.М. Горбунов, 1997, Є.П. Свищенко, В.М. Коваленко, 2002), амплітуду САТ, ДАТ, СрАТ, ЧСС (В.І. Маколкін, В.І. Подзолков, М.Ю. Гіляров, 1997), швидкість ранковог</w:t>
      </w:r>
      <w:r>
        <w:rPr>
          <w:b w:val="0"/>
          <w:bCs w:val="0"/>
          <w:sz w:val="24"/>
          <w:szCs w:val="24"/>
          <w:lang w:val="uk-UA"/>
        </w:rPr>
        <w:t>о підвищення САТ і ДАТ (В.Б. Симоненко, Є.Ю. Ареф’єв, 1998, Ю.М. Сіренко, В.М. Гранич, 1999, Є.П. Свищенко, В.М. Коваленко, 2002).</w:t>
      </w:r>
    </w:p>
    <w:p w:rsidR="00000000" w:rsidRDefault="00D92CE0">
      <w:pPr>
        <w:spacing w:line="360" w:lineRule="auto"/>
        <w:ind w:right="6" w:firstLine="709"/>
        <w:jc w:val="both"/>
        <w:rPr>
          <w:sz w:val="24"/>
          <w:szCs w:val="24"/>
          <w:lang w:val="uk-UA"/>
        </w:rPr>
      </w:pPr>
      <w:r>
        <w:rPr>
          <w:sz w:val="24"/>
          <w:szCs w:val="24"/>
          <w:lang w:val="uk-UA"/>
        </w:rPr>
        <w:t xml:space="preserve">Для оцінки матково-плодового кровотоку проводили дослідження швидкостей кровотоку в маткових артеріях і артеріях пуповини на </w:t>
      </w:r>
      <w:r>
        <w:rPr>
          <w:sz w:val="24"/>
          <w:szCs w:val="24"/>
          <w:lang w:val="uk-UA"/>
        </w:rPr>
        <w:t>апараті складного сканування “Combizone-250” (Австрія), обладнаного дуплексним імпульсним доплерівським блоком “Doppler-300” та визначали систоло-діастолічне співвідношення, пульсаційний індекс та індекс резистентності. Оцінку внутрішньоутробного стану пло</w:t>
      </w:r>
      <w:r>
        <w:rPr>
          <w:sz w:val="24"/>
          <w:szCs w:val="24"/>
          <w:lang w:val="uk-UA"/>
        </w:rPr>
        <w:t>да проводили за допомогою фетального монітора ВАТ-9141 (Німеччина) і FM-7 (Англія) в 32-34 тижні вагітності й оцінювали за шкалою W. Fisher (1976).</w:t>
      </w:r>
    </w:p>
    <w:p w:rsidR="00000000" w:rsidRDefault="00D92CE0">
      <w:pPr>
        <w:tabs>
          <w:tab w:val="left" w:pos="567"/>
        </w:tabs>
        <w:spacing w:line="360" w:lineRule="auto"/>
        <w:ind w:firstLine="902"/>
        <w:jc w:val="both"/>
        <w:rPr>
          <w:sz w:val="24"/>
          <w:szCs w:val="24"/>
          <w:lang w:val="uk-UA"/>
        </w:rPr>
      </w:pPr>
      <w:r>
        <w:rPr>
          <w:sz w:val="24"/>
          <w:szCs w:val="24"/>
          <w:lang w:val="uk-UA"/>
        </w:rPr>
        <w:t>Для дослідження мікроциркуляції на відрізку артеріола-капіляр-венула використовували біомікроскопію судин ко</w:t>
      </w:r>
      <w:r>
        <w:rPr>
          <w:sz w:val="24"/>
          <w:szCs w:val="24"/>
          <w:lang w:val="uk-UA"/>
        </w:rPr>
        <w:t xml:space="preserve">н’юнктиви (Н.Б. Шульпіна, 1974). Біомікроскопію і фотореєстрацію </w:t>
      </w:r>
      <w:r>
        <w:rPr>
          <w:sz w:val="24"/>
          <w:szCs w:val="24"/>
          <w:lang w:val="uk-UA"/>
        </w:rPr>
        <w:lastRenderedPageBreak/>
        <w:t>проводили фотощілинною лампою “Carl Cells” на фотоплівку “Kodak” із чутливістю 400 і оцінювали за шкалою градації мікроциркуляції за Блохом-Дитцелем.</w:t>
      </w:r>
    </w:p>
    <w:p w:rsidR="00000000" w:rsidRDefault="00D92CE0">
      <w:pPr>
        <w:pStyle w:val="BodyText21"/>
        <w:spacing w:line="360" w:lineRule="auto"/>
        <w:rPr>
          <w:sz w:val="24"/>
          <w:szCs w:val="24"/>
          <w:lang w:val="uk-UA"/>
        </w:rPr>
      </w:pPr>
      <w:r>
        <w:rPr>
          <w:sz w:val="24"/>
          <w:szCs w:val="24"/>
          <w:lang w:val="uk-UA"/>
        </w:rPr>
        <w:t>Для прогнозування гестаційної артеріально</w:t>
      </w:r>
      <w:r>
        <w:rPr>
          <w:sz w:val="24"/>
          <w:szCs w:val="24"/>
          <w:lang w:val="uk-UA"/>
        </w:rPr>
        <w:t xml:space="preserve">ї гіпертензії використовували послідовний аналіз А.Вальда (1960), а саме </w:t>
      </w:r>
      <w:r>
        <w:rPr>
          <w:sz w:val="24"/>
          <w:szCs w:val="24"/>
          <w:lang w:val="uk-UA"/>
        </w:rPr>
        <w:t>−</w:t>
      </w:r>
      <w:r>
        <w:rPr>
          <w:sz w:val="24"/>
          <w:szCs w:val="24"/>
          <w:lang w:val="uk-UA"/>
        </w:rPr>
        <w:t xml:space="preserve"> одну з модифікацій класичного послідовного аналізу – метод неоднорідного послідовного аналізу, запропонований А.А. Генкіним і Є.В. Гублером (1964). Для характеристики ефективності п</w:t>
      </w:r>
      <w:r>
        <w:rPr>
          <w:sz w:val="24"/>
          <w:szCs w:val="24"/>
          <w:lang w:val="uk-UA"/>
        </w:rPr>
        <w:t>рогнозування розраховували: чутливість, специфічність, позитивну прогностичну значимість, негативну прогностичну значимість і діагностичну точність запропонованого методу (М.М. Шехтман, Т.Б. Єлохіна, 1996).</w:t>
      </w:r>
    </w:p>
    <w:p w:rsidR="00000000" w:rsidRDefault="00D92CE0">
      <w:pPr>
        <w:spacing w:line="360" w:lineRule="auto"/>
        <w:ind w:right="6" w:firstLine="709"/>
        <w:jc w:val="both"/>
        <w:rPr>
          <w:sz w:val="24"/>
          <w:szCs w:val="24"/>
          <w:lang w:val="uk-UA"/>
        </w:rPr>
      </w:pPr>
      <w:r>
        <w:rPr>
          <w:sz w:val="24"/>
          <w:szCs w:val="24"/>
          <w:lang w:val="uk-UA"/>
        </w:rPr>
        <w:t>Результати дослідження обробляли методами медично</w:t>
      </w:r>
      <w:r>
        <w:rPr>
          <w:sz w:val="24"/>
          <w:szCs w:val="24"/>
          <w:lang w:val="uk-UA"/>
        </w:rPr>
        <w:t>ї статистики (Г.Ф. Лакін, 1990) із використанням програмного забезпечення Microsoft Excel 97 (С.М. Лопач, А.В. Чубенко, П.М. Бабич, 2001).</w:t>
      </w:r>
    </w:p>
    <w:p w:rsidR="00000000" w:rsidRDefault="00D92CE0">
      <w:pPr>
        <w:spacing w:line="360" w:lineRule="auto"/>
        <w:ind w:firstLine="709"/>
        <w:jc w:val="both"/>
        <w:rPr>
          <w:sz w:val="24"/>
          <w:szCs w:val="24"/>
          <w:lang w:val="uk-UA"/>
        </w:rPr>
      </w:pPr>
      <w:r>
        <w:rPr>
          <w:b/>
          <w:bCs/>
          <w:sz w:val="24"/>
          <w:szCs w:val="24"/>
          <w:lang w:val="uk-UA"/>
        </w:rPr>
        <w:t xml:space="preserve">Результати дослідження та їх обговорення. </w:t>
      </w:r>
      <w:r>
        <w:rPr>
          <w:sz w:val="24"/>
          <w:szCs w:val="24"/>
          <w:lang w:val="uk-UA"/>
        </w:rPr>
        <w:t>Аналіз результатів проби з поворотом тіла показав, що у вагітних основної г</w:t>
      </w:r>
      <w:r>
        <w:rPr>
          <w:sz w:val="24"/>
          <w:szCs w:val="24"/>
          <w:lang w:val="uk-UA"/>
        </w:rPr>
        <w:t>рупи при зміні положення тіла спостерігався більш високий підйом САТ, який відрізнявся від початкового рівня на 18% в основній групі і на 10% в групі здорових. При повороті на спину САТ знижувався на 16,6%, наближаючись до значень контролю. Значення ДАТ пі</w:t>
      </w:r>
      <w:r>
        <w:rPr>
          <w:sz w:val="24"/>
          <w:szCs w:val="24"/>
          <w:lang w:val="uk-UA"/>
        </w:rPr>
        <w:t xml:space="preserve">ддавалися більш вираженим змінам: при повороті на спину відбувалося підвищення на 33,8%, на бік </w:t>
      </w:r>
      <w:r>
        <w:rPr>
          <w:sz w:val="24"/>
          <w:szCs w:val="24"/>
          <w:lang w:val="uk-UA"/>
        </w:rPr>
        <w:t>−</w:t>
      </w:r>
      <w:r>
        <w:rPr>
          <w:sz w:val="24"/>
          <w:szCs w:val="24"/>
          <w:lang w:val="uk-UA"/>
        </w:rPr>
        <w:t xml:space="preserve"> на 27,5%, вірогідно (</w:t>
      </w:r>
      <w:r>
        <w:rPr>
          <w:sz w:val="24"/>
          <w:szCs w:val="24"/>
          <w:lang w:val="en-US"/>
        </w:rPr>
        <w:t>p</w:t>
      </w:r>
      <w:r>
        <w:rPr>
          <w:sz w:val="24"/>
          <w:szCs w:val="24"/>
          <w:lang w:val="uk-UA"/>
        </w:rPr>
        <w:t>&lt;0,05) відрізняючись від здорових вагітних. У результаті проведення проби Мак-Клюра-Олдрича встановлено, що у вагітних основної групи ча</w:t>
      </w:r>
      <w:r>
        <w:rPr>
          <w:sz w:val="24"/>
          <w:szCs w:val="24"/>
          <w:lang w:val="uk-UA"/>
        </w:rPr>
        <w:t>с зникнення папули менший в 3,4 рази щодо здорових вагітних (</w:t>
      </w:r>
      <w:r>
        <w:rPr>
          <w:sz w:val="24"/>
          <w:szCs w:val="24"/>
          <w:lang w:val="en-US"/>
        </w:rPr>
        <w:t>p</w:t>
      </w:r>
      <w:r>
        <w:rPr>
          <w:sz w:val="24"/>
          <w:szCs w:val="24"/>
          <w:lang w:val="uk-UA"/>
        </w:rPr>
        <w:t>&lt;0,05), що пов'язано з підвищеною гідрофільністю тканин унаслідок підвищеного капілярного тиску (В.І. Грищенко зі співавт., 1986).</w:t>
      </w:r>
    </w:p>
    <w:p w:rsidR="00000000" w:rsidRDefault="00D92CE0">
      <w:pPr>
        <w:spacing w:line="360" w:lineRule="auto"/>
        <w:ind w:firstLine="851"/>
        <w:jc w:val="both"/>
        <w:rPr>
          <w:sz w:val="24"/>
          <w:szCs w:val="24"/>
          <w:lang w:val="uk-UA"/>
        </w:rPr>
      </w:pPr>
      <w:r>
        <w:rPr>
          <w:sz w:val="24"/>
          <w:szCs w:val="24"/>
          <w:lang w:val="uk-UA"/>
        </w:rPr>
        <w:t xml:space="preserve">Клінічна характеристика груп дослідження показала, що за віком </w:t>
      </w:r>
      <w:r>
        <w:rPr>
          <w:sz w:val="24"/>
          <w:szCs w:val="24"/>
          <w:lang w:val="uk-UA"/>
        </w:rPr>
        <w:t>та кількістю пологів, групи були репрезентативні. Середній вік жінок основної групи склав 25,4±0,55 років, із них першороділь було 62 (80,5%). Дана вагітність була першою у 44 (57,0%) жінок, інші мали в анамнезі штучні чи самовільні аборти. У більшості обс</w:t>
      </w:r>
      <w:r>
        <w:rPr>
          <w:sz w:val="24"/>
          <w:szCs w:val="24"/>
          <w:lang w:val="uk-UA"/>
        </w:rPr>
        <w:t>тежених вагітних основної групи (54,5%) анамнез був ускладнений гінекологічними захворюваннями. Найбільшу питому вагу займала патологія шийки матки (24,7%) і запальні захворювання придатків матки (19,5%). Аналіз екстрагенітальної патології виявив ряд патол</w:t>
      </w:r>
      <w:r>
        <w:rPr>
          <w:sz w:val="24"/>
          <w:szCs w:val="24"/>
          <w:lang w:val="uk-UA"/>
        </w:rPr>
        <w:t>огічних станів, які займали істотну питому вагу у вагітних основної групи, таких як дифузний нетоксичний зоб, ожиріння, інші з однаковою частотою зустрічалися в усіх трьох групах. У 32,5% жінок основної групи перебіг вагітності ускладнився блюванням вагітн</w:t>
      </w:r>
      <w:r>
        <w:rPr>
          <w:sz w:val="24"/>
          <w:szCs w:val="24"/>
          <w:lang w:val="uk-UA"/>
        </w:rPr>
        <w:t>их, у 54,5% спостерігалась загроза переривання вагітності, у 48% – гестаційна анемія.</w:t>
      </w:r>
    </w:p>
    <w:p w:rsidR="00000000" w:rsidRDefault="00D92CE0">
      <w:pPr>
        <w:spacing w:line="360" w:lineRule="auto"/>
        <w:ind w:firstLine="851"/>
        <w:jc w:val="both"/>
        <w:rPr>
          <w:sz w:val="24"/>
          <w:szCs w:val="24"/>
          <w:lang w:val="uk-UA"/>
        </w:rPr>
      </w:pPr>
      <w:r>
        <w:rPr>
          <w:sz w:val="24"/>
          <w:szCs w:val="24"/>
          <w:lang w:val="uk-UA"/>
        </w:rPr>
        <w:t>Результат дослідження рівнів магнію, загального й іонізованого кальцію в сироватці крові, магнію та кальцію в добовій сечі показав достовірне зниження рівня магнію у вагі</w:t>
      </w:r>
      <w:r>
        <w:rPr>
          <w:sz w:val="24"/>
          <w:szCs w:val="24"/>
          <w:lang w:val="uk-UA"/>
        </w:rPr>
        <w:t>тних основної та групи порівняння. Рівень магнію в сироватці крові основної групи був знижений на 21,5%, а у вагітних групи порівняння на 26,2% відносно значень контрольної групи</w:t>
      </w:r>
      <w:r>
        <w:rPr>
          <w:sz w:val="24"/>
          <w:szCs w:val="24"/>
        </w:rPr>
        <w:t xml:space="preserve"> </w:t>
      </w:r>
      <w:r>
        <w:rPr>
          <w:sz w:val="24"/>
          <w:szCs w:val="24"/>
          <w:lang w:val="uk-UA"/>
        </w:rPr>
        <w:t>(</w:t>
      </w:r>
      <w:r>
        <w:rPr>
          <w:sz w:val="24"/>
          <w:szCs w:val="24"/>
          <w:lang w:val="en-US"/>
        </w:rPr>
        <w:t>p</w:t>
      </w:r>
      <w:r>
        <w:rPr>
          <w:sz w:val="24"/>
          <w:szCs w:val="24"/>
          <w:lang w:val="uk-UA"/>
        </w:rPr>
        <w:t>&lt;0,05). Виділення його із сечею у вагітних основної групи істотно не відріз</w:t>
      </w:r>
      <w:r>
        <w:rPr>
          <w:sz w:val="24"/>
          <w:szCs w:val="24"/>
          <w:lang w:val="uk-UA"/>
        </w:rPr>
        <w:t>нялося від показників здорових вагітних (</w:t>
      </w:r>
      <w:r>
        <w:rPr>
          <w:sz w:val="24"/>
          <w:szCs w:val="24"/>
          <w:lang w:val="en-US"/>
        </w:rPr>
        <w:t>p</w:t>
      </w:r>
      <w:r>
        <w:rPr>
          <w:sz w:val="24"/>
          <w:szCs w:val="24"/>
          <w:lang w:val="uk-UA"/>
        </w:rPr>
        <w:t xml:space="preserve">&gt;0,05), </w:t>
      </w:r>
      <w:r>
        <w:rPr>
          <w:sz w:val="24"/>
          <w:szCs w:val="24"/>
          <w:lang w:val="uk-UA"/>
        </w:rPr>
        <w:lastRenderedPageBreak/>
        <w:t>що свідчить про існуючий прихований дефіцит магнію. Втрата магнію із сечею у вагітних групи порівняння була нижча в 2,1 рази, ніж у здорових</w:t>
      </w:r>
      <w:r>
        <w:rPr>
          <w:sz w:val="24"/>
          <w:szCs w:val="24"/>
        </w:rPr>
        <w:t xml:space="preserve"> </w:t>
      </w:r>
      <w:r>
        <w:rPr>
          <w:sz w:val="24"/>
          <w:szCs w:val="24"/>
          <w:lang w:val="uk-UA"/>
        </w:rPr>
        <w:t>(</w:t>
      </w:r>
      <w:r>
        <w:rPr>
          <w:sz w:val="24"/>
          <w:szCs w:val="24"/>
          <w:lang w:val="en-US"/>
        </w:rPr>
        <w:t>p</w:t>
      </w:r>
      <w:r>
        <w:rPr>
          <w:sz w:val="24"/>
          <w:szCs w:val="24"/>
          <w:lang w:val="uk-UA"/>
        </w:rPr>
        <w:t>&lt;0,05), що свідчить про явний магнієвий дефіцит. Аналіз гомеост</w:t>
      </w:r>
      <w:r>
        <w:rPr>
          <w:sz w:val="24"/>
          <w:szCs w:val="24"/>
          <w:lang w:val="uk-UA"/>
        </w:rPr>
        <w:t xml:space="preserve">азу кальцію показав, що вміст загального кальцію в основній групі знижений на 11,4%, у вагітних групи порівняння </w:t>
      </w:r>
      <w:r>
        <w:rPr>
          <w:sz w:val="24"/>
          <w:szCs w:val="24"/>
          <w:lang w:val="uk-UA"/>
        </w:rPr>
        <w:t>−</w:t>
      </w:r>
      <w:r>
        <w:rPr>
          <w:sz w:val="24"/>
          <w:szCs w:val="24"/>
          <w:lang w:val="uk-UA"/>
        </w:rPr>
        <w:t xml:space="preserve"> на 15,5% у порівнянні зі здоровими вагітними (</w:t>
      </w:r>
      <w:r>
        <w:rPr>
          <w:sz w:val="24"/>
          <w:szCs w:val="24"/>
          <w:lang w:val="en-US"/>
        </w:rPr>
        <w:t>p</w:t>
      </w:r>
      <w:r>
        <w:rPr>
          <w:sz w:val="24"/>
          <w:szCs w:val="24"/>
          <w:lang w:val="uk-UA"/>
        </w:rPr>
        <w:t>&lt;0,05). Кількість іонізованого кальцію у здорових вагітних вища, ніж в інших групах, однак йог</w:t>
      </w:r>
      <w:r>
        <w:rPr>
          <w:sz w:val="24"/>
          <w:szCs w:val="24"/>
          <w:lang w:val="uk-UA"/>
        </w:rPr>
        <w:t>о вміст у відсотковому відношенні до загального кальцію вищий у вагітних із прееклампсією і складає 63,5±1,78%, в основній групі – 59,1±1,5%, у порівнянні зі здоровими вагітними 53,9±1,5%. Отримані дані дозволили віднести магній-кальцієве співвідношення до</w:t>
      </w:r>
      <w:r>
        <w:rPr>
          <w:sz w:val="24"/>
          <w:szCs w:val="24"/>
          <w:lang w:val="uk-UA"/>
        </w:rPr>
        <w:t xml:space="preserve"> предикторів у вагітних групи підвищеного ризику з розвитку гестаційної артеріальної гіпертензії та прееклампсії.</w:t>
      </w:r>
    </w:p>
    <w:p w:rsidR="00000000" w:rsidRDefault="00D92CE0">
      <w:pPr>
        <w:pStyle w:val="BodyText21"/>
        <w:spacing w:line="360" w:lineRule="auto"/>
        <w:rPr>
          <w:sz w:val="24"/>
          <w:szCs w:val="24"/>
          <w:lang w:val="uk-UA"/>
        </w:rPr>
      </w:pPr>
      <w:r>
        <w:rPr>
          <w:sz w:val="24"/>
          <w:szCs w:val="24"/>
          <w:lang w:val="uk-UA"/>
        </w:rPr>
        <w:t xml:space="preserve">При добовому моніторингу артеріального тиску виявлені такі предиктори: САТ у вагітних основної групи за добу був на 7%, за денний період </w:t>
      </w:r>
      <w:r>
        <w:rPr>
          <w:sz w:val="24"/>
          <w:szCs w:val="24"/>
          <w:lang w:val="uk-UA"/>
        </w:rPr>
        <w:t>−</w:t>
      </w:r>
      <w:r>
        <w:rPr>
          <w:sz w:val="24"/>
          <w:szCs w:val="24"/>
          <w:lang w:val="uk-UA"/>
        </w:rPr>
        <w:t>на 6</w:t>
      </w:r>
      <w:r>
        <w:rPr>
          <w:sz w:val="24"/>
          <w:szCs w:val="24"/>
          <w:lang w:val="uk-UA"/>
        </w:rPr>
        <w:t xml:space="preserve">,4%, за нічний період </w:t>
      </w:r>
      <w:r>
        <w:rPr>
          <w:sz w:val="24"/>
          <w:szCs w:val="24"/>
          <w:lang w:val="uk-UA"/>
        </w:rPr>
        <w:t>−</w:t>
      </w:r>
      <w:r>
        <w:rPr>
          <w:sz w:val="24"/>
          <w:szCs w:val="24"/>
          <w:lang w:val="uk-UA"/>
        </w:rPr>
        <w:t>на 9,9% вищий від показників здорових вагітних (р&lt;0,05) (табл.1). Показники ДАТ основної групи були вищі на 8,8%, 6,7%, 10,4% за добу, денний і нічний періоди відповідно (р&lt;0,05). Амплітуда САТ за денний, нічний період часу, а ДАТ за</w:t>
      </w:r>
      <w:r>
        <w:rPr>
          <w:sz w:val="24"/>
          <w:szCs w:val="24"/>
          <w:lang w:val="uk-UA"/>
        </w:rPr>
        <w:t xml:space="preserve"> нічний період була підвищеною, її значення вірогідно не відрізнялися від значень групи порівняння (табл.1). Подібні зміни стосувалися показників СрАТ, що були на 8% протягом доби, на 7,3% – вдень, на 10,2% – вночі вищі, ніж показники здорових вагітних (</w:t>
      </w:r>
      <w:r>
        <w:rPr>
          <w:sz w:val="24"/>
          <w:szCs w:val="24"/>
        </w:rPr>
        <w:t>p</w:t>
      </w:r>
      <w:r>
        <w:rPr>
          <w:sz w:val="24"/>
          <w:szCs w:val="24"/>
          <w:lang w:val="uk-UA"/>
        </w:rPr>
        <w:t>&lt;</w:t>
      </w:r>
      <w:r>
        <w:rPr>
          <w:sz w:val="24"/>
          <w:szCs w:val="24"/>
          <w:lang w:val="uk-UA"/>
        </w:rPr>
        <w:t xml:space="preserve">0,05). Вищеописані зміни артеріального тиску у вагітних основної групи свідчать про підвищену лабільність артеріального тиску і вказують на прихований розвиток артеріальної гіпертензії. Оцінка варіабельності засвідчила більш високі значення варіабельності </w:t>
      </w:r>
      <w:r>
        <w:rPr>
          <w:sz w:val="24"/>
          <w:szCs w:val="24"/>
          <w:lang w:val="uk-UA"/>
        </w:rPr>
        <w:t>САТ і ДАТ за добу, денний і нічний періоди у вагітних основної групи. Дослідження механізмів формування варіабельності підтверджує провідну роль у цьому нервової регуляції – впливу ЦНС і барорецепторних рефлексів, а також вплив гуморальних вазоактивних фак</w:t>
      </w:r>
      <w:r>
        <w:rPr>
          <w:sz w:val="24"/>
          <w:szCs w:val="24"/>
          <w:lang w:val="uk-UA"/>
        </w:rPr>
        <w:t>торів (ангіотензину ІІ, ендотеліну, інсуліну, оксиду азоту) (Є.П. Свищенко, В.М. Коваленко, 2002): порушення їхнього вмісту впливають на підвищену варіабельність у вагітних групи ризику. Вивчення індексу навантаження тиском (ІНТ) показало (табл. 1), що в г</w:t>
      </w:r>
      <w:r>
        <w:rPr>
          <w:sz w:val="24"/>
          <w:szCs w:val="24"/>
          <w:lang w:val="uk-UA"/>
        </w:rPr>
        <w:t xml:space="preserve">рупі здорових вагітних не було епізодів підвищення систолічного і діастолічного АТ, а у вагітних основної групи вже до реєстрації підвищеного артеріального тиску звичайними методами відзначалися </w:t>
      </w:r>
    </w:p>
    <w:p w:rsidR="00000000" w:rsidRDefault="00D92CE0">
      <w:pPr>
        <w:pStyle w:val="8"/>
        <w:spacing w:line="360" w:lineRule="auto"/>
        <w:rPr>
          <w:sz w:val="24"/>
          <w:szCs w:val="24"/>
          <w:lang w:val="uk-UA"/>
        </w:rPr>
      </w:pPr>
      <w:r>
        <w:rPr>
          <w:sz w:val="24"/>
          <w:szCs w:val="24"/>
          <w:lang w:val="uk-UA"/>
        </w:rPr>
        <w:t>Таблиця 1</w:t>
      </w:r>
    </w:p>
    <w:p w:rsidR="00000000" w:rsidRDefault="00D92CE0">
      <w:pPr>
        <w:pStyle w:val="BodyText21"/>
        <w:spacing w:line="360" w:lineRule="auto"/>
        <w:jc w:val="center"/>
        <w:rPr>
          <w:b/>
          <w:bCs/>
          <w:sz w:val="24"/>
          <w:szCs w:val="24"/>
          <w:lang w:val="uk-UA"/>
        </w:rPr>
      </w:pPr>
      <w:r>
        <w:rPr>
          <w:b/>
          <w:bCs/>
          <w:sz w:val="24"/>
          <w:szCs w:val="24"/>
          <w:lang w:val="uk-UA"/>
        </w:rPr>
        <w:t>Основні показники добового моніторингу артеріально</w:t>
      </w:r>
      <w:r>
        <w:rPr>
          <w:b/>
          <w:bCs/>
          <w:sz w:val="24"/>
          <w:szCs w:val="24"/>
          <w:lang w:val="uk-UA"/>
        </w:rPr>
        <w:t>го тиску у вагітних різних клінічних груп (М±</w:t>
      </w:r>
      <w:r>
        <w:rPr>
          <w:b/>
          <w:bCs/>
          <w:sz w:val="24"/>
          <w:szCs w:val="24"/>
          <w:lang w:val="en-US"/>
        </w:rPr>
        <w:t>m</w:t>
      </w:r>
      <w:r>
        <w:rPr>
          <w:b/>
          <w:bCs/>
          <w:sz w:val="24"/>
          <w:szCs w:val="24"/>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1134"/>
        <w:gridCol w:w="1559"/>
        <w:gridCol w:w="1843"/>
        <w:gridCol w:w="1134"/>
        <w:gridCol w:w="1842"/>
        <w:gridCol w:w="1040"/>
      </w:tblGrid>
      <w:tr w:rsidR="00000000">
        <w:tblPrEx>
          <w:tblCellMar>
            <w:top w:w="0" w:type="dxa"/>
            <w:bottom w:w="0" w:type="dxa"/>
          </w:tblCellMar>
        </w:tblPrEx>
        <w:trPr>
          <w:cantSplit/>
          <w:jc w:val="center"/>
        </w:trPr>
        <w:tc>
          <w:tcPr>
            <w:tcW w:w="2714" w:type="dxa"/>
            <w:gridSpan w:val="2"/>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Показники ДМАТ</w:t>
            </w:r>
          </w:p>
        </w:tc>
        <w:tc>
          <w:tcPr>
            <w:tcW w:w="7418" w:type="dxa"/>
            <w:gridSpan w:val="5"/>
          </w:tcPr>
          <w:p w:rsidR="00000000" w:rsidRDefault="00D92CE0">
            <w:pPr>
              <w:pStyle w:val="BodyText21"/>
              <w:spacing w:line="360" w:lineRule="auto"/>
              <w:ind w:firstLine="0"/>
              <w:jc w:val="center"/>
              <w:rPr>
                <w:sz w:val="24"/>
                <w:szCs w:val="24"/>
                <w:lang w:val="uk-UA"/>
              </w:rPr>
            </w:pPr>
            <w:r>
              <w:rPr>
                <w:sz w:val="24"/>
                <w:szCs w:val="24"/>
                <w:lang w:val="uk-UA"/>
              </w:rPr>
              <w:t>Клінічні групи</w:t>
            </w:r>
          </w:p>
        </w:tc>
      </w:tr>
      <w:tr w:rsidR="00000000">
        <w:tblPrEx>
          <w:tblCellMar>
            <w:top w:w="0" w:type="dxa"/>
            <w:bottom w:w="0" w:type="dxa"/>
          </w:tblCellMar>
        </w:tblPrEx>
        <w:trPr>
          <w:cantSplit/>
          <w:jc w:val="center"/>
        </w:trPr>
        <w:tc>
          <w:tcPr>
            <w:tcW w:w="2714" w:type="dxa"/>
            <w:gridSpan w:val="2"/>
            <w:vMerge/>
            <w:vAlign w:val="center"/>
          </w:tcPr>
          <w:p w:rsidR="00000000" w:rsidRDefault="00D92CE0">
            <w:pPr>
              <w:pStyle w:val="BodyText21"/>
              <w:spacing w:line="360" w:lineRule="auto"/>
              <w:ind w:firstLine="0"/>
              <w:jc w:val="center"/>
              <w:rPr>
                <w:sz w:val="24"/>
                <w:szCs w:val="24"/>
                <w:lang w:val="uk-UA"/>
              </w:rPr>
            </w:pP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контрольна</w:t>
            </w:r>
          </w:p>
        </w:tc>
        <w:tc>
          <w:tcPr>
            <w:tcW w:w="1843" w:type="dxa"/>
            <w:vAlign w:val="center"/>
          </w:tcPr>
          <w:p w:rsidR="00000000" w:rsidRDefault="00D92CE0">
            <w:pPr>
              <w:pStyle w:val="BodyText21"/>
              <w:spacing w:line="360" w:lineRule="auto"/>
              <w:ind w:firstLine="0"/>
              <w:jc w:val="center"/>
              <w:rPr>
                <w:sz w:val="24"/>
                <w:szCs w:val="24"/>
                <w:lang w:val="uk-UA"/>
              </w:rPr>
            </w:pPr>
            <w:r>
              <w:rPr>
                <w:sz w:val="24"/>
                <w:szCs w:val="24"/>
                <w:lang w:val="uk-UA"/>
              </w:rPr>
              <w:t>порівняння</w:t>
            </w: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w:t>
            </w:r>
            <w:r>
              <w:rPr>
                <w:sz w:val="24"/>
                <w:szCs w:val="24"/>
                <w:lang w:val="uk-UA"/>
              </w:rPr>
              <w:t xml:space="preserve"> %</w:t>
            </w:r>
          </w:p>
        </w:tc>
        <w:tc>
          <w:tcPr>
            <w:tcW w:w="1842" w:type="dxa"/>
            <w:vAlign w:val="center"/>
          </w:tcPr>
          <w:p w:rsidR="00000000" w:rsidRDefault="00D92CE0">
            <w:pPr>
              <w:pStyle w:val="BodyText21"/>
              <w:spacing w:line="360" w:lineRule="auto"/>
              <w:ind w:firstLine="0"/>
              <w:jc w:val="center"/>
              <w:rPr>
                <w:sz w:val="24"/>
                <w:szCs w:val="24"/>
                <w:lang w:val="uk-UA"/>
              </w:rPr>
            </w:pPr>
            <w:r>
              <w:rPr>
                <w:sz w:val="24"/>
                <w:szCs w:val="24"/>
                <w:lang w:val="uk-UA"/>
              </w:rPr>
              <w:t>основна</w:t>
            </w:r>
          </w:p>
        </w:tc>
        <w:tc>
          <w:tcPr>
            <w:tcW w:w="1040" w:type="dxa"/>
            <w:vAlign w:val="center"/>
          </w:tcPr>
          <w:p w:rsidR="00000000" w:rsidRDefault="00D92CE0">
            <w:pPr>
              <w:pStyle w:val="BodyText21"/>
              <w:spacing w:line="360" w:lineRule="auto"/>
              <w:ind w:firstLine="0"/>
              <w:jc w:val="center"/>
              <w:rPr>
                <w:sz w:val="24"/>
                <w:szCs w:val="24"/>
                <w:lang w:val="uk-UA"/>
              </w:rPr>
            </w:pPr>
            <w:r>
              <w:rPr>
                <w:sz w:val="24"/>
                <w:szCs w:val="24"/>
                <w:lang w:val="uk-UA"/>
              </w:rPr>
              <w:t>∆</w:t>
            </w:r>
            <w:r>
              <w:rPr>
                <w:sz w:val="24"/>
                <w:szCs w:val="24"/>
                <w:lang w:val="uk-UA"/>
              </w:rPr>
              <w:t xml:space="preserve"> %</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САТ</w:t>
            </w: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vAlign w:val="center"/>
          </w:tcPr>
          <w:p w:rsidR="00000000" w:rsidRDefault="00D92CE0">
            <w:pPr>
              <w:pStyle w:val="BodyText21"/>
              <w:spacing w:line="360" w:lineRule="auto"/>
              <w:ind w:firstLine="0"/>
              <w:jc w:val="center"/>
              <w:rPr>
                <w:sz w:val="24"/>
                <w:szCs w:val="24"/>
                <w:lang w:val="uk-UA"/>
              </w:rPr>
            </w:pPr>
            <w:r>
              <w:rPr>
                <w:sz w:val="24"/>
                <w:szCs w:val="24"/>
                <w:lang w:val="uk-UA"/>
              </w:rPr>
              <w:t>102,3±2</w:t>
            </w:r>
          </w:p>
        </w:tc>
        <w:tc>
          <w:tcPr>
            <w:tcW w:w="1843" w:type="dxa"/>
            <w:vAlign w:val="center"/>
          </w:tcPr>
          <w:p w:rsidR="00000000" w:rsidRDefault="00D92CE0">
            <w:pPr>
              <w:pStyle w:val="BodyText21"/>
              <w:spacing w:line="360" w:lineRule="auto"/>
              <w:ind w:firstLine="0"/>
              <w:jc w:val="center"/>
              <w:rPr>
                <w:sz w:val="24"/>
                <w:szCs w:val="24"/>
                <w:lang w:val="uk-UA"/>
              </w:rPr>
            </w:pPr>
            <w:r>
              <w:rPr>
                <w:sz w:val="24"/>
                <w:szCs w:val="24"/>
                <w:lang w:val="uk-UA"/>
              </w:rPr>
              <w:t>122,5±2,47*</w:t>
            </w: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+19,7</w:t>
            </w:r>
          </w:p>
        </w:tc>
        <w:tc>
          <w:tcPr>
            <w:tcW w:w="1842" w:type="dxa"/>
            <w:vAlign w:val="center"/>
          </w:tcPr>
          <w:p w:rsidR="00000000" w:rsidRDefault="00D92CE0">
            <w:pPr>
              <w:pStyle w:val="BodyText21"/>
              <w:spacing w:line="360" w:lineRule="auto"/>
              <w:ind w:firstLine="0"/>
              <w:jc w:val="center"/>
              <w:rPr>
                <w:sz w:val="24"/>
                <w:szCs w:val="24"/>
                <w:lang w:val="uk-UA"/>
              </w:rPr>
            </w:pPr>
            <w:r>
              <w:rPr>
                <w:sz w:val="24"/>
                <w:szCs w:val="24"/>
                <w:lang w:val="uk-UA"/>
              </w:rPr>
              <w:t>109,5±0,95*</w:t>
            </w:r>
            <w:r>
              <w:rPr>
                <w:sz w:val="24"/>
                <w:szCs w:val="24"/>
                <w:vertAlign w:val="superscript"/>
                <w:lang w:val="uk-UA"/>
              </w:rPr>
              <w:t>,</w:t>
            </w:r>
            <w:r>
              <w:rPr>
                <w:sz w:val="24"/>
                <w:szCs w:val="24"/>
                <w:lang w:val="uk-UA"/>
              </w:rPr>
              <w:t>**</w:t>
            </w:r>
          </w:p>
        </w:tc>
        <w:tc>
          <w:tcPr>
            <w:tcW w:w="1040" w:type="dxa"/>
            <w:vAlign w:val="center"/>
          </w:tcPr>
          <w:p w:rsidR="00000000" w:rsidRDefault="00D92CE0">
            <w:pPr>
              <w:pStyle w:val="BodyText21"/>
              <w:spacing w:line="360" w:lineRule="auto"/>
              <w:ind w:firstLine="0"/>
              <w:jc w:val="center"/>
              <w:rPr>
                <w:sz w:val="24"/>
                <w:szCs w:val="24"/>
                <w:lang w:val="uk-UA"/>
              </w:rPr>
            </w:pPr>
            <w:r>
              <w:rPr>
                <w:sz w:val="24"/>
                <w:szCs w:val="24"/>
                <w:lang w:val="uk-UA"/>
              </w:rPr>
              <w:t>+7</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vAlign w:val="center"/>
          </w:tcPr>
          <w:p w:rsidR="00000000" w:rsidRDefault="00D92CE0">
            <w:pPr>
              <w:pStyle w:val="BodyText21"/>
              <w:spacing w:line="360" w:lineRule="auto"/>
              <w:ind w:firstLine="0"/>
              <w:jc w:val="center"/>
              <w:rPr>
                <w:sz w:val="24"/>
                <w:szCs w:val="24"/>
                <w:lang w:val="uk-UA"/>
              </w:rPr>
            </w:pPr>
            <w:r>
              <w:rPr>
                <w:sz w:val="24"/>
                <w:szCs w:val="24"/>
                <w:lang w:val="uk-UA"/>
              </w:rPr>
              <w:t>105,3±2,4</w:t>
            </w:r>
          </w:p>
        </w:tc>
        <w:tc>
          <w:tcPr>
            <w:tcW w:w="1843" w:type="dxa"/>
            <w:vAlign w:val="center"/>
          </w:tcPr>
          <w:p w:rsidR="00000000" w:rsidRDefault="00D92CE0">
            <w:pPr>
              <w:pStyle w:val="BodyText21"/>
              <w:spacing w:line="360" w:lineRule="auto"/>
              <w:ind w:firstLine="0"/>
              <w:jc w:val="center"/>
              <w:rPr>
                <w:sz w:val="24"/>
                <w:szCs w:val="24"/>
                <w:lang w:val="uk-UA"/>
              </w:rPr>
            </w:pPr>
            <w:r>
              <w:rPr>
                <w:sz w:val="24"/>
                <w:szCs w:val="24"/>
                <w:lang w:val="uk-UA"/>
              </w:rPr>
              <w:t>124,3±2,4*</w:t>
            </w: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+18</w:t>
            </w:r>
          </w:p>
        </w:tc>
        <w:tc>
          <w:tcPr>
            <w:tcW w:w="1842" w:type="dxa"/>
            <w:vAlign w:val="center"/>
          </w:tcPr>
          <w:p w:rsidR="00000000" w:rsidRDefault="00D92CE0">
            <w:pPr>
              <w:pStyle w:val="BodyText21"/>
              <w:spacing w:line="360" w:lineRule="auto"/>
              <w:ind w:firstLine="0"/>
              <w:jc w:val="center"/>
              <w:rPr>
                <w:sz w:val="24"/>
                <w:szCs w:val="24"/>
                <w:lang w:val="uk-UA"/>
              </w:rPr>
            </w:pPr>
            <w:r>
              <w:rPr>
                <w:sz w:val="24"/>
                <w:szCs w:val="24"/>
                <w:lang w:val="uk-UA"/>
              </w:rPr>
              <w:t>112,0±1,1*</w:t>
            </w:r>
            <w:r>
              <w:rPr>
                <w:sz w:val="24"/>
                <w:szCs w:val="24"/>
                <w:vertAlign w:val="superscript"/>
                <w:lang w:val="uk-UA"/>
              </w:rPr>
              <w:t>,</w:t>
            </w:r>
            <w:r>
              <w:rPr>
                <w:sz w:val="24"/>
                <w:szCs w:val="24"/>
                <w:lang w:val="uk-UA"/>
              </w:rPr>
              <w:t>**</w:t>
            </w:r>
          </w:p>
        </w:tc>
        <w:tc>
          <w:tcPr>
            <w:tcW w:w="1040" w:type="dxa"/>
            <w:vAlign w:val="center"/>
          </w:tcPr>
          <w:p w:rsidR="00000000" w:rsidRDefault="00D92CE0">
            <w:pPr>
              <w:pStyle w:val="BodyText21"/>
              <w:spacing w:line="360" w:lineRule="auto"/>
              <w:ind w:firstLine="0"/>
              <w:jc w:val="center"/>
              <w:rPr>
                <w:sz w:val="24"/>
                <w:szCs w:val="24"/>
                <w:lang w:val="uk-UA"/>
              </w:rPr>
            </w:pPr>
            <w:r>
              <w:rPr>
                <w:sz w:val="24"/>
                <w:szCs w:val="24"/>
                <w:lang w:val="uk-UA"/>
              </w:rPr>
              <w:t>+6,4</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vAlign w:val="center"/>
          </w:tcPr>
          <w:p w:rsidR="00000000" w:rsidRDefault="00D92CE0">
            <w:pPr>
              <w:pStyle w:val="BodyText21"/>
              <w:spacing w:line="360" w:lineRule="auto"/>
              <w:ind w:firstLine="0"/>
              <w:jc w:val="center"/>
              <w:rPr>
                <w:sz w:val="24"/>
                <w:szCs w:val="24"/>
                <w:lang w:val="uk-UA"/>
              </w:rPr>
            </w:pPr>
            <w:r>
              <w:rPr>
                <w:sz w:val="24"/>
                <w:szCs w:val="24"/>
                <w:lang w:val="uk-UA"/>
              </w:rPr>
              <w:t>91,9±3,2</w:t>
            </w:r>
          </w:p>
        </w:tc>
        <w:tc>
          <w:tcPr>
            <w:tcW w:w="1843" w:type="dxa"/>
            <w:vAlign w:val="center"/>
          </w:tcPr>
          <w:p w:rsidR="00000000" w:rsidRDefault="00D92CE0">
            <w:pPr>
              <w:pStyle w:val="BodyText21"/>
              <w:spacing w:line="360" w:lineRule="auto"/>
              <w:ind w:firstLine="0"/>
              <w:jc w:val="center"/>
              <w:rPr>
                <w:sz w:val="24"/>
                <w:szCs w:val="24"/>
                <w:lang w:val="uk-UA"/>
              </w:rPr>
            </w:pPr>
            <w:r>
              <w:rPr>
                <w:sz w:val="24"/>
                <w:szCs w:val="24"/>
                <w:lang w:val="uk-UA"/>
              </w:rPr>
              <w:t>115,2±2,9*</w:t>
            </w:r>
          </w:p>
        </w:tc>
        <w:tc>
          <w:tcPr>
            <w:tcW w:w="1134" w:type="dxa"/>
            <w:vAlign w:val="center"/>
          </w:tcPr>
          <w:p w:rsidR="00000000" w:rsidRDefault="00D92CE0">
            <w:pPr>
              <w:pStyle w:val="BodyText21"/>
              <w:spacing w:line="360" w:lineRule="auto"/>
              <w:ind w:firstLine="0"/>
              <w:jc w:val="center"/>
              <w:rPr>
                <w:sz w:val="24"/>
                <w:szCs w:val="24"/>
                <w:lang w:val="uk-UA"/>
              </w:rPr>
            </w:pPr>
            <w:r>
              <w:rPr>
                <w:sz w:val="24"/>
                <w:szCs w:val="24"/>
                <w:lang w:val="uk-UA"/>
              </w:rPr>
              <w:t>+25,3</w:t>
            </w:r>
          </w:p>
        </w:tc>
        <w:tc>
          <w:tcPr>
            <w:tcW w:w="1842" w:type="dxa"/>
            <w:vAlign w:val="center"/>
          </w:tcPr>
          <w:p w:rsidR="00000000" w:rsidRDefault="00D92CE0">
            <w:pPr>
              <w:pStyle w:val="BodyText21"/>
              <w:spacing w:line="360" w:lineRule="auto"/>
              <w:ind w:firstLine="0"/>
              <w:jc w:val="center"/>
              <w:rPr>
                <w:sz w:val="24"/>
                <w:szCs w:val="24"/>
                <w:lang w:val="uk-UA"/>
              </w:rPr>
            </w:pPr>
            <w:r>
              <w:rPr>
                <w:sz w:val="24"/>
                <w:szCs w:val="24"/>
                <w:lang w:val="uk-UA"/>
              </w:rPr>
              <w:t>101,0±1*</w:t>
            </w:r>
            <w:r>
              <w:rPr>
                <w:sz w:val="24"/>
                <w:szCs w:val="24"/>
                <w:vertAlign w:val="superscript"/>
                <w:lang w:val="uk-UA"/>
              </w:rPr>
              <w:t>,</w:t>
            </w:r>
            <w:r>
              <w:rPr>
                <w:sz w:val="24"/>
                <w:szCs w:val="24"/>
                <w:lang w:val="uk-UA"/>
              </w:rPr>
              <w:t>**</w:t>
            </w:r>
          </w:p>
        </w:tc>
        <w:tc>
          <w:tcPr>
            <w:tcW w:w="1040" w:type="dxa"/>
            <w:vAlign w:val="center"/>
          </w:tcPr>
          <w:p w:rsidR="00000000" w:rsidRDefault="00D92CE0">
            <w:pPr>
              <w:pStyle w:val="BodyText21"/>
              <w:spacing w:line="360" w:lineRule="auto"/>
              <w:ind w:firstLine="0"/>
              <w:jc w:val="center"/>
              <w:rPr>
                <w:sz w:val="24"/>
                <w:szCs w:val="24"/>
                <w:lang w:val="uk-UA"/>
              </w:rPr>
            </w:pPr>
            <w:r>
              <w:rPr>
                <w:sz w:val="24"/>
                <w:szCs w:val="24"/>
                <w:lang w:val="uk-UA"/>
              </w:rPr>
              <w:t>+9,9</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lastRenderedPageBreak/>
              <w:t>АСАТ</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47,2±1,9</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61,0±3,4*</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+29,2</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51,1±2,5**</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+8,3</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39,0±2,5</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55,0±3,8*</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+41</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49,8±2,7*</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+27,6</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26,3±2,7</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34,2±2,4*</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+30</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36,2±1,4*</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+37,6</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ДАТ</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60,5±1,5</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80,5±1,7*</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+33,3</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65,8±0,9*</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+8,8</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64,0±1,6</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81,8±1,78*</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+27,8</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68,3±0,87*</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+6,7</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57,0±1,56</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78,8±1,7*</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+38,2</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62,9±1,29*</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+10,4</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АДАТ</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37,0±2,4</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48,9±2,85*</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+16,1</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42,9±2,7</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+15,9</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34,2±2,1</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46,3±3,1*</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+35,4</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39,1±2,58</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+14,3</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19,3±2,8</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30,3±1,4*</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+57</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33,7±1,25*</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+74,6</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СрАТ</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74,4±1,47</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94,4±1,84*</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+26,9</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80,4±</w:t>
            </w:r>
            <w:r>
              <w:rPr>
                <w:sz w:val="24"/>
                <w:szCs w:val="24"/>
                <w:lang w:val="uk-UA"/>
              </w:rPr>
              <w:t>0,7*</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+8</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77,2±1,25</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95,6±1,93*</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+23,8</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82,8±0,82*</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+7,3</w:t>
            </w:r>
          </w:p>
        </w:tc>
      </w:tr>
      <w:tr w:rsidR="00000000">
        <w:tblPrEx>
          <w:tblCellMar>
            <w:top w:w="0" w:type="dxa"/>
            <w:bottom w:w="0" w:type="dxa"/>
          </w:tblCellMar>
        </w:tblPrEx>
        <w:trPr>
          <w:cantSplit/>
          <w:trHeight w:val="322"/>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68,6±1,8</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90,8±2*</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+32,5</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75,6±1*</w:t>
            </w:r>
            <w:r>
              <w:rPr>
                <w:sz w:val="24"/>
                <w:szCs w:val="24"/>
                <w:vertAlign w:val="superscript"/>
                <w:lang w:val="uk-UA"/>
              </w:rPr>
              <w:t>,</w:t>
            </w:r>
            <w:r>
              <w:rPr>
                <w:sz w:val="24"/>
                <w:szCs w:val="24"/>
                <w:lang w:val="uk-UA"/>
              </w:rPr>
              <w:t>**</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+10,2</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АСрАТ</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35,6±1,7</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44,2±2,3*</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+24</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43,4±2,6*</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+21,9</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31,5±1,7</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41,2±2,5*</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+30,8</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38,5±1,2*</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+22,2</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17,3±2,8</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29,8±1,2*</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+72,3</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28,1±1,3*</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+62,4</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ЧСС</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88,7±1</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87,0±1,4</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91,0±1,1</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+2,6</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90,9±1,1</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89,0±1,5</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-2,1</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95,0±1,1</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+4,5</w:t>
            </w:r>
          </w:p>
        </w:tc>
      </w:tr>
      <w:tr w:rsidR="00000000">
        <w:tblPrEx>
          <w:tblCellMar>
            <w:top w:w="0" w:type="dxa"/>
            <w:bottom w:w="0" w:type="dxa"/>
          </w:tblCellMar>
        </w:tblPrEx>
        <w:trPr>
          <w:cantSplit/>
          <w:jc w:val="center"/>
        </w:trPr>
        <w:tc>
          <w:tcPr>
            <w:tcW w:w="1580" w:type="dxa"/>
            <w:vMerge/>
            <w:vAlign w:val="center"/>
          </w:tcPr>
          <w:p w:rsidR="00000000" w:rsidRDefault="00D92CE0">
            <w:pPr>
              <w:pStyle w:val="BodyText21"/>
              <w:spacing w:line="360" w:lineRule="auto"/>
              <w:ind w:firstLine="0"/>
              <w:jc w:val="center"/>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81,0±1,5</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78,6±1,4</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84,4±1,6</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+4,2</w:t>
            </w:r>
          </w:p>
        </w:tc>
      </w:tr>
      <w:tr w:rsidR="00000000">
        <w:tblPrEx>
          <w:tblCellMar>
            <w:top w:w="0" w:type="dxa"/>
            <w:bottom w:w="0" w:type="dxa"/>
          </w:tblCellMar>
        </w:tblPrEx>
        <w:trPr>
          <w:cantSplit/>
          <w:trHeight w:val="372"/>
          <w:jc w:val="center"/>
        </w:trPr>
        <w:tc>
          <w:tcPr>
            <w:tcW w:w="1580" w:type="dxa"/>
            <w:vMerge w:val="restart"/>
            <w:vAlign w:val="center"/>
          </w:tcPr>
          <w:p w:rsidR="00000000" w:rsidRDefault="00D92CE0">
            <w:pPr>
              <w:pStyle w:val="BodyText21"/>
              <w:spacing w:line="360" w:lineRule="auto"/>
              <w:ind w:firstLine="0"/>
              <w:jc w:val="center"/>
              <w:rPr>
                <w:sz w:val="24"/>
                <w:szCs w:val="24"/>
                <w:lang w:val="uk-UA"/>
              </w:rPr>
            </w:pPr>
            <w:r>
              <w:rPr>
                <w:sz w:val="24"/>
                <w:szCs w:val="24"/>
                <w:lang w:val="uk-UA"/>
              </w:rPr>
              <w:t>АЧСС</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доба</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38,3±3,8</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52±1,9*</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+35,7</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56,1±2,6*</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+46,5</w:t>
            </w:r>
          </w:p>
        </w:tc>
      </w:tr>
      <w:tr w:rsidR="00000000">
        <w:tblPrEx>
          <w:tblCellMar>
            <w:top w:w="0" w:type="dxa"/>
            <w:bottom w:w="0" w:type="dxa"/>
          </w:tblCellMar>
        </w:tblPrEx>
        <w:trPr>
          <w:cantSplit/>
          <w:jc w:val="center"/>
        </w:trPr>
        <w:tc>
          <w:tcPr>
            <w:tcW w:w="1580" w:type="dxa"/>
            <w:vMerge/>
          </w:tcPr>
          <w:p w:rsidR="00000000" w:rsidRDefault="00D92CE0">
            <w:pPr>
              <w:pStyle w:val="BodyText21"/>
              <w:spacing w:line="360" w:lineRule="auto"/>
              <w:ind w:firstLine="0"/>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день</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36,5±3,9</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50,2±2*</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+37,5</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51,4±3,2*</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+40,8</w:t>
            </w:r>
          </w:p>
        </w:tc>
      </w:tr>
      <w:tr w:rsidR="00000000">
        <w:tblPrEx>
          <w:tblCellMar>
            <w:top w:w="0" w:type="dxa"/>
            <w:bottom w:w="0" w:type="dxa"/>
          </w:tblCellMar>
        </w:tblPrEx>
        <w:trPr>
          <w:cantSplit/>
          <w:jc w:val="center"/>
        </w:trPr>
        <w:tc>
          <w:tcPr>
            <w:tcW w:w="1580" w:type="dxa"/>
            <w:vMerge/>
          </w:tcPr>
          <w:p w:rsidR="00000000" w:rsidRDefault="00D92CE0">
            <w:pPr>
              <w:pStyle w:val="BodyText21"/>
              <w:spacing w:line="360" w:lineRule="auto"/>
              <w:ind w:firstLine="0"/>
              <w:rPr>
                <w:sz w:val="24"/>
                <w:szCs w:val="24"/>
                <w:lang w:val="uk-UA"/>
              </w:rPr>
            </w:pP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ніч</w:t>
            </w:r>
          </w:p>
        </w:tc>
        <w:tc>
          <w:tcPr>
            <w:tcW w:w="1559" w:type="dxa"/>
          </w:tcPr>
          <w:p w:rsidR="00000000" w:rsidRDefault="00D92CE0">
            <w:pPr>
              <w:pStyle w:val="BodyText21"/>
              <w:spacing w:line="360" w:lineRule="auto"/>
              <w:ind w:firstLine="0"/>
              <w:jc w:val="center"/>
              <w:rPr>
                <w:sz w:val="24"/>
                <w:szCs w:val="24"/>
                <w:lang w:val="uk-UA"/>
              </w:rPr>
            </w:pPr>
            <w:r>
              <w:rPr>
                <w:sz w:val="24"/>
                <w:szCs w:val="24"/>
                <w:lang w:val="uk-UA"/>
              </w:rPr>
              <w:t>15,5±1,6</w:t>
            </w:r>
          </w:p>
        </w:tc>
        <w:tc>
          <w:tcPr>
            <w:tcW w:w="1843" w:type="dxa"/>
          </w:tcPr>
          <w:p w:rsidR="00000000" w:rsidRDefault="00D92CE0">
            <w:pPr>
              <w:pStyle w:val="BodyText21"/>
              <w:spacing w:line="360" w:lineRule="auto"/>
              <w:ind w:firstLine="0"/>
              <w:jc w:val="center"/>
              <w:rPr>
                <w:sz w:val="24"/>
                <w:szCs w:val="24"/>
                <w:lang w:val="uk-UA"/>
              </w:rPr>
            </w:pPr>
            <w:r>
              <w:rPr>
                <w:sz w:val="24"/>
                <w:szCs w:val="24"/>
                <w:lang w:val="uk-UA"/>
              </w:rPr>
              <w:t>21,7±2*</w:t>
            </w:r>
          </w:p>
        </w:tc>
        <w:tc>
          <w:tcPr>
            <w:tcW w:w="1134" w:type="dxa"/>
          </w:tcPr>
          <w:p w:rsidR="00000000" w:rsidRDefault="00D92CE0">
            <w:pPr>
              <w:pStyle w:val="BodyText21"/>
              <w:spacing w:line="360" w:lineRule="auto"/>
              <w:ind w:firstLine="0"/>
              <w:jc w:val="center"/>
              <w:rPr>
                <w:sz w:val="24"/>
                <w:szCs w:val="24"/>
                <w:lang w:val="uk-UA"/>
              </w:rPr>
            </w:pPr>
            <w:r>
              <w:rPr>
                <w:sz w:val="24"/>
                <w:szCs w:val="24"/>
                <w:lang w:val="uk-UA"/>
              </w:rPr>
              <w:t>+40</w:t>
            </w:r>
          </w:p>
        </w:tc>
        <w:tc>
          <w:tcPr>
            <w:tcW w:w="1842" w:type="dxa"/>
          </w:tcPr>
          <w:p w:rsidR="00000000" w:rsidRDefault="00D92CE0">
            <w:pPr>
              <w:pStyle w:val="BodyText21"/>
              <w:spacing w:line="360" w:lineRule="auto"/>
              <w:ind w:firstLine="0"/>
              <w:jc w:val="center"/>
              <w:rPr>
                <w:sz w:val="24"/>
                <w:szCs w:val="24"/>
                <w:lang w:val="uk-UA"/>
              </w:rPr>
            </w:pPr>
            <w:r>
              <w:rPr>
                <w:sz w:val="24"/>
                <w:szCs w:val="24"/>
                <w:lang w:val="uk-UA"/>
              </w:rPr>
              <w:t>26,8±</w:t>
            </w:r>
            <w:r>
              <w:rPr>
                <w:sz w:val="24"/>
                <w:szCs w:val="24"/>
                <w:lang w:val="uk-UA"/>
              </w:rPr>
              <w:t>1,6*</w:t>
            </w:r>
          </w:p>
        </w:tc>
        <w:tc>
          <w:tcPr>
            <w:tcW w:w="1040" w:type="dxa"/>
          </w:tcPr>
          <w:p w:rsidR="00000000" w:rsidRDefault="00D92CE0">
            <w:pPr>
              <w:pStyle w:val="BodyText21"/>
              <w:spacing w:line="360" w:lineRule="auto"/>
              <w:ind w:firstLine="0"/>
              <w:jc w:val="center"/>
              <w:rPr>
                <w:sz w:val="24"/>
                <w:szCs w:val="24"/>
                <w:lang w:val="uk-UA"/>
              </w:rPr>
            </w:pPr>
            <w:r>
              <w:rPr>
                <w:sz w:val="24"/>
                <w:szCs w:val="24"/>
                <w:lang w:val="uk-UA"/>
              </w:rPr>
              <w:t>+72,9</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ВАТ доба, мм рт. ст.</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8,6±0,53</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13,5±0,7*</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+57</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11,9±0,4*</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+38,4</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7,32±0,76</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10,0±0,4*</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+36,6</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9,9±0,45*</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+35,2</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ЧСС</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7,6±1,25</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10,5±0,36*</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+34,2</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13,0±0,53*</w:t>
            </w:r>
            <w:r>
              <w:rPr>
                <w:b w:val="0"/>
                <w:bCs w:val="0"/>
                <w:sz w:val="24"/>
                <w:szCs w:val="24"/>
                <w:vertAlign w:val="superscript"/>
                <w:lang w:val="uk-UA"/>
              </w:rPr>
              <w:t>,</w:t>
            </w:r>
            <w:r>
              <w:rPr>
                <w:b w:val="0"/>
                <w:bCs w:val="0"/>
                <w:sz w:val="24"/>
                <w:szCs w:val="24"/>
                <w:lang w:val="uk-UA"/>
              </w:rPr>
              <w:t>**</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+71</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ВАТ день, мм рт ст.</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9,83±0,4</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13,8±0,87*</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+40,8</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12,2±0,6*</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+24</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7,47±0,62</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9,3±0,5*</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+25,7</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9,1±0,44*</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+21,8</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ЧСС</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6,78±0,84</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10,4±0,35*</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+52,9</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12,3±0,62*</w:t>
            </w:r>
            <w:r>
              <w:rPr>
                <w:b w:val="0"/>
                <w:bCs w:val="0"/>
                <w:sz w:val="24"/>
                <w:szCs w:val="24"/>
                <w:vertAlign w:val="superscript"/>
                <w:lang w:val="uk-UA"/>
              </w:rPr>
              <w:t>,</w:t>
            </w:r>
            <w:r>
              <w:rPr>
                <w:b w:val="0"/>
                <w:bCs w:val="0"/>
                <w:sz w:val="24"/>
                <w:szCs w:val="24"/>
                <w:lang w:val="uk-UA"/>
              </w:rPr>
              <w:t>**</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+81,4</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 xml:space="preserve">ВАТ ніч, </w:t>
            </w:r>
          </w:p>
          <w:p w:rsidR="00000000" w:rsidRDefault="00D92CE0">
            <w:pPr>
              <w:pStyle w:val="23"/>
              <w:spacing w:line="360" w:lineRule="auto"/>
              <w:ind w:firstLine="0"/>
              <w:jc w:val="center"/>
              <w:rPr>
                <w:b w:val="0"/>
                <w:bCs w:val="0"/>
                <w:sz w:val="24"/>
                <w:szCs w:val="24"/>
                <w:lang w:val="uk-UA"/>
              </w:rPr>
            </w:pPr>
            <w:r>
              <w:rPr>
                <w:b w:val="0"/>
                <w:bCs w:val="0"/>
                <w:sz w:val="24"/>
                <w:szCs w:val="24"/>
                <w:lang w:val="uk-UA"/>
              </w:rPr>
              <w:t>мм рт ст.</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6,78±0,35</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12,8±0,8*</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+76,5</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9,77±0,4*</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+44</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5,76±0,66</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8,8±0,65</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+52,8</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8,41±0,45*</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+46</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ЧСС</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4,8±0,59</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6,4±0,64</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+33,3</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7,8±0,3*</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+62,5</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ІНТ доба, %</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24,2±4,5</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3,74±0,7**</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27,0±5,3</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6,0±0,27**</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СрАТ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37,1±5,85</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2,8±0,27**</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ІНТ день, %</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21,7±4,2</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2,0±0,53**</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27,6±5,3</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2,15±0,36**</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center"/>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СрАТ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35,5±5,76</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1,9±0,47**</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ІНТ ніч, %</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34,6±6,4</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5,6±1,4**</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both"/>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31,2±5,8</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7,85±0,36**</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r w:rsidR="00000000">
        <w:tblPrEx>
          <w:tblCellMar>
            <w:top w:w="0" w:type="dxa"/>
            <w:bottom w:w="0" w:type="dxa"/>
          </w:tblCellMar>
        </w:tblPrEx>
        <w:trPr>
          <w:cantSplit/>
          <w:jc w:val="center"/>
        </w:trPr>
        <w:tc>
          <w:tcPr>
            <w:tcW w:w="1580" w:type="dxa"/>
            <w:vMerge/>
            <w:vAlign w:val="center"/>
          </w:tcPr>
          <w:p w:rsidR="00000000" w:rsidRDefault="00D92CE0">
            <w:pPr>
              <w:pStyle w:val="23"/>
              <w:spacing w:line="360" w:lineRule="auto"/>
              <w:ind w:firstLine="0"/>
              <w:jc w:val="both"/>
              <w:rPr>
                <w:b w:val="0"/>
                <w:bCs w:val="0"/>
                <w:sz w:val="24"/>
                <w:szCs w:val="24"/>
                <w:lang w:val="uk-UA"/>
              </w:rPr>
            </w:pP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СрАТ</w:t>
            </w:r>
          </w:p>
        </w:tc>
        <w:tc>
          <w:tcPr>
            <w:tcW w:w="1559"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w:t>
            </w:r>
          </w:p>
        </w:tc>
        <w:tc>
          <w:tcPr>
            <w:tcW w:w="1843"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38,4±6,2</w:t>
            </w:r>
          </w:p>
        </w:tc>
        <w:tc>
          <w:tcPr>
            <w:tcW w:w="1134"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c>
          <w:tcPr>
            <w:tcW w:w="1842" w:type="dxa"/>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3,3±0,58**</w:t>
            </w:r>
          </w:p>
        </w:tc>
        <w:tc>
          <w:tcPr>
            <w:tcW w:w="104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+100</w:t>
            </w:r>
          </w:p>
        </w:tc>
      </w:tr>
    </w:tbl>
    <w:p w:rsidR="00000000" w:rsidRDefault="00D92CE0">
      <w:pPr>
        <w:pStyle w:val="23"/>
        <w:spacing w:line="360" w:lineRule="auto"/>
        <w:ind w:left="1134" w:hanging="1134"/>
        <w:rPr>
          <w:b w:val="0"/>
          <w:bCs w:val="0"/>
          <w:sz w:val="24"/>
          <w:szCs w:val="24"/>
          <w:lang w:val="uk-UA"/>
        </w:rPr>
      </w:pPr>
      <w:r>
        <w:rPr>
          <w:b w:val="0"/>
          <w:bCs w:val="0"/>
          <w:sz w:val="24"/>
          <w:szCs w:val="24"/>
          <w:lang w:val="uk-UA"/>
        </w:rPr>
        <w:t>Примітки: 1.*- вірогідні відмінності у порівнянні з контрольною групою (p &lt; 0,05);</w:t>
      </w:r>
    </w:p>
    <w:p w:rsidR="00000000" w:rsidRDefault="00D92CE0">
      <w:pPr>
        <w:pStyle w:val="23"/>
        <w:tabs>
          <w:tab w:val="clear" w:pos="142"/>
          <w:tab w:val="left" w:pos="993"/>
        </w:tabs>
        <w:spacing w:line="360" w:lineRule="auto"/>
        <w:ind w:left="1134" w:hanging="141"/>
        <w:rPr>
          <w:b w:val="0"/>
          <w:bCs w:val="0"/>
          <w:sz w:val="24"/>
          <w:szCs w:val="24"/>
          <w:lang w:val="uk-UA"/>
        </w:rPr>
      </w:pPr>
      <w:r>
        <w:rPr>
          <w:b w:val="0"/>
          <w:bCs w:val="0"/>
          <w:sz w:val="24"/>
          <w:szCs w:val="24"/>
          <w:lang w:val="uk-UA"/>
        </w:rPr>
        <w:t xml:space="preserve">2. ** - вірогідні відмінності з групою порівняння (p &lt; 0,05), </w:t>
      </w:r>
    </w:p>
    <w:p w:rsidR="00000000" w:rsidRDefault="00D92CE0">
      <w:pPr>
        <w:pStyle w:val="23"/>
        <w:tabs>
          <w:tab w:val="clear" w:pos="142"/>
          <w:tab w:val="left" w:pos="993"/>
        </w:tabs>
        <w:spacing w:line="360" w:lineRule="auto"/>
        <w:ind w:left="1134" w:hanging="141"/>
        <w:rPr>
          <w:b w:val="0"/>
          <w:bCs w:val="0"/>
          <w:sz w:val="24"/>
          <w:szCs w:val="24"/>
          <w:lang w:val="uk-UA"/>
        </w:rPr>
      </w:pPr>
      <w:r>
        <w:rPr>
          <w:b w:val="0"/>
          <w:bCs w:val="0"/>
          <w:sz w:val="24"/>
          <w:szCs w:val="24"/>
          <w:lang w:val="uk-UA"/>
        </w:rPr>
        <w:t xml:space="preserve">3. </w:t>
      </w:r>
      <w:r>
        <w:rPr>
          <w:b w:val="0"/>
          <w:bCs w:val="0"/>
          <w:sz w:val="24"/>
          <w:szCs w:val="24"/>
          <w:lang w:val="uk-UA"/>
        </w:rPr>
        <w:t>∆</w:t>
      </w:r>
      <w:r>
        <w:rPr>
          <w:b w:val="0"/>
          <w:bCs w:val="0"/>
          <w:sz w:val="24"/>
          <w:szCs w:val="24"/>
          <w:lang w:val="uk-UA"/>
        </w:rPr>
        <w:t xml:space="preserve"> - різниця відносно контрольної групи,%.</w:t>
      </w:r>
    </w:p>
    <w:p w:rsidR="00000000" w:rsidRDefault="00D92CE0">
      <w:pPr>
        <w:pStyle w:val="31"/>
        <w:ind w:firstLine="0"/>
        <w:rPr>
          <w:sz w:val="24"/>
          <w:szCs w:val="24"/>
          <w:lang w:val="uk-UA"/>
        </w:rPr>
      </w:pPr>
      <w:r>
        <w:rPr>
          <w:sz w:val="24"/>
          <w:szCs w:val="24"/>
          <w:lang w:val="uk-UA"/>
        </w:rPr>
        <w:t>епізоди його підвищення, причому їх найбільша кількість припадала на нічні години (табл.1). Результати добового моніторингу артеріального тиску показали вірогідно більш високу швидкість ранкового підйому артеріа</w:t>
      </w:r>
      <w:r>
        <w:rPr>
          <w:sz w:val="24"/>
          <w:szCs w:val="24"/>
          <w:lang w:val="uk-UA"/>
        </w:rPr>
        <w:t>льного тиску (ШРПАТ) у вагітних основної групи. Так ШРПСАТ в основній групі склала 16,4±2 мм рт. ст./годину і вірогідно не відрізнялась від значень вагітних групи порівняння, а ШРПДАТ складала 14,5±2,4 мм рт. ст./годину і перевищувала значення вагітних гру</w:t>
      </w:r>
      <w:r>
        <w:rPr>
          <w:sz w:val="24"/>
          <w:szCs w:val="24"/>
          <w:lang w:val="uk-UA"/>
        </w:rPr>
        <w:t>пи порівняння в 1,3 рази. ШРПСАТ була в 2,1 рази, а ШРПДАТ в 2,6 рази вища цих значень у здорових вагітних (р&lt;0,05). Ранковий пік артеріального тиску поряд із підвищенням судинного тонусу, агрегаційною здатністю тромбоцитів і зниженням фібринолітичної акти</w:t>
      </w:r>
      <w:r>
        <w:rPr>
          <w:sz w:val="24"/>
          <w:szCs w:val="24"/>
          <w:lang w:val="uk-UA"/>
        </w:rPr>
        <w:t>вності крові в ранні ранкові години відносять до пускових факторів судинних катастроф у цей час (Є.П. Свищенко, В.М. Коваленко, 2002). На підставі отриманих даних установлено, що добовий індекс САТ у групі високого ризику (9,8±0,64%) в 1,3 раза менший, а Д</w:t>
      </w:r>
      <w:r>
        <w:rPr>
          <w:sz w:val="24"/>
          <w:szCs w:val="24"/>
          <w:lang w:val="uk-UA"/>
        </w:rPr>
        <w:t>АТ (7,7±1%) в 1,4 раза менший, ніж у здорових (</w:t>
      </w:r>
      <w:r>
        <w:rPr>
          <w:sz w:val="24"/>
          <w:szCs w:val="24"/>
        </w:rPr>
        <w:t>p</w:t>
      </w:r>
      <w:r>
        <w:rPr>
          <w:sz w:val="24"/>
          <w:szCs w:val="24"/>
          <w:lang w:val="uk-UA"/>
        </w:rPr>
        <w:t>&lt;0,05). Ці зміни пов'язані з тим, що провідну роль у формуванні добового ритму АТ відіграють циркадні коливання функціональної активності ЦНС (Ю.М. Сіренко, В.М. Гранич, 1999, Є.П. Свищенко, В.М. Коваленко, 2</w:t>
      </w:r>
      <w:r>
        <w:rPr>
          <w:sz w:val="24"/>
          <w:szCs w:val="24"/>
          <w:lang w:val="uk-UA"/>
        </w:rPr>
        <w:t>002). Регуляторна роль симпато-адреналової системи, максимум активності якої припадає на період спостереження, підтверджується наявністю прямого зв'язку між артеріальним тиском і концентрацією адреналіну і норадреналіну в крові протягом доби (Свищенко Є.П.</w:t>
      </w:r>
      <w:r>
        <w:rPr>
          <w:sz w:val="24"/>
          <w:szCs w:val="24"/>
          <w:lang w:val="uk-UA"/>
        </w:rPr>
        <w:t>, Коваленко В.М., 2002). Добовий профіль АТ формується під впливом циркадних ритмів ренін-ангіотензин-альдостеронової системи, кортизолу, опіоїдів, вазоактивних пептидів. Отримані дані (С.О. Герзанич із співавт, 2000) про порушення ритму добової динаміки і</w:t>
      </w:r>
      <w:r>
        <w:rPr>
          <w:sz w:val="24"/>
          <w:szCs w:val="24"/>
          <w:lang w:val="uk-UA"/>
        </w:rPr>
        <w:t xml:space="preserve">онів магнію при прееклампсії зі зниженням його концентрації в крові в період з 10-13 і 0-6 годин може також пояснювати недостатнє зниження артеріального тиску в нічні години. </w:t>
      </w:r>
    </w:p>
    <w:p w:rsidR="00000000" w:rsidRDefault="00D92CE0">
      <w:pPr>
        <w:pStyle w:val="31"/>
        <w:rPr>
          <w:sz w:val="24"/>
          <w:szCs w:val="24"/>
          <w:lang w:val="uk-UA"/>
        </w:rPr>
      </w:pPr>
      <w:r>
        <w:rPr>
          <w:sz w:val="24"/>
          <w:szCs w:val="24"/>
          <w:lang w:val="uk-UA"/>
        </w:rPr>
        <w:t>Результати добового моніторингу підтверджуються доплерометрією матково-плодового</w:t>
      </w:r>
      <w:r>
        <w:rPr>
          <w:sz w:val="24"/>
          <w:szCs w:val="24"/>
          <w:lang w:val="uk-UA"/>
        </w:rPr>
        <w:t xml:space="preserve"> кровотоку і наявністю кореляційного зв'язку між показниками добового моніторингу артеріального тиску і систоло-діастолічним співвідношенням у матковій артерії та артерії пуповини. На показники СДС найбільше впливають ті показники ДМАТ, які характеризують </w:t>
      </w:r>
      <w:r>
        <w:rPr>
          <w:sz w:val="24"/>
          <w:szCs w:val="24"/>
          <w:lang w:val="uk-UA"/>
        </w:rPr>
        <w:t xml:space="preserve">рівень і тривалість впливу підвищеного артеріального тиску на судинну систему. В основній групі між ДАТ і СДС маткової артерії r=0,57 (р&lt;0,05), СрАТ і СДС r=0,36 (р&lt;0,05), між ІНСАТ і СДС r=0,49 (р&lt;0,05), між ІНДАТ і </w:t>
      </w:r>
      <w:r>
        <w:rPr>
          <w:sz w:val="24"/>
          <w:szCs w:val="24"/>
          <w:lang w:val="uk-UA"/>
        </w:rPr>
        <w:lastRenderedPageBreak/>
        <w:t>СДС 0,52 (р&lt;0,05). У фетоплацентарній с</w:t>
      </w:r>
      <w:r>
        <w:rPr>
          <w:sz w:val="24"/>
          <w:szCs w:val="24"/>
          <w:lang w:val="uk-UA"/>
        </w:rPr>
        <w:t>истемі вагітних групи порівняння і в основній групі так само, як і у всій системі кровообігу, відбувається підвищення периферічного опору. Пульсаційний індекс групи підвищеного ризику в матковій артерії перевищував показники здорових вагітних на 25,6 %, ін</w:t>
      </w:r>
      <w:r>
        <w:rPr>
          <w:sz w:val="24"/>
          <w:szCs w:val="24"/>
          <w:lang w:val="uk-UA"/>
        </w:rPr>
        <w:t xml:space="preserve">декс резистентності </w:t>
      </w:r>
      <w:r>
        <w:rPr>
          <w:sz w:val="24"/>
          <w:szCs w:val="24"/>
          <w:lang w:val="uk-UA"/>
        </w:rPr>
        <w:t>−</w:t>
      </w:r>
      <w:r>
        <w:rPr>
          <w:sz w:val="24"/>
          <w:szCs w:val="24"/>
          <w:lang w:val="uk-UA"/>
        </w:rPr>
        <w:t xml:space="preserve"> на 17%, систоло-діастолічне співвідношення </w:t>
      </w:r>
      <w:r>
        <w:rPr>
          <w:sz w:val="24"/>
          <w:szCs w:val="24"/>
          <w:lang w:val="uk-UA"/>
        </w:rPr>
        <w:t>−</w:t>
      </w:r>
      <w:r>
        <w:rPr>
          <w:sz w:val="24"/>
          <w:szCs w:val="24"/>
          <w:lang w:val="uk-UA"/>
        </w:rPr>
        <w:t xml:space="preserve"> на 9,5%, в артерії пуповини СДС на 7,7% (р&lt;0,05).</w:t>
      </w:r>
    </w:p>
    <w:p w:rsidR="00000000" w:rsidRDefault="00D92CE0">
      <w:pPr>
        <w:pStyle w:val="BodyText21"/>
        <w:tabs>
          <w:tab w:val="left" w:pos="4962"/>
          <w:tab w:val="left" w:pos="5954"/>
        </w:tabs>
        <w:spacing w:line="360" w:lineRule="auto"/>
        <w:rPr>
          <w:sz w:val="24"/>
          <w:szCs w:val="24"/>
          <w:lang w:val="uk-UA"/>
        </w:rPr>
      </w:pPr>
      <w:r>
        <w:rPr>
          <w:sz w:val="24"/>
          <w:szCs w:val="24"/>
          <w:lang w:val="uk-UA"/>
        </w:rPr>
        <w:t>Початкові мікроциркуляторні внутрішньосудинні зміни в системі артеріола-капіляр-венула відзначалися в 28-30 тижнів вагітності і проявлялися</w:t>
      </w:r>
      <w:r>
        <w:rPr>
          <w:sz w:val="24"/>
          <w:szCs w:val="24"/>
          <w:lang w:val="uk-UA"/>
        </w:rPr>
        <w:t xml:space="preserve"> повнокров’ям, уповільненням кровотоку, появою стазу і руху крові порціями. Редукція кровообігу з агрегацією в артеріолах діаметром до 15 мкм і у венулах до 30 мкм, у капілярах </w:t>
      </w:r>
      <w:r>
        <w:rPr>
          <w:sz w:val="24"/>
          <w:szCs w:val="24"/>
          <w:lang w:val="uk-UA"/>
        </w:rPr>
        <w:t>−</w:t>
      </w:r>
      <w:r>
        <w:rPr>
          <w:sz w:val="24"/>
          <w:szCs w:val="24"/>
          <w:lang w:val="uk-UA"/>
        </w:rPr>
        <w:t xml:space="preserve"> “намистоподібний” кровотік (1.1. К</w:t>
      </w:r>
      <w:r>
        <w:rPr>
          <w:sz w:val="24"/>
          <w:szCs w:val="24"/>
          <w:vertAlign w:val="subscript"/>
          <w:lang w:val="uk-UA"/>
        </w:rPr>
        <w:t>1</w:t>
      </w:r>
      <w:r>
        <w:rPr>
          <w:sz w:val="24"/>
          <w:szCs w:val="24"/>
          <w:lang w:val="uk-UA"/>
        </w:rPr>
        <w:t xml:space="preserve">) були виявлені у 68,8 % досліджуваних. У </w:t>
      </w:r>
      <w:r>
        <w:rPr>
          <w:sz w:val="24"/>
          <w:szCs w:val="24"/>
          <w:lang w:val="uk-UA"/>
        </w:rPr>
        <w:t>31,2% мали місце невизначені порушення кровообігу з початковою агрегацією еритроцитів (+.+. К</w:t>
      </w:r>
      <w:r>
        <w:rPr>
          <w:sz w:val="24"/>
          <w:szCs w:val="24"/>
          <w:vertAlign w:val="subscript"/>
          <w:lang w:val="uk-UA"/>
        </w:rPr>
        <w:t>0</w:t>
      </w:r>
      <w:r>
        <w:rPr>
          <w:sz w:val="24"/>
          <w:szCs w:val="24"/>
          <w:lang w:val="uk-UA"/>
        </w:rPr>
        <w:t>).</w:t>
      </w:r>
    </w:p>
    <w:p w:rsidR="00000000" w:rsidRDefault="00D92CE0">
      <w:pPr>
        <w:pStyle w:val="31"/>
        <w:rPr>
          <w:sz w:val="24"/>
          <w:szCs w:val="24"/>
          <w:lang w:val="uk-UA"/>
        </w:rPr>
      </w:pPr>
      <w:r>
        <w:rPr>
          <w:sz w:val="24"/>
          <w:szCs w:val="24"/>
          <w:lang w:val="uk-UA"/>
        </w:rPr>
        <w:t>Оцінка внутрішньоутробного стану плода засвідчила, що відхилення базального ритму від середніх значень (120-160 скорочень на хвилину) найбільш часто зустрічали</w:t>
      </w:r>
      <w:r>
        <w:rPr>
          <w:sz w:val="24"/>
          <w:szCs w:val="24"/>
          <w:lang w:val="uk-UA"/>
        </w:rPr>
        <w:t>ся у вагітних групи порівняння, а у вагітних основної групи дане відхилення зустрічалось у 2 (4,3%) жінок. В основній і групі порівняння змінювався характер акцелерацій і децелерацій базального ритму, що відображає ступінь компенсаторних можливостей серцев</w:t>
      </w:r>
      <w:r>
        <w:rPr>
          <w:sz w:val="24"/>
          <w:szCs w:val="24"/>
          <w:lang w:val="uk-UA"/>
        </w:rPr>
        <w:t xml:space="preserve">о-судинної системи плода. Зниження кількості акцелерацій у цих же групах є несприятливою прогностичною ознакою. </w:t>
      </w:r>
    </w:p>
    <w:p w:rsidR="00000000" w:rsidRDefault="00D92CE0">
      <w:pPr>
        <w:pStyle w:val="23"/>
        <w:spacing w:line="360" w:lineRule="auto"/>
        <w:jc w:val="both"/>
        <w:rPr>
          <w:b w:val="0"/>
          <w:bCs w:val="0"/>
          <w:sz w:val="24"/>
          <w:szCs w:val="24"/>
          <w:lang w:val="uk-UA"/>
        </w:rPr>
      </w:pPr>
      <w:r>
        <w:rPr>
          <w:b w:val="0"/>
          <w:bCs w:val="0"/>
          <w:sz w:val="24"/>
          <w:szCs w:val="24"/>
          <w:lang w:val="uk-UA"/>
        </w:rPr>
        <w:t>Результати проведених досліджень у вагітних обстежених груп дозволили визначити предиктори прогнозу можливості розвитку гестаційної артеріально</w:t>
      </w:r>
      <w:r>
        <w:rPr>
          <w:b w:val="0"/>
          <w:bCs w:val="0"/>
          <w:sz w:val="24"/>
          <w:szCs w:val="24"/>
          <w:lang w:val="uk-UA"/>
        </w:rPr>
        <w:t>ї гіпертензії. Оцінку впливу факторів ризику на розвиток гестаційної артеріальної гіпертензії проводили шляхом обчислення тетрахоричного показника зв'язку. Оскільки багато факторів ризику і симптомів є взаємозалежними, враховувати при прогнозі кожний із ни</w:t>
      </w:r>
      <w:r>
        <w:rPr>
          <w:b w:val="0"/>
          <w:bCs w:val="0"/>
          <w:sz w:val="24"/>
          <w:szCs w:val="24"/>
          <w:lang w:val="uk-UA"/>
        </w:rPr>
        <w:t xml:space="preserve">х некоректно, тому деякі з ознак були об'єднані. Для комплексної оцінки прогнозу використовували математичний метод послідовного аналізу А.Вальда (1960). При визначенні прогнозу, тобто імовірності настання стану А і Б у кожної конкретної хворої, необхідно </w:t>
      </w:r>
      <w:r>
        <w:rPr>
          <w:b w:val="0"/>
          <w:bCs w:val="0"/>
          <w:sz w:val="24"/>
          <w:szCs w:val="24"/>
          <w:lang w:val="uk-UA"/>
        </w:rPr>
        <w:t xml:space="preserve">розрахувати суму логарифмів відносин імовірності появи всіх відібраних показників. Якщо </w:t>
      </w:r>
      <w:r>
        <w:rPr>
          <w:b w:val="0"/>
          <w:bCs w:val="0"/>
          <w:sz w:val="24"/>
          <w:szCs w:val="24"/>
          <w:lang w:val="uk-UA"/>
        </w:rPr>
        <w:t>Σ</w:t>
      </w:r>
      <w:r>
        <w:rPr>
          <w:b w:val="0"/>
          <w:bCs w:val="0"/>
          <w:sz w:val="24"/>
          <w:szCs w:val="24"/>
          <w:lang w:val="uk-UA"/>
        </w:rPr>
        <w:t xml:space="preserve">lg &gt;1,2788, то на підставі теорії Вальда з імовірністю більшою ніж 95% можна прогнозувати розвиток гестаційної артеріальної гіпертензії, а при </w:t>
      </w:r>
      <w:r>
        <w:rPr>
          <w:b w:val="0"/>
          <w:bCs w:val="0"/>
          <w:sz w:val="24"/>
          <w:szCs w:val="24"/>
          <w:lang w:val="uk-UA"/>
        </w:rPr>
        <w:t>Σ</w:t>
      </w:r>
      <w:r>
        <w:rPr>
          <w:b w:val="0"/>
          <w:bCs w:val="0"/>
          <w:sz w:val="24"/>
          <w:szCs w:val="24"/>
          <w:lang w:val="uk-UA"/>
        </w:rPr>
        <w:t>lg &lt;-1,301 – з тією ж і</w:t>
      </w:r>
      <w:r>
        <w:rPr>
          <w:b w:val="0"/>
          <w:bCs w:val="0"/>
          <w:sz w:val="24"/>
          <w:szCs w:val="24"/>
          <w:lang w:val="uk-UA"/>
        </w:rPr>
        <w:t xml:space="preserve">мовірністю </w:t>
      </w:r>
      <w:r>
        <w:rPr>
          <w:b w:val="0"/>
          <w:bCs w:val="0"/>
          <w:sz w:val="24"/>
          <w:szCs w:val="24"/>
          <w:lang w:val="uk-UA"/>
        </w:rPr>
        <w:t>−</w:t>
      </w:r>
      <w:r>
        <w:rPr>
          <w:b w:val="0"/>
          <w:bCs w:val="0"/>
          <w:sz w:val="24"/>
          <w:szCs w:val="24"/>
          <w:lang w:val="uk-UA"/>
        </w:rPr>
        <w:t xml:space="preserve"> відсутність розвитку артеріальної гіпертензії, при -1,301 &lt; </w:t>
      </w:r>
      <w:r>
        <w:rPr>
          <w:b w:val="0"/>
          <w:bCs w:val="0"/>
          <w:sz w:val="24"/>
          <w:szCs w:val="24"/>
          <w:lang w:val="uk-UA"/>
        </w:rPr>
        <w:t>Σ</w:t>
      </w:r>
      <w:r>
        <w:rPr>
          <w:b w:val="0"/>
          <w:bCs w:val="0"/>
          <w:sz w:val="24"/>
          <w:szCs w:val="24"/>
          <w:lang w:val="uk-UA"/>
        </w:rPr>
        <w:t>lg &lt; 1,2788 прогноз не визначений і вимагає подальшого спостереження і обстеження хворої. Для зручності практичного використання даного математичного методу його піддали значному спр</w:t>
      </w:r>
      <w:r>
        <w:rPr>
          <w:b w:val="0"/>
          <w:bCs w:val="0"/>
          <w:sz w:val="24"/>
          <w:szCs w:val="24"/>
          <w:lang w:val="uk-UA"/>
        </w:rPr>
        <w:t xml:space="preserve">ощенню, замінивши дробові значення логарифмів еквівалентними цілими числами умовних одиниць (ум.од.), так що lg=0,1 відповідає 1 ум. од., при цьому величини &gt; 0,05 дорівнювали до 1 ум. од., а величинами &lt; 0,05 зневажали (прирівнювали до 0) (табл. 2). Сума </w:t>
      </w:r>
      <w:r>
        <w:rPr>
          <w:b w:val="0"/>
          <w:bCs w:val="0"/>
          <w:sz w:val="24"/>
          <w:szCs w:val="24"/>
          <w:lang w:val="uk-UA"/>
        </w:rPr>
        <w:t xml:space="preserve">умовних одиниць за всіма показниками обчислена в кожному конкретному випадку захворювання, складає прогностичний індекс гестаційної артеріальної гіпертензії (ПІГАГ). При ПІГАГ &gt; +13 з імовірністю більше, ніж 95% прогнозується </w:t>
      </w:r>
      <w:r>
        <w:rPr>
          <w:b w:val="0"/>
          <w:bCs w:val="0"/>
          <w:sz w:val="24"/>
          <w:szCs w:val="24"/>
          <w:lang w:val="uk-UA"/>
        </w:rPr>
        <w:lastRenderedPageBreak/>
        <w:t>несприятливий перебіг вагітнос</w:t>
      </w:r>
      <w:r>
        <w:rPr>
          <w:b w:val="0"/>
          <w:bCs w:val="0"/>
          <w:sz w:val="24"/>
          <w:szCs w:val="24"/>
          <w:lang w:val="uk-UA"/>
        </w:rPr>
        <w:t xml:space="preserve">ті, при ПІГАГ &lt; -13 – неускладнений перебіг вагітності, а при -13 &lt; ПІГАГ &lt; +13 прогноз залишається невизначеним. </w:t>
      </w:r>
    </w:p>
    <w:p w:rsidR="00000000" w:rsidRDefault="00D92CE0">
      <w:pPr>
        <w:pStyle w:val="23"/>
        <w:spacing w:line="360" w:lineRule="auto"/>
        <w:jc w:val="both"/>
        <w:rPr>
          <w:b w:val="0"/>
          <w:bCs w:val="0"/>
          <w:sz w:val="24"/>
          <w:szCs w:val="24"/>
          <w:lang w:val="uk-UA"/>
        </w:rPr>
      </w:pPr>
      <w:r>
        <w:rPr>
          <w:b w:val="0"/>
          <w:bCs w:val="0"/>
          <w:sz w:val="24"/>
          <w:szCs w:val="24"/>
          <w:lang w:val="uk-UA"/>
        </w:rPr>
        <w:t xml:space="preserve">Для перевірки ефективності прогнозування програма була випробувана на 81 вагітній, з яких 34 </w:t>
      </w:r>
      <w:r>
        <w:rPr>
          <w:b w:val="0"/>
          <w:bCs w:val="0"/>
          <w:sz w:val="24"/>
          <w:szCs w:val="24"/>
          <w:lang w:val="uk-UA"/>
        </w:rPr>
        <w:t>−</w:t>
      </w:r>
      <w:r>
        <w:rPr>
          <w:b w:val="0"/>
          <w:bCs w:val="0"/>
          <w:sz w:val="24"/>
          <w:szCs w:val="24"/>
          <w:lang w:val="uk-UA"/>
        </w:rPr>
        <w:t xml:space="preserve"> здорові вагітні та 47 </w:t>
      </w:r>
      <w:r>
        <w:rPr>
          <w:b w:val="0"/>
          <w:bCs w:val="0"/>
          <w:sz w:val="24"/>
          <w:szCs w:val="24"/>
          <w:lang w:val="uk-UA"/>
        </w:rPr>
        <w:t>−</w:t>
      </w:r>
      <w:r>
        <w:rPr>
          <w:b w:val="0"/>
          <w:bCs w:val="0"/>
          <w:sz w:val="24"/>
          <w:szCs w:val="24"/>
          <w:lang w:val="uk-UA"/>
        </w:rPr>
        <w:t xml:space="preserve"> з групи високого ризик</w:t>
      </w:r>
      <w:r>
        <w:rPr>
          <w:b w:val="0"/>
          <w:bCs w:val="0"/>
          <w:sz w:val="24"/>
          <w:szCs w:val="24"/>
          <w:lang w:val="uk-UA"/>
        </w:rPr>
        <w:t xml:space="preserve">у розвитку гестаційної артеріальної гіпертензії. Було визначено, що чутливість даного методу </w:t>
      </w:r>
    </w:p>
    <w:p w:rsidR="00000000" w:rsidRDefault="00D92CE0">
      <w:pPr>
        <w:pStyle w:val="23"/>
        <w:spacing w:line="360" w:lineRule="auto"/>
        <w:jc w:val="right"/>
        <w:rPr>
          <w:b w:val="0"/>
          <w:bCs w:val="0"/>
          <w:i/>
          <w:iCs/>
          <w:sz w:val="24"/>
          <w:szCs w:val="24"/>
          <w:lang w:val="uk-UA"/>
        </w:rPr>
      </w:pPr>
    </w:p>
    <w:p w:rsidR="00000000" w:rsidRDefault="00D92CE0">
      <w:pPr>
        <w:pStyle w:val="23"/>
        <w:spacing w:line="360" w:lineRule="auto"/>
        <w:jc w:val="right"/>
        <w:rPr>
          <w:b w:val="0"/>
          <w:bCs w:val="0"/>
          <w:i/>
          <w:iCs/>
          <w:sz w:val="24"/>
          <w:szCs w:val="24"/>
          <w:lang w:val="uk-UA"/>
        </w:rPr>
      </w:pPr>
      <w:r>
        <w:rPr>
          <w:b w:val="0"/>
          <w:bCs w:val="0"/>
          <w:i/>
          <w:iCs/>
          <w:sz w:val="24"/>
          <w:szCs w:val="24"/>
          <w:lang w:val="uk-UA"/>
        </w:rPr>
        <w:t>Таблиця 2</w:t>
      </w:r>
    </w:p>
    <w:p w:rsidR="00000000" w:rsidRDefault="00D92CE0">
      <w:pPr>
        <w:pStyle w:val="23"/>
        <w:spacing w:line="360" w:lineRule="auto"/>
        <w:jc w:val="center"/>
        <w:rPr>
          <w:sz w:val="24"/>
          <w:szCs w:val="24"/>
          <w:lang w:val="uk-UA"/>
        </w:rPr>
      </w:pPr>
      <w:r>
        <w:rPr>
          <w:sz w:val="24"/>
          <w:szCs w:val="24"/>
          <w:lang w:val="uk-UA"/>
        </w:rPr>
        <w:t>Шкала для обчислення прогностичного індексу гестаційної артеріальної гіпертензії (ПІГАГ)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032"/>
        <w:gridCol w:w="850"/>
        <w:gridCol w:w="94"/>
        <w:gridCol w:w="2032"/>
        <w:gridCol w:w="1985"/>
        <w:gridCol w:w="709"/>
      </w:tblGrid>
      <w:tr w:rsidR="00000000">
        <w:tblPrEx>
          <w:tblCellMar>
            <w:top w:w="0" w:type="dxa"/>
            <w:bottom w:w="0" w:type="dxa"/>
          </w:tblCellMar>
        </w:tblPrEx>
        <w:tc>
          <w:tcPr>
            <w:tcW w:w="2363" w:type="dxa"/>
          </w:tcPr>
          <w:p w:rsidR="00000000" w:rsidRDefault="00D92CE0">
            <w:pPr>
              <w:pStyle w:val="23"/>
              <w:spacing w:line="360" w:lineRule="auto"/>
              <w:ind w:firstLine="0"/>
              <w:jc w:val="center"/>
              <w:rPr>
                <w:b w:val="0"/>
                <w:bCs w:val="0"/>
                <w:sz w:val="24"/>
                <w:szCs w:val="24"/>
                <w:lang w:val="uk-UA"/>
              </w:rPr>
            </w:pPr>
            <w:r>
              <w:rPr>
                <w:b w:val="0"/>
                <w:bCs w:val="0"/>
                <w:sz w:val="24"/>
                <w:szCs w:val="24"/>
              </w:rPr>
              <w:t>Прогностичн</w:t>
            </w:r>
            <w:r>
              <w:rPr>
                <w:b w:val="0"/>
                <w:bCs w:val="0"/>
                <w:sz w:val="24"/>
                <w:szCs w:val="24"/>
                <w:lang w:val="uk-UA"/>
              </w:rPr>
              <w:t xml:space="preserve">ий </w:t>
            </w:r>
            <w:r>
              <w:rPr>
                <w:b w:val="0"/>
                <w:bCs w:val="0"/>
                <w:sz w:val="24"/>
                <w:szCs w:val="24"/>
              </w:rPr>
              <w:t>показник</w:t>
            </w:r>
          </w:p>
        </w:tc>
        <w:tc>
          <w:tcPr>
            <w:tcW w:w="2032" w:type="dxa"/>
          </w:tcPr>
          <w:p w:rsidR="00000000" w:rsidRDefault="00D92CE0">
            <w:pPr>
              <w:pStyle w:val="23"/>
              <w:spacing w:line="360" w:lineRule="auto"/>
              <w:ind w:firstLine="0"/>
              <w:jc w:val="center"/>
              <w:rPr>
                <w:b w:val="0"/>
                <w:bCs w:val="0"/>
                <w:sz w:val="24"/>
                <w:szCs w:val="24"/>
                <w:lang w:val="uk-UA"/>
              </w:rPr>
            </w:pPr>
            <w:r>
              <w:rPr>
                <w:b w:val="0"/>
                <w:bCs w:val="0"/>
                <w:sz w:val="24"/>
                <w:szCs w:val="24"/>
              </w:rPr>
              <w:t>Характеристика показни</w:t>
            </w:r>
            <w:r>
              <w:rPr>
                <w:b w:val="0"/>
                <w:bCs w:val="0"/>
                <w:sz w:val="24"/>
                <w:szCs w:val="24"/>
                <w:lang w:val="uk-UA"/>
              </w:rPr>
              <w:t>ка</w:t>
            </w:r>
          </w:p>
        </w:tc>
        <w:tc>
          <w:tcPr>
            <w:tcW w:w="944" w:type="dxa"/>
            <w:gridSpan w:val="2"/>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у</w:t>
            </w:r>
            <w:r>
              <w:rPr>
                <w:b w:val="0"/>
                <w:bCs w:val="0"/>
                <w:sz w:val="24"/>
                <w:szCs w:val="24"/>
              </w:rPr>
              <w:t>м</w:t>
            </w:r>
            <w:r>
              <w:rPr>
                <w:b w:val="0"/>
                <w:bCs w:val="0"/>
                <w:sz w:val="24"/>
                <w:szCs w:val="24"/>
                <w:lang w:val="uk-UA"/>
              </w:rPr>
              <w:t>.</w:t>
            </w:r>
            <w:r>
              <w:rPr>
                <w:b w:val="0"/>
                <w:bCs w:val="0"/>
                <w:sz w:val="24"/>
                <w:szCs w:val="24"/>
              </w:rPr>
              <w:t xml:space="preserve"> од</w:t>
            </w:r>
            <w:r>
              <w:rPr>
                <w:b w:val="0"/>
                <w:bCs w:val="0"/>
                <w:sz w:val="24"/>
                <w:szCs w:val="24"/>
                <w:lang w:val="uk-UA"/>
              </w:rPr>
              <w:t>.</w:t>
            </w:r>
          </w:p>
        </w:tc>
        <w:tc>
          <w:tcPr>
            <w:tcW w:w="2032" w:type="dxa"/>
          </w:tcPr>
          <w:p w:rsidR="00000000" w:rsidRDefault="00D92CE0">
            <w:pPr>
              <w:pStyle w:val="23"/>
              <w:spacing w:line="360" w:lineRule="auto"/>
              <w:ind w:firstLine="0"/>
              <w:jc w:val="center"/>
              <w:rPr>
                <w:b w:val="0"/>
                <w:bCs w:val="0"/>
                <w:sz w:val="24"/>
                <w:szCs w:val="24"/>
                <w:lang w:val="uk-UA"/>
              </w:rPr>
            </w:pPr>
            <w:r>
              <w:rPr>
                <w:b w:val="0"/>
                <w:bCs w:val="0"/>
                <w:sz w:val="24"/>
                <w:szCs w:val="24"/>
              </w:rPr>
              <w:t>Прогно</w:t>
            </w:r>
            <w:r>
              <w:rPr>
                <w:b w:val="0"/>
                <w:bCs w:val="0"/>
                <w:sz w:val="24"/>
                <w:szCs w:val="24"/>
              </w:rPr>
              <w:t>стичн</w:t>
            </w:r>
            <w:r>
              <w:rPr>
                <w:b w:val="0"/>
                <w:bCs w:val="0"/>
                <w:sz w:val="24"/>
                <w:szCs w:val="24"/>
                <w:lang w:val="uk-UA"/>
              </w:rPr>
              <w:t>ий</w:t>
            </w:r>
            <w:r>
              <w:rPr>
                <w:b w:val="0"/>
                <w:bCs w:val="0"/>
                <w:sz w:val="24"/>
                <w:szCs w:val="24"/>
              </w:rPr>
              <w:t xml:space="preserve"> показник</w:t>
            </w:r>
          </w:p>
        </w:tc>
        <w:tc>
          <w:tcPr>
            <w:tcW w:w="1985" w:type="dxa"/>
          </w:tcPr>
          <w:p w:rsidR="00000000" w:rsidRDefault="00D92CE0">
            <w:pPr>
              <w:pStyle w:val="23"/>
              <w:spacing w:line="360" w:lineRule="auto"/>
              <w:ind w:firstLine="0"/>
              <w:jc w:val="center"/>
              <w:rPr>
                <w:b w:val="0"/>
                <w:bCs w:val="0"/>
                <w:sz w:val="24"/>
                <w:szCs w:val="24"/>
                <w:lang w:val="uk-UA"/>
              </w:rPr>
            </w:pPr>
            <w:r>
              <w:rPr>
                <w:b w:val="0"/>
                <w:bCs w:val="0"/>
                <w:sz w:val="24"/>
                <w:szCs w:val="24"/>
              </w:rPr>
              <w:t>Характеристика показник</w:t>
            </w:r>
            <w:r>
              <w:rPr>
                <w:b w:val="0"/>
                <w:bCs w:val="0"/>
                <w:sz w:val="24"/>
                <w:szCs w:val="24"/>
                <w:lang w:val="uk-UA"/>
              </w:rPr>
              <w:t>а</w:t>
            </w:r>
          </w:p>
        </w:tc>
        <w:tc>
          <w:tcPr>
            <w:tcW w:w="709" w:type="dxa"/>
          </w:tcPr>
          <w:p w:rsidR="00000000" w:rsidRDefault="00D92CE0">
            <w:pPr>
              <w:pStyle w:val="23"/>
              <w:spacing w:line="360" w:lineRule="auto"/>
              <w:ind w:firstLine="0"/>
              <w:jc w:val="center"/>
              <w:rPr>
                <w:b w:val="0"/>
                <w:bCs w:val="0"/>
                <w:sz w:val="24"/>
                <w:szCs w:val="24"/>
                <w:lang w:val="uk-UA"/>
              </w:rPr>
            </w:pPr>
            <w:r>
              <w:rPr>
                <w:b w:val="0"/>
                <w:bCs w:val="0"/>
                <w:sz w:val="24"/>
                <w:szCs w:val="24"/>
              </w:rPr>
              <w:t xml:space="preserve">ум. </w:t>
            </w:r>
            <w:r>
              <w:rPr>
                <w:b w:val="0"/>
                <w:bCs w:val="0"/>
                <w:sz w:val="24"/>
                <w:szCs w:val="24"/>
                <w:lang w:val="uk-UA"/>
              </w:rPr>
              <w:t>о</w:t>
            </w:r>
            <w:r>
              <w:rPr>
                <w:b w:val="0"/>
                <w:bCs w:val="0"/>
                <w:sz w:val="24"/>
                <w:szCs w:val="24"/>
              </w:rPr>
              <w:t>д.</w:t>
            </w:r>
          </w:p>
        </w:tc>
      </w:tr>
      <w:tr w:rsidR="00000000">
        <w:tblPrEx>
          <w:tblCellMar>
            <w:top w:w="0" w:type="dxa"/>
            <w:bottom w:w="0" w:type="dxa"/>
          </w:tblCellMar>
        </w:tblPrEx>
        <w:trPr>
          <w:cantSplit/>
        </w:trPr>
        <w:tc>
          <w:tcPr>
            <w:tcW w:w="10065" w:type="dxa"/>
            <w:gridSpan w:val="7"/>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Дані анамнезу</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 xml:space="preserve">Самоаборт </w:t>
            </w:r>
          </w:p>
        </w:tc>
        <w:tc>
          <w:tcPr>
            <w:tcW w:w="2032" w:type="dxa"/>
          </w:tcPr>
          <w:p w:rsidR="00000000" w:rsidRDefault="00D92CE0">
            <w:pPr>
              <w:spacing w:line="360" w:lineRule="auto"/>
              <w:jc w:val="center"/>
              <w:rPr>
                <w:sz w:val="24"/>
                <w:szCs w:val="24"/>
              </w:rPr>
            </w:pPr>
            <w:r>
              <w:rPr>
                <w:sz w:val="24"/>
                <w:szCs w:val="24"/>
              </w:rPr>
              <w:t xml:space="preserve">був </w:t>
            </w:r>
          </w:p>
        </w:tc>
        <w:tc>
          <w:tcPr>
            <w:tcW w:w="944" w:type="dxa"/>
            <w:gridSpan w:val="2"/>
          </w:tcPr>
          <w:p w:rsidR="00000000" w:rsidRDefault="00D92CE0">
            <w:pPr>
              <w:spacing w:line="360" w:lineRule="auto"/>
              <w:jc w:val="center"/>
              <w:rPr>
                <w:sz w:val="24"/>
                <w:szCs w:val="24"/>
              </w:rPr>
            </w:pPr>
            <w:r>
              <w:rPr>
                <w:sz w:val="24"/>
                <w:szCs w:val="24"/>
              </w:rPr>
              <w:t>+3</w:t>
            </w:r>
          </w:p>
        </w:tc>
        <w:tc>
          <w:tcPr>
            <w:tcW w:w="2032" w:type="dxa"/>
            <w:vMerge w:val="restart"/>
          </w:tcPr>
          <w:p w:rsidR="00000000" w:rsidRDefault="00D92CE0">
            <w:pPr>
              <w:spacing w:line="360" w:lineRule="auto"/>
              <w:jc w:val="center"/>
              <w:rPr>
                <w:sz w:val="24"/>
                <w:szCs w:val="24"/>
              </w:rPr>
            </w:pPr>
            <w:r>
              <w:rPr>
                <w:sz w:val="24"/>
                <w:szCs w:val="24"/>
              </w:rPr>
              <w:t xml:space="preserve">Ерозія шийки матки </w:t>
            </w:r>
          </w:p>
        </w:tc>
        <w:tc>
          <w:tcPr>
            <w:tcW w:w="1985" w:type="dxa"/>
          </w:tcPr>
          <w:p w:rsidR="00000000" w:rsidRDefault="00D92CE0">
            <w:pPr>
              <w:spacing w:line="360" w:lineRule="auto"/>
              <w:jc w:val="center"/>
              <w:rPr>
                <w:sz w:val="24"/>
                <w:szCs w:val="24"/>
              </w:rPr>
            </w:pPr>
            <w:r>
              <w:rPr>
                <w:sz w:val="24"/>
                <w:szCs w:val="24"/>
              </w:rPr>
              <w:t xml:space="preserve">є </w:t>
            </w:r>
          </w:p>
        </w:tc>
        <w:tc>
          <w:tcPr>
            <w:tcW w:w="709" w:type="dxa"/>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не було</w:t>
            </w:r>
          </w:p>
        </w:tc>
        <w:tc>
          <w:tcPr>
            <w:tcW w:w="944" w:type="dxa"/>
            <w:gridSpan w:val="2"/>
          </w:tcPr>
          <w:p w:rsidR="00000000" w:rsidRDefault="00D92CE0">
            <w:pPr>
              <w:spacing w:line="360" w:lineRule="auto"/>
              <w:jc w:val="center"/>
              <w:rPr>
                <w:sz w:val="24"/>
                <w:szCs w:val="24"/>
              </w:rPr>
            </w:pPr>
            <w:r>
              <w:rPr>
                <w:sz w:val="24"/>
                <w:szCs w:val="24"/>
              </w:rPr>
              <w:t>-1</w:t>
            </w:r>
          </w:p>
        </w:tc>
        <w:tc>
          <w:tcPr>
            <w:tcW w:w="2032"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tcPr>
          <w:p w:rsidR="00000000" w:rsidRDefault="00D92CE0">
            <w:pPr>
              <w:spacing w:line="360" w:lineRule="auto"/>
              <w:jc w:val="center"/>
              <w:rPr>
                <w:sz w:val="24"/>
                <w:szCs w:val="24"/>
              </w:rPr>
            </w:pPr>
            <w:r>
              <w:rPr>
                <w:sz w:val="24"/>
                <w:szCs w:val="24"/>
              </w:rPr>
              <w:t xml:space="preserve">немає </w:t>
            </w:r>
          </w:p>
        </w:tc>
        <w:tc>
          <w:tcPr>
            <w:tcW w:w="709" w:type="dxa"/>
          </w:tcPr>
          <w:p w:rsidR="00000000" w:rsidRDefault="00D92CE0">
            <w:pPr>
              <w:spacing w:line="360" w:lineRule="auto"/>
              <w:jc w:val="center"/>
              <w:rPr>
                <w:sz w:val="24"/>
                <w:szCs w:val="24"/>
                <w:lang w:val="en-US"/>
              </w:rPr>
            </w:pPr>
            <w:r>
              <w:rPr>
                <w:sz w:val="24"/>
                <w:szCs w:val="24"/>
                <w:lang w:val="en-US"/>
              </w:rPr>
              <w:t>0</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 xml:space="preserve">Сальпінгоофорит </w:t>
            </w:r>
          </w:p>
        </w:tc>
        <w:tc>
          <w:tcPr>
            <w:tcW w:w="2032" w:type="dxa"/>
          </w:tcPr>
          <w:p w:rsidR="00000000" w:rsidRDefault="00D92CE0">
            <w:pPr>
              <w:spacing w:line="360" w:lineRule="auto"/>
              <w:jc w:val="center"/>
              <w:rPr>
                <w:sz w:val="24"/>
                <w:szCs w:val="24"/>
              </w:rPr>
            </w:pPr>
            <w:r>
              <w:rPr>
                <w:sz w:val="24"/>
                <w:szCs w:val="24"/>
              </w:rPr>
              <w:t xml:space="preserve">був </w:t>
            </w:r>
          </w:p>
        </w:tc>
        <w:tc>
          <w:tcPr>
            <w:tcW w:w="944" w:type="dxa"/>
            <w:gridSpan w:val="2"/>
          </w:tcPr>
          <w:p w:rsidR="00000000" w:rsidRDefault="00D92CE0">
            <w:pPr>
              <w:spacing w:line="360" w:lineRule="auto"/>
              <w:jc w:val="center"/>
              <w:rPr>
                <w:sz w:val="24"/>
                <w:szCs w:val="24"/>
              </w:rPr>
            </w:pPr>
            <w:r>
              <w:rPr>
                <w:sz w:val="24"/>
                <w:szCs w:val="24"/>
              </w:rPr>
              <w:t>+1</w:t>
            </w:r>
          </w:p>
        </w:tc>
        <w:tc>
          <w:tcPr>
            <w:tcW w:w="2032" w:type="dxa"/>
            <w:vMerge w:val="restart"/>
          </w:tcPr>
          <w:p w:rsidR="00000000" w:rsidRDefault="00D92CE0">
            <w:pPr>
              <w:spacing w:line="360" w:lineRule="auto"/>
              <w:jc w:val="center"/>
              <w:rPr>
                <w:sz w:val="24"/>
                <w:szCs w:val="24"/>
              </w:rPr>
            </w:pPr>
            <w:r>
              <w:rPr>
                <w:sz w:val="24"/>
                <w:szCs w:val="24"/>
              </w:rPr>
              <w:t xml:space="preserve">Ожиріння </w:t>
            </w:r>
          </w:p>
        </w:tc>
        <w:tc>
          <w:tcPr>
            <w:tcW w:w="1985" w:type="dxa"/>
          </w:tcPr>
          <w:p w:rsidR="00000000" w:rsidRDefault="00D92CE0">
            <w:pPr>
              <w:spacing w:line="360" w:lineRule="auto"/>
              <w:jc w:val="center"/>
              <w:rPr>
                <w:sz w:val="24"/>
                <w:szCs w:val="24"/>
              </w:rPr>
            </w:pPr>
            <w:r>
              <w:rPr>
                <w:sz w:val="24"/>
                <w:szCs w:val="24"/>
              </w:rPr>
              <w:t xml:space="preserve">є </w:t>
            </w:r>
          </w:p>
        </w:tc>
        <w:tc>
          <w:tcPr>
            <w:tcW w:w="709" w:type="dxa"/>
          </w:tcPr>
          <w:p w:rsidR="00000000" w:rsidRDefault="00D92CE0">
            <w:pPr>
              <w:spacing w:line="360" w:lineRule="auto"/>
              <w:jc w:val="center"/>
              <w:rPr>
                <w:sz w:val="24"/>
                <w:szCs w:val="24"/>
              </w:rPr>
            </w:pPr>
            <w:r>
              <w:rPr>
                <w:sz w:val="24"/>
                <w:szCs w:val="24"/>
                <w:lang w:val="en-US"/>
              </w:rPr>
              <w:t>+9</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не було</w:t>
            </w:r>
          </w:p>
        </w:tc>
        <w:tc>
          <w:tcPr>
            <w:tcW w:w="944" w:type="dxa"/>
            <w:gridSpan w:val="2"/>
          </w:tcPr>
          <w:p w:rsidR="00000000" w:rsidRDefault="00D92CE0">
            <w:pPr>
              <w:spacing w:line="360" w:lineRule="auto"/>
              <w:jc w:val="center"/>
              <w:rPr>
                <w:sz w:val="24"/>
                <w:szCs w:val="24"/>
              </w:rPr>
            </w:pPr>
            <w:r>
              <w:rPr>
                <w:sz w:val="24"/>
                <w:szCs w:val="24"/>
              </w:rPr>
              <w:t>0</w:t>
            </w:r>
          </w:p>
        </w:tc>
        <w:tc>
          <w:tcPr>
            <w:tcW w:w="2032"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tcPr>
          <w:p w:rsidR="00000000" w:rsidRDefault="00D92CE0">
            <w:pPr>
              <w:spacing w:line="360" w:lineRule="auto"/>
              <w:jc w:val="center"/>
              <w:rPr>
                <w:sz w:val="24"/>
                <w:szCs w:val="24"/>
              </w:rPr>
            </w:pPr>
            <w:r>
              <w:rPr>
                <w:sz w:val="24"/>
                <w:szCs w:val="24"/>
              </w:rPr>
              <w:t>Немає</w:t>
            </w:r>
          </w:p>
        </w:tc>
        <w:tc>
          <w:tcPr>
            <w:tcW w:w="709" w:type="dxa"/>
          </w:tcPr>
          <w:p w:rsidR="00000000" w:rsidRDefault="00D92CE0">
            <w:pPr>
              <w:spacing w:line="360" w:lineRule="auto"/>
              <w:jc w:val="center"/>
              <w:rPr>
                <w:sz w:val="24"/>
                <w:szCs w:val="24"/>
              </w:rPr>
            </w:pPr>
            <w:r>
              <w:rPr>
                <w:sz w:val="24"/>
                <w:szCs w:val="24"/>
                <w:lang w:val="en-US"/>
              </w:rPr>
              <w:t>-1</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 xml:space="preserve">Медичний </w:t>
            </w:r>
          </w:p>
          <w:p w:rsidR="00000000" w:rsidRDefault="00D92CE0">
            <w:pPr>
              <w:spacing w:line="360" w:lineRule="auto"/>
              <w:jc w:val="center"/>
              <w:rPr>
                <w:sz w:val="24"/>
                <w:szCs w:val="24"/>
              </w:rPr>
            </w:pPr>
            <w:r>
              <w:rPr>
                <w:sz w:val="24"/>
                <w:szCs w:val="24"/>
              </w:rPr>
              <w:t>аборт</w:t>
            </w:r>
          </w:p>
        </w:tc>
        <w:tc>
          <w:tcPr>
            <w:tcW w:w="2032" w:type="dxa"/>
          </w:tcPr>
          <w:p w:rsidR="00000000" w:rsidRDefault="00D92CE0">
            <w:pPr>
              <w:spacing w:line="360" w:lineRule="auto"/>
              <w:jc w:val="center"/>
              <w:rPr>
                <w:sz w:val="24"/>
                <w:szCs w:val="24"/>
              </w:rPr>
            </w:pPr>
            <w:r>
              <w:rPr>
                <w:sz w:val="24"/>
                <w:szCs w:val="24"/>
              </w:rPr>
              <w:t>не було</w:t>
            </w:r>
          </w:p>
        </w:tc>
        <w:tc>
          <w:tcPr>
            <w:tcW w:w="944" w:type="dxa"/>
            <w:gridSpan w:val="2"/>
          </w:tcPr>
          <w:p w:rsidR="00000000" w:rsidRDefault="00D92CE0">
            <w:pPr>
              <w:spacing w:line="360" w:lineRule="auto"/>
              <w:jc w:val="center"/>
              <w:rPr>
                <w:sz w:val="24"/>
                <w:szCs w:val="24"/>
              </w:rPr>
            </w:pPr>
            <w:r>
              <w:rPr>
                <w:sz w:val="24"/>
                <w:szCs w:val="24"/>
              </w:rPr>
              <w:t>-1</w:t>
            </w:r>
          </w:p>
        </w:tc>
        <w:tc>
          <w:tcPr>
            <w:tcW w:w="2032" w:type="dxa"/>
            <w:vMerge w:val="restart"/>
          </w:tcPr>
          <w:p w:rsidR="00000000" w:rsidRDefault="00D92CE0">
            <w:pPr>
              <w:spacing w:line="360" w:lineRule="auto"/>
              <w:jc w:val="center"/>
              <w:rPr>
                <w:sz w:val="24"/>
                <w:szCs w:val="24"/>
              </w:rPr>
            </w:pPr>
            <w:r>
              <w:rPr>
                <w:sz w:val="24"/>
                <w:szCs w:val="24"/>
              </w:rPr>
              <w:t>Дифузний нетоксичний зоб</w:t>
            </w:r>
          </w:p>
        </w:tc>
        <w:tc>
          <w:tcPr>
            <w:tcW w:w="1985" w:type="dxa"/>
          </w:tcPr>
          <w:p w:rsidR="00000000" w:rsidRDefault="00D92CE0">
            <w:pPr>
              <w:spacing w:line="360" w:lineRule="auto"/>
              <w:jc w:val="center"/>
              <w:rPr>
                <w:sz w:val="24"/>
                <w:szCs w:val="24"/>
              </w:rPr>
            </w:pPr>
            <w:r>
              <w:rPr>
                <w:sz w:val="24"/>
                <w:szCs w:val="24"/>
              </w:rPr>
              <w:t xml:space="preserve">є </w:t>
            </w:r>
          </w:p>
        </w:tc>
        <w:tc>
          <w:tcPr>
            <w:tcW w:w="709" w:type="dxa"/>
          </w:tcPr>
          <w:p w:rsidR="00000000" w:rsidRDefault="00D92CE0">
            <w:pPr>
              <w:spacing w:line="360" w:lineRule="auto"/>
              <w:jc w:val="center"/>
              <w:rPr>
                <w:sz w:val="24"/>
                <w:szCs w:val="24"/>
              </w:rPr>
            </w:pPr>
            <w:r>
              <w:rPr>
                <w:sz w:val="24"/>
                <w:szCs w:val="24"/>
                <w:lang w:val="en-US"/>
              </w:rPr>
              <w:t>+</w:t>
            </w:r>
            <w:r>
              <w:rPr>
                <w:sz w:val="24"/>
                <w:szCs w:val="24"/>
              </w:rPr>
              <w:t>1</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1</w:t>
            </w:r>
          </w:p>
        </w:tc>
        <w:tc>
          <w:tcPr>
            <w:tcW w:w="944" w:type="dxa"/>
            <w:gridSpan w:val="2"/>
          </w:tcPr>
          <w:p w:rsidR="00000000" w:rsidRDefault="00D92CE0">
            <w:pPr>
              <w:spacing w:line="360" w:lineRule="auto"/>
              <w:jc w:val="center"/>
              <w:rPr>
                <w:sz w:val="24"/>
                <w:szCs w:val="24"/>
              </w:rPr>
            </w:pPr>
            <w:r>
              <w:rPr>
                <w:sz w:val="24"/>
                <w:szCs w:val="24"/>
              </w:rPr>
              <w:t>+3</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tcPr>
          <w:p w:rsidR="00000000" w:rsidRDefault="00D92CE0">
            <w:pPr>
              <w:spacing w:line="360" w:lineRule="auto"/>
              <w:jc w:val="center"/>
              <w:rPr>
                <w:sz w:val="24"/>
                <w:szCs w:val="24"/>
              </w:rPr>
            </w:pPr>
            <w:r>
              <w:rPr>
                <w:sz w:val="24"/>
                <w:szCs w:val="24"/>
              </w:rPr>
              <w:t xml:space="preserve">немає </w:t>
            </w:r>
          </w:p>
        </w:tc>
        <w:tc>
          <w:tcPr>
            <w:tcW w:w="709" w:type="dxa"/>
            <w:vMerge w:val="restart"/>
          </w:tcPr>
          <w:p w:rsidR="00000000" w:rsidRDefault="00D92CE0">
            <w:pPr>
              <w:spacing w:line="360" w:lineRule="auto"/>
              <w:jc w:val="center"/>
              <w:rPr>
                <w:sz w:val="24"/>
                <w:szCs w:val="24"/>
                <w:lang w:val="en-US"/>
              </w:rPr>
            </w:pPr>
            <w:r>
              <w:rPr>
                <w:sz w:val="24"/>
                <w:szCs w:val="24"/>
                <w:lang w:val="en-US"/>
              </w:rPr>
              <w:t>0</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2 і більше</w:t>
            </w:r>
          </w:p>
        </w:tc>
        <w:tc>
          <w:tcPr>
            <w:tcW w:w="944" w:type="dxa"/>
            <w:gridSpan w:val="2"/>
          </w:tcPr>
          <w:p w:rsidR="00000000" w:rsidRDefault="00D92CE0">
            <w:pPr>
              <w:spacing w:line="360" w:lineRule="auto"/>
              <w:jc w:val="center"/>
              <w:rPr>
                <w:sz w:val="24"/>
                <w:szCs w:val="24"/>
              </w:rPr>
            </w:pPr>
            <w:r>
              <w:rPr>
                <w:sz w:val="24"/>
                <w:szCs w:val="24"/>
              </w:rPr>
              <w:t>+4</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10065" w:type="dxa"/>
            <w:gridSpan w:val="7"/>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Перебіг дійсної вагітності</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Блювання вагітних</w:t>
            </w:r>
          </w:p>
        </w:tc>
        <w:tc>
          <w:tcPr>
            <w:tcW w:w="2032" w:type="dxa"/>
          </w:tcPr>
          <w:p w:rsidR="00000000" w:rsidRDefault="00D92CE0">
            <w:pPr>
              <w:spacing w:line="360" w:lineRule="auto"/>
              <w:jc w:val="center"/>
              <w:rPr>
                <w:sz w:val="24"/>
                <w:szCs w:val="24"/>
              </w:rPr>
            </w:pPr>
            <w:r>
              <w:rPr>
                <w:sz w:val="24"/>
                <w:szCs w:val="24"/>
              </w:rPr>
              <w:t xml:space="preserve">було </w:t>
            </w:r>
          </w:p>
        </w:tc>
        <w:tc>
          <w:tcPr>
            <w:tcW w:w="944" w:type="dxa"/>
            <w:gridSpan w:val="2"/>
          </w:tcPr>
          <w:p w:rsidR="00000000" w:rsidRDefault="00D92CE0">
            <w:pPr>
              <w:spacing w:line="360" w:lineRule="auto"/>
              <w:jc w:val="center"/>
              <w:rPr>
                <w:sz w:val="24"/>
                <w:szCs w:val="24"/>
              </w:rPr>
            </w:pPr>
            <w:r>
              <w:rPr>
                <w:sz w:val="24"/>
                <w:szCs w:val="24"/>
              </w:rPr>
              <w:t>+4</w:t>
            </w:r>
          </w:p>
        </w:tc>
        <w:tc>
          <w:tcPr>
            <w:tcW w:w="2032"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rPr>
              <w:t>Загроза переривання вагітності</w:t>
            </w:r>
          </w:p>
        </w:tc>
        <w:tc>
          <w:tcPr>
            <w:tcW w:w="1985" w:type="dxa"/>
            <w:vMerge w:val="restart"/>
            <w:vAlign w:val="center"/>
          </w:tcPr>
          <w:p w:rsidR="00000000" w:rsidRDefault="00D92CE0">
            <w:pPr>
              <w:spacing w:line="360" w:lineRule="auto"/>
              <w:jc w:val="center"/>
              <w:rPr>
                <w:sz w:val="24"/>
                <w:szCs w:val="24"/>
              </w:rPr>
            </w:pPr>
            <w:r>
              <w:rPr>
                <w:sz w:val="24"/>
                <w:szCs w:val="24"/>
              </w:rPr>
              <w:t>була</w:t>
            </w:r>
          </w:p>
        </w:tc>
        <w:tc>
          <w:tcPr>
            <w:tcW w:w="709" w:type="dxa"/>
            <w:vMerge w:val="restart"/>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не було</w:t>
            </w:r>
          </w:p>
        </w:tc>
        <w:tc>
          <w:tcPr>
            <w:tcW w:w="944" w:type="dxa"/>
            <w:gridSpan w:val="2"/>
          </w:tcPr>
          <w:p w:rsidR="00000000" w:rsidRDefault="00D92CE0">
            <w:pPr>
              <w:spacing w:line="360" w:lineRule="auto"/>
              <w:jc w:val="center"/>
              <w:rPr>
                <w:sz w:val="24"/>
                <w:szCs w:val="24"/>
              </w:rPr>
            </w:pPr>
            <w:r>
              <w:rPr>
                <w:sz w:val="24"/>
                <w:szCs w:val="24"/>
              </w:rPr>
              <w:t>-1</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vAlign w:val="center"/>
          </w:tcPr>
          <w:p w:rsidR="00000000" w:rsidRDefault="00D92CE0">
            <w:pPr>
              <w:pStyle w:val="2"/>
              <w:ind w:hanging="71"/>
              <w:rPr>
                <w:b/>
                <w:bCs/>
                <w:sz w:val="24"/>
                <w:szCs w:val="24"/>
              </w:rPr>
            </w:pPr>
          </w:p>
        </w:tc>
        <w:tc>
          <w:tcPr>
            <w:tcW w:w="709" w:type="dxa"/>
            <w:vMerge/>
            <w:vAlign w:val="center"/>
          </w:tcPr>
          <w:p w:rsidR="00000000" w:rsidRDefault="00D92CE0">
            <w:pPr>
              <w:spacing w:line="360" w:lineRule="auto"/>
              <w:jc w:val="center"/>
              <w:rPr>
                <w:sz w:val="24"/>
                <w:szCs w:val="24"/>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Гестаційна анемія</w:t>
            </w:r>
          </w:p>
        </w:tc>
        <w:tc>
          <w:tcPr>
            <w:tcW w:w="2032" w:type="dxa"/>
            <w:vAlign w:val="center"/>
          </w:tcPr>
          <w:p w:rsidR="00000000" w:rsidRDefault="00D92CE0">
            <w:pPr>
              <w:spacing w:line="360" w:lineRule="auto"/>
              <w:jc w:val="center"/>
              <w:rPr>
                <w:sz w:val="24"/>
                <w:szCs w:val="24"/>
              </w:rPr>
            </w:pPr>
            <w:r>
              <w:rPr>
                <w:sz w:val="24"/>
                <w:szCs w:val="24"/>
              </w:rPr>
              <w:t>була</w:t>
            </w:r>
          </w:p>
        </w:tc>
        <w:tc>
          <w:tcPr>
            <w:tcW w:w="944" w:type="dxa"/>
            <w:gridSpan w:val="2"/>
            <w:vAlign w:val="center"/>
          </w:tcPr>
          <w:p w:rsidR="00000000" w:rsidRDefault="00D92CE0">
            <w:pPr>
              <w:spacing w:line="360" w:lineRule="auto"/>
              <w:jc w:val="center"/>
              <w:rPr>
                <w:sz w:val="24"/>
                <w:szCs w:val="24"/>
              </w:rPr>
            </w:pPr>
            <w:r>
              <w:rPr>
                <w:sz w:val="24"/>
                <w:szCs w:val="24"/>
              </w:rPr>
              <w:t>+1</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н</w:t>
            </w:r>
            <w:r>
              <w:rPr>
                <w:b w:val="0"/>
                <w:bCs w:val="0"/>
                <w:sz w:val="24"/>
                <w:szCs w:val="24"/>
              </w:rPr>
              <w:t>е було</w:t>
            </w:r>
          </w:p>
        </w:tc>
        <w:tc>
          <w:tcPr>
            <w:tcW w:w="709" w:type="dxa"/>
            <w:vMerge w:val="restart"/>
            <w:vAlign w:val="center"/>
          </w:tcPr>
          <w:p w:rsidR="00000000" w:rsidRDefault="00D92CE0">
            <w:pPr>
              <w:spacing w:line="360" w:lineRule="auto"/>
              <w:jc w:val="center"/>
              <w:rPr>
                <w:sz w:val="24"/>
                <w:szCs w:val="24"/>
              </w:rPr>
            </w:pPr>
            <w:r>
              <w:rPr>
                <w:sz w:val="24"/>
                <w:szCs w:val="24"/>
              </w:rPr>
              <w:t>-2</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не було</w:t>
            </w:r>
          </w:p>
        </w:tc>
        <w:tc>
          <w:tcPr>
            <w:tcW w:w="944" w:type="dxa"/>
            <w:gridSpan w:val="2"/>
            <w:vAlign w:val="center"/>
          </w:tcPr>
          <w:p w:rsidR="00000000" w:rsidRDefault="00D92CE0">
            <w:pPr>
              <w:spacing w:line="360" w:lineRule="auto"/>
              <w:jc w:val="center"/>
              <w:rPr>
                <w:sz w:val="24"/>
                <w:szCs w:val="24"/>
              </w:rPr>
            </w:pPr>
            <w:r>
              <w:rPr>
                <w:sz w:val="24"/>
                <w:szCs w:val="24"/>
              </w:rPr>
              <w:t>-1</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10065" w:type="dxa"/>
            <w:gridSpan w:val="7"/>
            <w:vAlign w:val="center"/>
          </w:tcPr>
          <w:p w:rsidR="00000000" w:rsidRDefault="00D92CE0">
            <w:pPr>
              <w:spacing w:line="360" w:lineRule="auto"/>
              <w:jc w:val="center"/>
              <w:rPr>
                <w:sz w:val="24"/>
                <w:szCs w:val="24"/>
              </w:rPr>
            </w:pPr>
            <w:r>
              <w:rPr>
                <w:sz w:val="24"/>
                <w:szCs w:val="24"/>
              </w:rPr>
              <w:t>Вміст кальцію та магнію в крові й добовій сечі:</w:t>
            </w:r>
          </w:p>
          <w:p w:rsidR="00000000" w:rsidRDefault="00D92CE0">
            <w:pPr>
              <w:rPr>
                <w:sz w:val="24"/>
                <w:szCs w:val="24"/>
              </w:rPr>
            </w:pPr>
          </w:p>
          <w:p w:rsidR="00000000" w:rsidRDefault="00D92CE0">
            <w:pPr>
              <w:pStyle w:val="23"/>
              <w:spacing w:line="360" w:lineRule="auto"/>
              <w:ind w:firstLine="0"/>
              <w:jc w:val="center"/>
              <w:rPr>
                <w:b w:val="0"/>
                <w:bCs w:val="0"/>
                <w:sz w:val="24"/>
                <w:szCs w:val="24"/>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Р</w:t>
            </w:r>
            <w:r>
              <w:rPr>
                <w:sz w:val="24"/>
                <w:szCs w:val="24"/>
              </w:rPr>
              <w:t>івень магнию в крові, ммоль/л</w:t>
            </w:r>
          </w:p>
        </w:tc>
        <w:tc>
          <w:tcPr>
            <w:tcW w:w="2032" w:type="dxa"/>
            <w:vAlign w:val="center"/>
          </w:tcPr>
          <w:p w:rsidR="00000000" w:rsidRDefault="00D92CE0">
            <w:pPr>
              <w:spacing w:line="360" w:lineRule="auto"/>
              <w:jc w:val="center"/>
              <w:rPr>
                <w:sz w:val="24"/>
                <w:szCs w:val="24"/>
              </w:rPr>
            </w:pPr>
            <w:r>
              <w:rPr>
                <w:sz w:val="24"/>
                <w:szCs w:val="24"/>
              </w:rPr>
              <w:t>до 0,48</w:t>
            </w:r>
          </w:p>
        </w:tc>
        <w:tc>
          <w:tcPr>
            <w:tcW w:w="944" w:type="dxa"/>
            <w:gridSpan w:val="2"/>
            <w:vAlign w:val="center"/>
          </w:tcPr>
          <w:p w:rsidR="00000000" w:rsidRDefault="00D92CE0">
            <w:pPr>
              <w:spacing w:line="360" w:lineRule="auto"/>
              <w:jc w:val="center"/>
              <w:rPr>
                <w:sz w:val="24"/>
                <w:szCs w:val="24"/>
              </w:rPr>
            </w:pPr>
            <w:r>
              <w:rPr>
                <w:sz w:val="24"/>
                <w:szCs w:val="24"/>
              </w:rPr>
              <w:t>+7</w:t>
            </w:r>
          </w:p>
        </w:tc>
        <w:tc>
          <w:tcPr>
            <w:tcW w:w="2032" w:type="dxa"/>
            <w:vMerge w:val="restart"/>
            <w:vAlign w:val="center"/>
          </w:tcPr>
          <w:p w:rsidR="00000000" w:rsidRDefault="00D92CE0">
            <w:pPr>
              <w:spacing w:line="360" w:lineRule="auto"/>
              <w:jc w:val="center"/>
              <w:rPr>
                <w:sz w:val="24"/>
                <w:szCs w:val="24"/>
              </w:rPr>
            </w:pPr>
            <w:r>
              <w:rPr>
                <w:sz w:val="24"/>
                <w:szCs w:val="24"/>
              </w:rPr>
              <w:t>Рівень магнію в добовій сечі, ммоль/л*доб</w:t>
            </w:r>
          </w:p>
        </w:tc>
        <w:tc>
          <w:tcPr>
            <w:tcW w:w="1985" w:type="dxa"/>
            <w:vAlign w:val="center"/>
          </w:tcPr>
          <w:p w:rsidR="00000000" w:rsidRDefault="00D92CE0">
            <w:pPr>
              <w:spacing w:line="360" w:lineRule="auto"/>
              <w:jc w:val="center"/>
              <w:rPr>
                <w:sz w:val="24"/>
                <w:szCs w:val="24"/>
              </w:rPr>
            </w:pPr>
            <w:r>
              <w:rPr>
                <w:sz w:val="24"/>
                <w:szCs w:val="24"/>
              </w:rPr>
              <w:t>до 2,87</w:t>
            </w:r>
          </w:p>
        </w:tc>
        <w:tc>
          <w:tcPr>
            <w:tcW w:w="709" w:type="dxa"/>
            <w:vAlign w:val="center"/>
          </w:tcPr>
          <w:p w:rsidR="00000000" w:rsidRDefault="00D92CE0">
            <w:pPr>
              <w:spacing w:line="360" w:lineRule="auto"/>
              <w:jc w:val="center"/>
              <w:rPr>
                <w:sz w:val="24"/>
                <w:szCs w:val="24"/>
              </w:rPr>
            </w:pPr>
            <w:r>
              <w:rPr>
                <w:sz w:val="24"/>
                <w:szCs w:val="24"/>
              </w:rPr>
              <w:t>+3</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0,49 – 0,64</w:t>
            </w:r>
          </w:p>
        </w:tc>
        <w:tc>
          <w:tcPr>
            <w:tcW w:w="944" w:type="dxa"/>
            <w:gridSpan w:val="2"/>
            <w:vAlign w:val="center"/>
          </w:tcPr>
          <w:p w:rsidR="00000000" w:rsidRDefault="00D92CE0">
            <w:pPr>
              <w:spacing w:line="360" w:lineRule="auto"/>
              <w:jc w:val="center"/>
              <w:rPr>
                <w:sz w:val="24"/>
                <w:szCs w:val="24"/>
              </w:rPr>
            </w:pPr>
            <w:r>
              <w:rPr>
                <w:sz w:val="24"/>
                <w:szCs w:val="24"/>
              </w:rPr>
              <w:t>+8</w:t>
            </w:r>
          </w:p>
        </w:tc>
        <w:tc>
          <w:tcPr>
            <w:tcW w:w="2032"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2,88 – 3,99</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0,65 – 0,8</w:t>
            </w:r>
          </w:p>
        </w:tc>
        <w:tc>
          <w:tcPr>
            <w:tcW w:w="944" w:type="dxa"/>
            <w:gridSpan w:val="2"/>
            <w:vAlign w:val="center"/>
          </w:tcPr>
          <w:p w:rsidR="00000000" w:rsidRDefault="00D92CE0">
            <w:pPr>
              <w:spacing w:line="360" w:lineRule="auto"/>
              <w:jc w:val="center"/>
              <w:rPr>
                <w:sz w:val="24"/>
                <w:szCs w:val="24"/>
              </w:rPr>
            </w:pPr>
            <w:r>
              <w:rPr>
                <w:sz w:val="24"/>
                <w:szCs w:val="24"/>
              </w:rPr>
              <w:t>-3</w:t>
            </w:r>
          </w:p>
        </w:tc>
        <w:tc>
          <w:tcPr>
            <w:tcW w:w="2032"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4 – 5,11</w:t>
            </w:r>
          </w:p>
        </w:tc>
        <w:tc>
          <w:tcPr>
            <w:tcW w:w="709" w:type="dxa"/>
            <w:vAlign w:val="center"/>
          </w:tcPr>
          <w:p w:rsidR="00000000" w:rsidRDefault="00D92CE0">
            <w:pPr>
              <w:spacing w:line="360" w:lineRule="auto"/>
              <w:jc w:val="center"/>
              <w:rPr>
                <w:sz w:val="24"/>
                <w:szCs w:val="24"/>
              </w:rPr>
            </w:pPr>
            <w:r>
              <w:rPr>
                <w:sz w:val="24"/>
                <w:szCs w:val="24"/>
              </w:rPr>
              <w:t>-6</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0,81 – 0,96</w:t>
            </w:r>
          </w:p>
        </w:tc>
        <w:tc>
          <w:tcPr>
            <w:tcW w:w="944" w:type="dxa"/>
            <w:gridSpan w:val="2"/>
            <w:vAlign w:val="center"/>
          </w:tcPr>
          <w:p w:rsidR="00000000" w:rsidRDefault="00D92CE0">
            <w:pPr>
              <w:spacing w:line="360" w:lineRule="auto"/>
              <w:jc w:val="center"/>
              <w:rPr>
                <w:sz w:val="24"/>
                <w:szCs w:val="24"/>
              </w:rPr>
            </w:pPr>
            <w:r>
              <w:rPr>
                <w:sz w:val="24"/>
                <w:szCs w:val="24"/>
              </w:rPr>
              <w:t>-4</w:t>
            </w:r>
          </w:p>
        </w:tc>
        <w:tc>
          <w:tcPr>
            <w:tcW w:w="2032"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5,12 – 6,23</w:t>
            </w:r>
          </w:p>
        </w:tc>
        <w:tc>
          <w:tcPr>
            <w:tcW w:w="709" w:type="dxa"/>
            <w:vAlign w:val="center"/>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0,97</w:t>
            </w:r>
          </w:p>
        </w:tc>
        <w:tc>
          <w:tcPr>
            <w:tcW w:w="944" w:type="dxa"/>
            <w:gridSpan w:val="2"/>
            <w:vAlign w:val="center"/>
          </w:tcPr>
          <w:p w:rsidR="00000000" w:rsidRDefault="00D92CE0">
            <w:pPr>
              <w:spacing w:line="360" w:lineRule="auto"/>
              <w:jc w:val="center"/>
              <w:rPr>
                <w:sz w:val="24"/>
                <w:szCs w:val="24"/>
              </w:rPr>
            </w:pPr>
            <w:r>
              <w:rPr>
                <w:sz w:val="24"/>
                <w:szCs w:val="24"/>
              </w:rPr>
              <w:t>-8</w:t>
            </w:r>
          </w:p>
        </w:tc>
        <w:tc>
          <w:tcPr>
            <w:tcW w:w="2032"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6,23</w:t>
            </w:r>
          </w:p>
        </w:tc>
        <w:tc>
          <w:tcPr>
            <w:tcW w:w="709" w:type="dxa"/>
            <w:vAlign w:val="center"/>
          </w:tcPr>
          <w:p w:rsidR="00000000" w:rsidRDefault="00D92CE0">
            <w:pPr>
              <w:spacing w:line="360" w:lineRule="auto"/>
              <w:ind w:right="-144"/>
              <w:jc w:val="center"/>
              <w:rPr>
                <w:sz w:val="24"/>
                <w:szCs w:val="24"/>
              </w:rPr>
            </w:pPr>
            <w:r>
              <w:rPr>
                <w:sz w:val="24"/>
                <w:szCs w:val="24"/>
              </w:rPr>
              <w:t>+2</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Рівень кальцію в крові, ммоль/л:</w:t>
            </w:r>
          </w:p>
        </w:tc>
        <w:tc>
          <w:tcPr>
            <w:tcW w:w="2032" w:type="dxa"/>
            <w:vAlign w:val="center"/>
          </w:tcPr>
          <w:p w:rsidR="00000000" w:rsidRDefault="00D92CE0">
            <w:pPr>
              <w:spacing w:line="360" w:lineRule="auto"/>
              <w:jc w:val="center"/>
              <w:rPr>
                <w:sz w:val="24"/>
                <w:szCs w:val="24"/>
              </w:rPr>
            </w:pPr>
            <w:r>
              <w:rPr>
                <w:sz w:val="24"/>
                <w:szCs w:val="24"/>
              </w:rPr>
              <w:t>до 1,82</w:t>
            </w:r>
          </w:p>
        </w:tc>
        <w:tc>
          <w:tcPr>
            <w:tcW w:w="944" w:type="dxa"/>
            <w:gridSpan w:val="2"/>
            <w:vAlign w:val="center"/>
          </w:tcPr>
          <w:p w:rsidR="00000000" w:rsidRDefault="00D92CE0">
            <w:pPr>
              <w:spacing w:line="360" w:lineRule="auto"/>
              <w:jc w:val="center"/>
              <w:rPr>
                <w:sz w:val="24"/>
                <w:szCs w:val="24"/>
              </w:rPr>
            </w:pPr>
            <w:r>
              <w:rPr>
                <w:sz w:val="24"/>
                <w:szCs w:val="24"/>
              </w:rPr>
              <w:t>+5</w:t>
            </w:r>
          </w:p>
        </w:tc>
        <w:tc>
          <w:tcPr>
            <w:tcW w:w="2032" w:type="dxa"/>
            <w:vMerge w:val="restart"/>
            <w:vAlign w:val="center"/>
          </w:tcPr>
          <w:p w:rsidR="00000000" w:rsidRDefault="00D92CE0">
            <w:pPr>
              <w:spacing w:line="360" w:lineRule="auto"/>
              <w:jc w:val="center"/>
              <w:rPr>
                <w:sz w:val="24"/>
                <w:szCs w:val="24"/>
              </w:rPr>
            </w:pPr>
            <w:r>
              <w:rPr>
                <w:sz w:val="24"/>
                <w:szCs w:val="24"/>
              </w:rPr>
              <w:t xml:space="preserve">Рівень кальцію в добовій сечі, </w:t>
            </w:r>
            <w:r>
              <w:rPr>
                <w:sz w:val="24"/>
                <w:szCs w:val="24"/>
              </w:rPr>
              <w:lastRenderedPageBreak/>
              <w:t>ммоль/л*доб</w:t>
            </w:r>
          </w:p>
        </w:tc>
        <w:tc>
          <w:tcPr>
            <w:tcW w:w="1985" w:type="dxa"/>
            <w:vAlign w:val="center"/>
          </w:tcPr>
          <w:p w:rsidR="00000000" w:rsidRDefault="00D92CE0">
            <w:pPr>
              <w:spacing w:line="360" w:lineRule="auto"/>
              <w:jc w:val="center"/>
              <w:rPr>
                <w:sz w:val="24"/>
                <w:szCs w:val="24"/>
              </w:rPr>
            </w:pPr>
            <w:r>
              <w:rPr>
                <w:sz w:val="24"/>
                <w:szCs w:val="24"/>
              </w:rPr>
              <w:lastRenderedPageBreak/>
              <w:t>До 3,9</w:t>
            </w:r>
          </w:p>
        </w:tc>
        <w:tc>
          <w:tcPr>
            <w:tcW w:w="709" w:type="dxa"/>
            <w:vAlign w:val="center"/>
          </w:tcPr>
          <w:p w:rsidR="00000000" w:rsidRDefault="00D92CE0">
            <w:pPr>
              <w:spacing w:line="360" w:lineRule="auto"/>
              <w:jc w:val="center"/>
              <w:rPr>
                <w:sz w:val="24"/>
                <w:szCs w:val="24"/>
              </w:rPr>
            </w:pPr>
            <w:r>
              <w:rPr>
                <w:sz w:val="24"/>
                <w:szCs w:val="24"/>
              </w:rPr>
              <w:t>+5</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1,83 – 2,1</w:t>
            </w:r>
          </w:p>
        </w:tc>
        <w:tc>
          <w:tcPr>
            <w:tcW w:w="944" w:type="dxa"/>
            <w:gridSpan w:val="2"/>
            <w:vAlign w:val="center"/>
          </w:tcPr>
          <w:p w:rsidR="00000000" w:rsidRDefault="00D92CE0">
            <w:pPr>
              <w:spacing w:line="360" w:lineRule="auto"/>
              <w:jc w:val="center"/>
              <w:rPr>
                <w:sz w:val="24"/>
                <w:szCs w:val="24"/>
              </w:rPr>
            </w:pPr>
            <w:r>
              <w:rPr>
                <w:sz w:val="24"/>
                <w:szCs w:val="24"/>
              </w:rPr>
              <w:t>+2</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4 – 6</w:t>
            </w:r>
          </w:p>
        </w:tc>
        <w:tc>
          <w:tcPr>
            <w:tcW w:w="709" w:type="dxa"/>
            <w:vAlign w:val="center"/>
          </w:tcPr>
          <w:p w:rsidR="00000000" w:rsidRDefault="00D92CE0">
            <w:pPr>
              <w:spacing w:line="360" w:lineRule="auto"/>
              <w:jc w:val="center"/>
              <w:rPr>
                <w:sz w:val="24"/>
                <w:szCs w:val="24"/>
              </w:rPr>
            </w:pPr>
            <w:r>
              <w:rPr>
                <w:sz w:val="24"/>
                <w:szCs w:val="24"/>
              </w:rPr>
              <w:t>-3</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2,2 – 2,39</w:t>
            </w:r>
          </w:p>
        </w:tc>
        <w:tc>
          <w:tcPr>
            <w:tcW w:w="944" w:type="dxa"/>
            <w:gridSpan w:val="2"/>
            <w:vAlign w:val="center"/>
          </w:tcPr>
          <w:p w:rsidR="00000000" w:rsidRDefault="00D92CE0">
            <w:pPr>
              <w:spacing w:line="360" w:lineRule="auto"/>
              <w:jc w:val="center"/>
              <w:rPr>
                <w:sz w:val="24"/>
                <w:szCs w:val="24"/>
              </w:rPr>
            </w:pPr>
            <w:r>
              <w:rPr>
                <w:sz w:val="24"/>
                <w:szCs w:val="24"/>
              </w:rPr>
              <w:t>0</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vAlign w:val="center"/>
          </w:tcPr>
          <w:p w:rsidR="00000000" w:rsidRDefault="00D92CE0">
            <w:pPr>
              <w:spacing w:line="360" w:lineRule="auto"/>
              <w:jc w:val="center"/>
              <w:rPr>
                <w:sz w:val="24"/>
                <w:szCs w:val="24"/>
              </w:rPr>
            </w:pPr>
            <w:r>
              <w:rPr>
                <w:sz w:val="24"/>
                <w:szCs w:val="24"/>
              </w:rPr>
              <w:t>більше 6</w:t>
            </w:r>
          </w:p>
        </w:tc>
        <w:tc>
          <w:tcPr>
            <w:tcW w:w="709" w:type="dxa"/>
            <w:vMerge w:val="restart"/>
            <w:vAlign w:val="center"/>
          </w:tcPr>
          <w:p w:rsidR="00000000" w:rsidRDefault="00D92CE0">
            <w:pPr>
              <w:spacing w:line="360" w:lineRule="auto"/>
              <w:jc w:val="center"/>
              <w:rPr>
                <w:sz w:val="24"/>
                <w:szCs w:val="24"/>
              </w:rPr>
            </w:pPr>
            <w:r>
              <w:rPr>
                <w:sz w:val="24"/>
                <w:szCs w:val="24"/>
              </w:rPr>
              <w:t>-7</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2,4</w:t>
            </w:r>
          </w:p>
        </w:tc>
        <w:tc>
          <w:tcPr>
            <w:tcW w:w="944" w:type="dxa"/>
            <w:gridSpan w:val="2"/>
            <w:vAlign w:val="center"/>
          </w:tcPr>
          <w:p w:rsidR="00000000" w:rsidRDefault="00D92CE0">
            <w:pPr>
              <w:spacing w:line="360" w:lineRule="auto"/>
              <w:jc w:val="center"/>
              <w:rPr>
                <w:sz w:val="24"/>
                <w:szCs w:val="24"/>
              </w:rPr>
            </w:pPr>
            <w:r>
              <w:rPr>
                <w:sz w:val="24"/>
                <w:szCs w:val="24"/>
              </w:rPr>
              <w:t>-7</w:t>
            </w:r>
          </w:p>
        </w:tc>
        <w:tc>
          <w:tcPr>
            <w:tcW w:w="2032"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10065" w:type="dxa"/>
            <w:gridSpan w:val="7"/>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Показники добового моніторингу артеріального тиску</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Систолічний артеріальний тиск, доба, мм рт. ст.</w:t>
            </w:r>
          </w:p>
        </w:tc>
        <w:tc>
          <w:tcPr>
            <w:tcW w:w="2032" w:type="dxa"/>
            <w:vAlign w:val="center"/>
          </w:tcPr>
          <w:p w:rsidR="00000000" w:rsidRDefault="00D92CE0">
            <w:pPr>
              <w:spacing w:line="360" w:lineRule="auto"/>
              <w:jc w:val="center"/>
              <w:rPr>
                <w:sz w:val="24"/>
                <w:szCs w:val="24"/>
              </w:rPr>
            </w:pPr>
            <w:r>
              <w:rPr>
                <w:sz w:val="24"/>
                <w:szCs w:val="24"/>
              </w:rPr>
              <w:t>до 100</w:t>
            </w:r>
          </w:p>
        </w:tc>
        <w:tc>
          <w:tcPr>
            <w:tcW w:w="850" w:type="dxa"/>
            <w:vAlign w:val="center"/>
          </w:tcPr>
          <w:p w:rsidR="00000000" w:rsidRDefault="00D92CE0">
            <w:pPr>
              <w:spacing w:line="360" w:lineRule="auto"/>
              <w:jc w:val="center"/>
              <w:rPr>
                <w:sz w:val="24"/>
                <w:szCs w:val="24"/>
              </w:rPr>
            </w:pPr>
            <w:r>
              <w:rPr>
                <w:sz w:val="24"/>
                <w:szCs w:val="24"/>
              </w:rPr>
              <w:t>-6</w:t>
            </w:r>
          </w:p>
        </w:tc>
        <w:tc>
          <w:tcPr>
            <w:tcW w:w="2126" w:type="dxa"/>
            <w:gridSpan w:val="2"/>
            <w:vMerge w:val="restart"/>
            <w:vAlign w:val="center"/>
          </w:tcPr>
          <w:p w:rsidR="00000000" w:rsidRDefault="00D92CE0">
            <w:pPr>
              <w:spacing w:line="360" w:lineRule="auto"/>
              <w:jc w:val="center"/>
              <w:rPr>
                <w:sz w:val="24"/>
                <w:szCs w:val="24"/>
              </w:rPr>
            </w:pPr>
            <w:r>
              <w:rPr>
                <w:sz w:val="24"/>
                <w:szCs w:val="24"/>
              </w:rPr>
              <w:t xml:space="preserve">Добовий </w:t>
            </w:r>
            <w:r>
              <w:rPr>
                <w:sz w:val="24"/>
                <w:szCs w:val="24"/>
              </w:rPr>
              <w:t>індекс ДАТ, %</w:t>
            </w:r>
          </w:p>
        </w:tc>
        <w:tc>
          <w:tcPr>
            <w:tcW w:w="1985" w:type="dxa"/>
            <w:vAlign w:val="center"/>
          </w:tcPr>
          <w:p w:rsidR="00000000" w:rsidRDefault="00D92CE0">
            <w:pPr>
              <w:spacing w:line="360" w:lineRule="auto"/>
              <w:jc w:val="center"/>
              <w:rPr>
                <w:sz w:val="24"/>
                <w:szCs w:val="24"/>
              </w:rPr>
            </w:pPr>
            <w:r>
              <w:rPr>
                <w:sz w:val="24"/>
                <w:szCs w:val="24"/>
              </w:rPr>
              <w:t>до 7</w:t>
            </w:r>
          </w:p>
        </w:tc>
        <w:tc>
          <w:tcPr>
            <w:tcW w:w="709" w:type="dxa"/>
            <w:vAlign w:val="center"/>
          </w:tcPr>
          <w:p w:rsidR="00000000" w:rsidRDefault="00D92CE0">
            <w:pPr>
              <w:spacing w:line="360" w:lineRule="auto"/>
              <w:jc w:val="center"/>
              <w:rPr>
                <w:sz w:val="24"/>
                <w:szCs w:val="24"/>
              </w:rPr>
            </w:pPr>
            <w:r>
              <w:rPr>
                <w:sz w:val="24"/>
                <w:szCs w:val="24"/>
              </w:rPr>
              <w:t>+8</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101-110</w:t>
            </w:r>
          </w:p>
        </w:tc>
        <w:tc>
          <w:tcPr>
            <w:tcW w:w="850" w:type="dxa"/>
            <w:vAlign w:val="center"/>
          </w:tcPr>
          <w:p w:rsidR="00000000" w:rsidRDefault="00D92CE0">
            <w:pPr>
              <w:spacing w:line="360" w:lineRule="auto"/>
              <w:jc w:val="center"/>
              <w:rPr>
                <w:sz w:val="24"/>
                <w:szCs w:val="24"/>
              </w:rPr>
            </w:pPr>
            <w:r>
              <w:rPr>
                <w:sz w:val="24"/>
                <w:szCs w:val="24"/>
              </w:rPr>
              <w:t>-4</w:t>
            </w:r>
          </w:p>
        </w:tc>
        <w:tc>
          <w:tcPr>
            <w:tcW w:w="2126" w:type="dxa"/>
            <w:gridSpan w:val="2"/>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7 – 12</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110 – 120</w:t>
            </w:r>
          </w:p>
        </w:tc>
        <w:tc>
          <w:tcPr>
            <w:tcW w:w="850" w:type="dxa"/>
            <w:vAlign w:val="center"/>
          </w:tcPr>
          <w:p w:rsidR="00000000" w:rsidRDefault="00D92CE0">
            <w:pPr>
              <w:spacing w:line="360" w:lineRule="auto"/>
              <w:jc w:val="center"/>
              <w:rPr>
                <w:sz w:val="24"/>
                <w:szCs w:val="24"/>
              </w:rPr>
            </w:pPr>
            <w:r>
              <w:rPr>
                <w:sz w:val="24"/>
                <w:szCs w:val="24"/>
              </w:rPr>
              <w:t>+6</w:t>
            </w:r>
          </w:p>
        </w:tc>
        <w:tc>
          <w:tcPr>
            <w:tcW w:w="2126" w:type="dxa"/>
            <w:gridSpan w:val="2"/>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12</w:t>
            </w:r>
          </w:p>
        </w:tc>
        <w:tc>
          <w:tcPr>
            <w:tcW w:w="709" w:type="dxa"/>
            <w:vAlign w:val="center"/>
          </w:tcPr>
          <w:p w:rsidR="00000000" w:rsidRDefault="00D92CE0">
            <w:pPr>
              <w:spacing w:line="360" w:lineRule="auto"/>
              <w:jc w:val="center"/>
              <w:rPr>
                <w:sz w:val="24"/>
                <w:szCs w:val="24"/>
              </w:rPr>
            </w:pPr>
            <w:r>
              <w:rPr>
                <w:sz w:val="24"/>
                <w:szCs w:val="24"/>
              </w:rPr>
              <w:t>-6</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121</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gridSpan w:val="2"/>
            <w:vMerge w:val="restart"/>
            <w:vAlign w:val="center"/>
          </w:tcPr>
          <w:p w:rsidR="00000000" w:rsidRDefault="00D92CE0">
            <w:pPr>
              <w:spacing w:line="360" w:lineRule="auto"/>
              <w:jc w:val="center"/>
              <w:rPr>
                <w:sz w:val="24"/>
                <w:szCs w:val="24"/>
              </w:rPr>
            </w:pPr>
            <w:r>
              <w:rPr>
                <w:sz w:val="24"/>
                <w:szCs w:val="24"/>
              </w:rPr>
              <w:t>Варіабельність САТ доба</w:t>
            </w:r>
          </w:p>
        </w:tc>
        <w:tc>
          <w:tcPr>
            <w:tcW w:w="1985" w:type="dxa"/>
            <w:vAlign w:val="center"/>
          </w:tcPr>
          <w:p w:rsidR="00000000" w:rsidRDefault="00D92CE0">
            <w:pPr>
              <w:spacing w:line="360" w:lineRule="auto"/>
              <w:jc w:val="center"/>
              <w:rPr>
                <w:sz w:val="24"/>
                <w:szCs w:val="24"/>
              </w:rPr>
            </w:pPr>
            <w:r>
              <w:rPr>
                <w:sz w:val="24"/>
                <w:szCs w:val="24"/>
              </w:rPr>
              <w:t>до 12</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Діастолічний артеріальний тиск, доба, мм рт. ст.</w:t>
            </w:r>
          </w:p>
        </w:tc>
        <w:tc>
          <w:tcPr>
            <w:tcW w:w="2032" w:type="dxa"/>
            <w:vAlign w:val="center"/>
          </w:tcPr>
          <w:p w:rsidR="00000000" w:rsidRDefault="00D92CE0">
            <w:pPr>
              <w:spacing w:line="360" w:lineRule="auto"/>
              <w:jc w:val="center"/>
              <w:rPr>
                <w:sz w:val="24"/>
                <w:szCs w:val="24"/>
              </w:rPr>
            </w:pPr>
            <w:r>
              <w:rPr>
                <w:sz w:val="24"/>
                <w:szCs w:val="24"/>
              </w:rPr>
              <w:t>до 60</w:t>
            </w:r>
          </w:p>
        </w:tc>
        <w:tc>
          <w:tcPr>
            <w:tcW w:w="850" w:type="dxa"/>
            <w:vAlign w:val="center"/>
          </w:tcPr>
          <w:p w:rsidR="00000000" w:rsidRDefault="00D92CE0">
            <w:pPr>
              <w:spacing w:line="360" w:lineRule="auto"/>
              <w:jc w:val="center"/>
              <w:rPr>
                <w:sz w:val="24"/>
                <w:szCs w:val="24"/>
              </w:rPr>
            </w:pPr>
            <w:r>
              <w:rPr>
                <w:sz w:val="24"/>
                <w:szCs w:val="24"/>
              </w:rPr>
              <w:t>-6</w:t>
            </w:r>
          </w:p>
        </w:tc>
        <w:tc>
          <w:tcPr>
            <w:tcW w:w="2126" w:type="dxa"/>
            <w:gridSpan w:val="2"/>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12</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60 – 80</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gridSpan w:val="2"/>
            <w:vMerge w:val="restart"/>
            <w:vAlign w:val="center"/>
          </w:tcPr>
          <w:p w:rsidR="00000000" w:rsidRDefault="00D92CE0">
            <w:pPr>
              <w:spacing w:line="360" w:lineRule="auto"/>
              <w:jc w:val="center"/>
              <w:rPr>
                <w:sz w:val="24"/>
                <w:szCs w:val="24"/>
              </w:rPr>
            </w:pPr>
            <w:r>
              <w:rPr>
                <w:sz w:val="24"/>
                <w:szCs w:val="24"/>
              </w:rPr>
              <w:t>Варіабельність ДАТ доба</w:t>
            </w:r>
          </w:p>
        </w:tc>
        <w:tc>
          <w:tcPr>
            <w:tcW w:w="1985" w:type="dxa"/>
            <w:vAlign w:val="center"/>
          </w:tcPr>
          <w:p w:rsidR="00000000" w:rsidRDefault="00D92CE0">
            <w:pPr>
              <w:spacing w:line="360" w:lineRule="auto"/>
              <w:jc w:val="center"/>
              <w:rPr>
                <w:sz w:val="24"/>
                <w:szCs w:val="24"/>
              </w:rPr>
            </w:pPr>
            <w:r>
              <w:rPr>
                <w:sz w:val="24"/>
                <w:szCs w:val="24"/>
              </w:rPr>
              <w:t>до 9</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80</w:t>
            </w:r>
          </w:p>
        </w:tc>
        <w:tc>
          <w:tcPr>
            <w:tcW w:w="850" w:type="dxa"/>
            <w:vAlign w:val="center"/>
          </w:tcPr>
          <w:p w:rsidR="00000000" w:rsidRDefault="00D92CE0">
            <w:pPr>
              <w:spacing w:line="360" w:lineRule="auto"/>
              <w:jc w:val="center"/>
              <w:rPr>
                <w:sz w:val="24"/>
                <w:szCs w:val="24"/>
              </w:rPr>
            </w:pPr>
            <w:r>
              <w:rPr>
                <w:sz w:val="24"/>
                <w:szCs w:val="24"/>
              </w:rPr>
              <w:t>+7</w:t>
            </w:r>
          </w:p>
        </w:tc>
        <w:tc>
          <w:tcPr>
            <w:tcW w:w="2126" w:type="dxa"/>
            <w:gridSpan w:val="2"/>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9</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Швидкість ранкового підйому САТ, мм рт. ст./год</w:t>
            </w:r>
          </w:p>
        </w:tc>
        <w:tc>
          <w:tcPr>
            <w:tcW w:w="2032" w:type="dxa"/>
            <w:vAlign w:val="center"/>
          </w:tcPr>
          <w:p w:rsidR="00000000" w:rsidRDefault="00D92CE0">
            <w:pPr>
              <w:spacing w:line="360" w:lineRule="auto"/>
              <w:jc w:val="center"/>
              <w:rPr>
                <w:sz w:val="24"/>
                <w:szCs w:val="24"/>
              </w:rPr>
            </w:pPr>
            <w:r>
              <w:rPr>
                <w:sz w:val="24"/>
                <w:szCs w:val="24"/>
              </w:rPr>
              <w:t>до 8</w:t>
            </w:r>
          </w:p>
        </w:tc>
        <w:tc>
          <w:tcPr>
            <w:tcW w:w="850" w:type="dxa"/>
            <w:vAlign w:val="center"/>
          </w:tcPr>
          <w:p w:rsidR="00000000" w:rsidRDefault="00D92CE0">
            <w:pPr>
              <w:spacing w:line="360" w:lineRule="auto"/>
              <w:jc w:val="center"/>
              <w:rPr>
                <w:sz w:val="24"/>
                <w:szCs w:val="24"/>
              </w:rPr>
            </w:pPr>
            <w:r>
              <w:rPr>
                <w:sz w:val="24"/>
                <w:szCs w:val="24"/>
              </w:rPr>
              <w:t>-5</w:t>
            </w:r>
          </w:p>
        </w:tc>
        <w:tc>
          <w:tcPr>
            <w:tcW w:w="2126" w:type="dxa"/>
            <w:gridSpan w:val="2"/>
            <w:vMerge w:val="restart"/>
            <w:vAlign w:val="center"/>
          </w:tcPr>
          <w:p w:rsidR="00000000" w:rsidRDefault="00D92CE0">
            <w:pPr>
              <w:spacing w:line="360" w:lineRule="auto"/>
              <w:jc w:val="center"/>
              <w:rPr>
                <w:sz w:val="24"/>
                <w:szCs w:val="24"/>
              </w:rPr>
            </w:pPr>
            <w:r>
              <w:rPr>
                <w:sz w:val="24"/>
                <w:szCs w:val="24"/>
              </w:rPr>
              <w:t>Індекс навантаження САТ, %</w:t>
            </w:r>
          </w:p>
        </w:tc>
        <w:tc>
          <w:tcPr>
            <w:tcW w:w="1985" w:type="dxa"/>
            <w:vAlign w:val="center"/>
          </w:tcPr>
          <w:p w:rsidR="00000000" w:rsidRDefault="00D92CE0">
            <w:pPr>
              <w:spacing w:line="360" w:lineRule="auto"/>
              <w:jc w:val="center"/>
              <w:rPr>
                <w:sz w:val="24"/>
                <w:szCs w:val="24"/>
              </w:rPr>
            </w:pPr>
            <w:r>
              <w:rPr>
                <w:sz w:val="24"/>
                <w:szCs w:val="24"/>
              </w:rPr>
              <w:t>не підвищений</w:t>
            </w:r>
          </w:p>
        </w:tc>
        <w:tc>
          <w:tcPr>
            <w:tcW w:w="709" w:type="dxa"/>
            <w:vAlign w:val="center"/>
          </w:tcPr>
          <w:p w:rsidR="00000000" w:rsidRDefault="00D92CE0">
            <w:pPr>
              <w:spacing w:line="360" w:lineRule="auto"/>
              <w:jc w:val="center"/>
              <w:rPr>
                <w:sz w:val="24"/>
                <w:szCs w:val="24"/>
              </w:rPr>
            </w:pPr>
            <w:r>
              <w:rPr>
                <w:sz w:val="24"/>
                <w:szCs w:val="24"/>
              </w:rPr>
              <w:t>-9</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8 – 16</w:t>
            </w:r>
          </w:p>
        </w:tc>
        <w:tc>
          <w:tcPr>
            <w:tcW w:w="850" w:type="dxa"/>
            <w:vAlign w:val="center"/>
          </w:tcPr>
          <w:p w:rsidR="00000000" w:rsidRDefault="00D92CE0">
            <w:pPr>
              <w:spacing w:line="360" w:lineRule="auto"/>
              <w:jc w:val="center"/>
              <w:rPr>
                <w:sz w:val="24"/>
                <w:szCs w:val="24"/>
              </w:rPr>
            </w:pPr>
            <w:r>
              <w:rPr>
                <w:sz w:val="24"/>
                <w:szCs w:val="24"/>
              </w:rPr>
              <w:t>+2</w:t>
            </w:r>
          </w:p>
        </w:tc>
        <w:tc>
          <w:tcPr>
            <w:tcW w:w="2126" w:type="dxa"/>
            <w:gridSpan w:val="2"/>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до 10%</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16</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gridSpan w:val="2"/>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10%</w:t>
            </w:r>
          </w:p>
        </w:tc>
        <w:tc>
          <w:tcPr>
            <w:tcW w:w="709" w:type="dxa"/>
            <w:vAlign w:val="center"/>
          </w:tcPr>
          <w:p w:rsidR="00000000" w:rsidRDefault="00D92CE0">
            <w:pPr>
              <w:spacing w:line="360" w:lineRule="auto"/>
              <w:jc w:val="center"/>
              <w:rPr>
                <w:sz w:val="24"/>
                <w:szCs w:val="24"/>
              </w:rPr>
            </w:pPr>
            <w:r>
              <w:rPr>
                <w:sz w:val="24"/>
                <w:szCs w:val="24"/>
              </w:rPr>
              <w:t>+7</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Швидкість ранкового підйому ДАТ, мм рт. ст./год</w:t>
            </w:r>
          </w:p>
        </w:tc>
        <w:tc>
          <w:tcPr>
            <w:tcW w:w="2032" w:type="dxa"/>
            <w:vAlign w:val="center"/>
          </w:tcPr>
          <w:p w:rsidR="00000000" w:rsidRDefault="00D92CE0">
            <w:pPr>
              <w:spacing w:line="360" w:lineRule="auto"/>
              <w:jc w:val="center"/>
              <w:rPr>
                <w:sz w:val="24"/>
                <w:szCs w:val="24"/>
              </w:rPr>
            </w:pPr>
            <w:r>
              <w:rPr>
                <w:sz w:val="24"/>
                <w:szCs w:val="24"/>
              </w:rPr>
              <w:t>до 6</w:t>
            </w:r>
          </w:p>
        </w:tc>
        <w:tc>
          <w:tcPr>
            <w:tcW w:w="850" w:type="dxa"/>
            <w:vAlign w:val="center"/>
          </w:tcPr>
          <w:p w:rsidR="00000000" w:rsidRDefault="00D92CE0">
            <w:pPr>
              <w:spacing w:line="360" w:lineRule="auto"/>
              <w:jc w:val="center"/>
              <w:rPr>
                <w:sz w:val="24"/>
                <w:szCs w:val="24"/>
              </w:rPr>
            </w:pPr>
            <w:r>
              <w:rPr>
                <w:sz w:val="24"/>
                <w:szCs w:val="24"/>
              </w:rPr>
              <w:t>-3</w:t>
            </w:r>
          </w:p>
        </w:tc>
        <w:tc>
          <w:tcPr>
            <w:tcW w:w="2126" w:type="dxa"/>
            <w:gridSpan w:val="2"/>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Індекс навантаження Д</w:t>
            </w:r>
            <w:r>
              <w:rPr>
                <w:b w:val="0"/>
                <w:bCs w:val="0"/>
                <w:sz w:val="24"/>
                <w:szCs w:val="24"/>
              </w:rPr>
              <w:t>АТ, %</w:t>
            </w:r>
          </w:p>
        </w:tc>
        <w:tc>
          <w:tcPr>
            <w:tcW w:w="1985" w:type="dxa"/>
            <w:vAlign w:val="center"/>
          </w:tcPr>
          <w:p w:rsidR="00000000" w:rsidRDefault="00D92CE0">
            <w:pPr>
              <w:spacing w:line="360" w:lineRule="auto"/>
              <w:jc w:val="center"/>
              <w:rPr>
                <w:sz w:val="24"/>
                <w:szCs w:val="24"/>
              </w:rPr>
            </w:pPr>
            <w:r>
              <w:rPr>
                <w:sz w:val="24"/>
                <w:szCs w:val="24"/>
              </w:rPr>
              <w:t>не п</w:t>
            </w:r>
            <w:r>
              <w:rPr>
                <w:sz w:val="24"/>
                <w:szCs w:val="24"/>
              </w:rPr>
              <w:t>ідвищений</w:t>
            </w:r>
          </w:p>
        </w:tc>
        <w:tc>
          <w:tcPr>
            <w:tcW w:w="709" w:type="dxa"/>
            <w:vAlign w:val="center"/>
          </w:tcPr>
          <w:p w:rsidR="00000000" w:rsidRDefault="00D92CE0">
            <w:pPr>
              <w:spacing w:line="360" w:lineRule="auto"/>
              <w:jc w:val="center"/>
              <w:rPr>
                <w:sz w:val="24"/>
                <w:szCs w:val="24"/>
              </w:rPr>
            </w:pPr>
            <w:r>
              <w:rPr>
                <w:sz w:val="24"/>
                <w:szCs w:val="24"/>
              </w:rPr>
              <w:t>-10</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6 – 12</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gridSpan w:val="2"/>
            <w:vMerge/>
            <w:tcBorders>
              <w:top w:val="nil"/>
            </w:tcBorders>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до 10%</w:t>
            </w:r>
          </w:p>
        </w:tc>
        <w:tc>
          <w:tcPr>
            <w:tcW w:w="709" w:type="dxa"/>
            <w:vAlign w:val="center"/>
          </w:tcPr>
          <w:p w:rsidR="00000000" w:rsidRDefault="00D92CE0">
            <w:pPr>
              <w:spacing w:line="360" w:lineRule="auto"/>
              <w:jc w:val="center"/>
              <w:rPr>
                <w:sz w:val="24"/>
                <w:szCs w:val="24"/>
              </w:rPr>
            </w:pPr>
            <w:r>
              <w:rPr>
                <w:sz w:val="24"/>
                <w:szCs w:val="24"/>
              </w:rPr>
              <w:t>+2</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12</w:t>
            </w:r>
          </w:p>
        </w:tc>
        <w:tc>
          <w:tcPr>
            <w:tcW w:w="850" w:type="dxa"/>
            <w:vAlign w:val="center"/>
          </w:tcPr>
          <w:p w:rsidR="00000000" w:rsidRDefault="00D92CE0">
            <w:pPr>
              <w:spacing w:line="360" w:lineRule="auto"/>
              <w:jc w:val="center"/>
              <w:rPr>
                <w:sz w:val="24"/>
                <w:szCs w:val="24"/>
              </w:rPr>
            </w:pPr>
            <w:r>
              <w:rPr>
                <w:sz w:val="24"/>
                <w:szCs w:val="24"/>
              </w:rPr>
              <w:t>+7</w:t>
            </w:r>
          </w:p>
        </w:tc>
        <w:tc>
          <w:tcPr>
            <w:tcW w:w="2126" w:type="dxa"/>
            <w:gridSpan w:val="2"/>
            <w:vMerge/>
            <w:tcBorders>
              <w:top w:val="nil"/>
            </w:tcBorders>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10%</w:t>
            </w:r>
          </w:p>
        </w:tc>
        <w:tc>
          <w:tcPr>
            <w:tcW w:w="709" w:type="dxa"/>
            <w:vAlign w:val="center"/>
          </w:tcPr>
          <w:p w:rsidR="00000000" w:rsidRDefault="00D92CE0">
            <w:pPr>
              <w:spacing w:line="360" w:lineRule="auto"/>
              <w:jc w:val="center"/>
              <w:rPr>
                <w:sz w:val="24"/>
                <w:szCs w:val="24"/>
              </w:rPr>
            </w:pPr>
            <w:r>
              <w:rPr>
                <w:sz w:val="24"/>
                <w:szCs w:val="24"/>
              </w:rPr>
              <w:t>+7</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Добовий індекс САТ, %</w:t>
            </w:r>
          </w:p>
        </w:tc>
        <w:tc>
          <w:tcPr>
            <w:tcW w:w="2032" w:type="dxa"/>
            <w:vAlign w:val="center"/>
          </w:tcPr>
          <w:p w:rsidR="00000000" w:rsidRDefault="00D92CE0">
            <w:pPr>
              <w:spacing w:line="360" w:lineRule="auto"/>
              <w:jc w:val="center"/>
              <w:rPr>
                <w:sz w:val="24"/>
                <w:szCs w:val="24"/>
              </w:rPr>
            </w:pPr>
            <w:r>
              <w:rPr>
                <w:sz w:val="24"/>
                <w:szCs w:val="24"/>
              </w:rPr>
              <w:t>до 7,5</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gridSpan w:val="2"/>
            <w:vMerge w:val="restart"/>
          </w:tcPr>
          <w:p w:rsidR="00000000" w:rsidRDefault="00D92CE0">
            <w:pPr>
              <w:pStyle w:val="23"/>
              <w:spacing w:line="360" w:lineRule="auto"/>
              <w:ind w:firstLine="0"/>
              <w:jc w:val="center"/>
              <w:rPr>
                <w:b w:val="0"/>
                <w:bCs w:val="0"/>
                <w:sz w:val="24"/>
                <w:szCs w:val="24"/>
                <w:lang w:val="uk-UA"/>
              </w:rPr>
            </w:pPr>
            <w:r>
              <w:rPr>
                <w:b w:val="0"/>
                <w:bCs w:val="0"/>
                <w:sz w:val="24"/>
                <w:szCs w:val="24"/>
                <w:lang w:val="uk-UA"/>
              </w:rPr>
              <w:t xml:space="preserve">Стан </w:t>
            </w:r>
          </w:p>
          <w:p w:rsidR="00000000" w:rsidRDefault="00D92CE0">
            <w:pPr>
              <w:pStyle w:val="23"/>
              <w:spacing w:line="360" w:lineRule="auto"/>
              <w:ind w:firstLine="0"/>
              <w:jc w:val="center"/>
              <w:rPr>
                <w:b w:val="0"/>
                <w:bCs w:val="0"/>
                <w:sz w:val="24"/>
                <w:szCs w:val="24"/>
                <w:lang w:val="uk-UA"/>
              </w:rPr>
            </w:pPr>
            <w:r>
              <w:rPr>
                <w:b w:val="0"/>
                <w:bCs w:val="0"/>
                <w:sz w:val="24"/>
                <w:szCs w:val="24"/>
                <w:lang w:val="uk-UA"/>
              </w:rPr>
              <w:t>м</w:t>
            </w:r>
            <w:r>
              <w:rPr>
                <w:b w:val="0"/>
                <w:bCs w:val="0"/>
                <w:sz w:val="24"/>
                <w:szCs w:val="24"/>
              </w:rPr>
              <w:t>ікроциркуляці</w:t>
            </w:r>
            <w:r>
              <w:rPr>
                <w:b w:val="0"/>
                <w:bCs w:val="0"/>
                <w:sz w:val="24"/>
                <w:szCs w:val="24"/>
                <w:lang w:val="uk-UA"/>
              </w:rPr>
              <w:t>ї судин кон’юнктиви</w:t>
            </w:r>
          </w:p>
        </w:tc>
        <w:tc>
          <w:tcPr>
            <w:tcW w:w="1985" w:type="dxa"/>
            <w:vAlign w:val="center"/>
          </w:tcPr>
          <w:p w:rsidR="00000000" w:rsidRDefault="00D92CE0">
            <w:pPr>
              <w:spacing w:line="360" w:lineRule="auto"/>
              <w:jc w:val="center"/>
              <w:rPr>
                <w:sz w:val="24"/>
                <w:szCs w:val="24"/>
              </w:rPr>
            </w:pPr>
            <w:r>
              <w:rPr>
                <w:sz w:val="24"/>
                <w:szCs w:val="24"/>
              </w:rPr>
              <w:t>0.0</w:t>
            </w:r>
          </w:p>
        </w:tc>
        <w:tc>
          <w:tcPr>
            <w:tcW w:w="709" w:type="dxa"/>
            <w:vAlign w:val="center"/>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7,6 – 12,5</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gridSpan w:val="2"/>
            <w:vMerge/>
          </w:tcPr>
          <w:p w:rsidR="00000000" w:rsidRDefault="00D92CE0">
            <w:pPr>
              <w:pStyle w:val="23"/>
              <w:spacing w:line="360" w:lineRule="auto"/>
              <w:ind w:firstLine="0"/>
              <w:jc w:val="center"/>
              <w:rPr>
                <w:b w:val="0"/>
                <w:bCs w:val="0"/>
                <w:sz w:val="24"/>
                <w:szCs w:val="24"/>
                <w:lang w:val="uk-UA"/>
              </w:rPr>
            </w:pPr>
          </w:p>
        </w:tc>
        <w:tc>
          <w:tcPr>
            <w:tcW w:w="1985" w:type="dxa"/>
            <w:vMerge w:val="restart"/>
            <w:vAlign w:val="center"/>
          </w:tcPr>
          <w:p w:rsidR="00000000" w:rsidRDefault="00D92CE0">
            <w:pPr>
              <w:spacing w:line="360" w:lineRule="auto"/>
              <w:jc w:val="center"/>
              <w:rPr>
                <w:sz w:val="24"/>
                <w:szCs w:val="24"/>
              </w:rPr>
            </w:pPr>
            <w:r>
              <w:rPr>
                <w:sz w:val="24"/>
                <w:szCs w:val="24"/>
              </w:rPr>
              <w:t>+.+</w:t>
            </w:r>
          </w:p>
        </w:tc>
        <w:tc>
          <w:tcPr>
            <w:tcW w:w="709" w:type="dxa"/>
            <w:vMerge w:val="restart"/>
            <w:vAlign w:val="center"/>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12,5</w:t>
            </w:r>
          </w:p>
        </w:tc>
        <w:tc>
          <w:tcPr>
            <w:tcW w:w="850" w:type="dxa"/>
            <w:vAlign w:val="center"/>
          </w:tcPr>
          <w:p w:rsidR="00000000" w:rsidRDefault="00D92CE0">
            <w:pPr>
              <w:spacing w:line="360" w:lineRule="auto"/>
              <w:jc w:val="center"/>
              <w:rPr>
                <w:sz w:val="24"/>
                <w:szCs w:val="24"/>
              </w:rPr>
            </w:pPr>
            <w:r>
              <w:rPr>
                <w:sz w:val="24"/>
                <w:szCs w:val="24"/>
              </w:rPr>
              <w:t>-5</w:t>
            </w:r>
          </w:p>
        </w:tc>
        <w:tc>
          <w:tcPr>
            <w:tcW w:w="2126" w:type="dxa"/>
            <w:gridSpan w:val="2"/>
            <w:vMerge/>
          </w:tcPr>
          <w:p w:rsidR="00000000" w:rsidRDefault="00D92CE0">
            <w:pPr>
              <w:pStyle w:val="23"/>
              <w:spacing w:line="360" w:lineRule="auto"/>
              <w:ind w:firstLine="0"/>
              <w:jc w:val="center"/>
              <w:rPr>
                <w:b w:val="0"/>
                <w:bCs w:val="0"/>
                <w:sz w:val="24"/>
                <w:szCs w:val="24"/>
                <w:lang w:val="uk-UA"/>
              </w:rPr>
            </w:pPr>
          </w:p>
        </w:tc>
        <w:tc>
          <w:tcPr>
            <w:tcW w:w="1985" w:type="dxa"/>
            <w:vMerge/>
            <w:vAlign w:val="center"/>
          </w:tcPr>
          <w:p w:rsidR="00000000" w:rsidRDefault="00D92CE0">
            <w:pPr>
              <w:spacing w:line="360" w:lineRule="auto"/>
              <w:jc w:val="center"/>
              <w:rPr>
                <w:sz w:val="24"/>
                <w:szCs w:val="24"/>
              </w:rPr>
            </w:pPr>
          </w:p>
        </w:tc>
        <w:tc>
          <w:tcPr>
            <w:tcW w:w="709" w:type="dxa"/>
            <w:vMerge/>
            <w:vAlign w:val="center"/>
          </w:tcPr>
          <w:p w:rsidR="00000000" w:rsidRDefault="00D92CE0">
            <w:pPr>
              <w:spacing w:line="360" w:lineRule="auto"/>
              <w:jc w:val="center"/>
              <w:rPr>
                <w:sz w:val="24"/>
                <w:szCs w:val="24"/>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СДС маткової артерії</w:t>
            </w:r>
          </w:p>
        </w:tc>
        <w:tc>
          <w:tcPr>
            <w:tcW w:w="2032" w:type="dxa"/>
            <w:vAlign w:val="center"/>
          </w:tcPr>
          <w:p w:rsidR="00000000" w:rsidRDefault="00D92CE0">
            <w:pPr>
              <w:spacing w:line="360" w:lineRule="auto"/>
              <w:jc w:val="center"/>
              <w:rPr>
                <w:sz w:val="24"/>
                <w:szCs w:val="24"/>
              </w:rPr>
            </w:pPr>
            <w:r>
              <w:rPr>
                <w:sz w:val="24"/>
                <w:szCs w:val="24"/>
              </w:rPr>
              <w:t>до 2,3</w:t>
            </w:r>
          </w:p>
        </w:tc>
        <w:tc>
          <w:tcPr>
            <w:tcW w:w="850" w:type="dxa"/>
            <w:vAlign w:val="center"/>
          </w:tcPr>
          <w:p w:rsidR="00000000" w:rsidRDefault="00D92CE0">
            <w:pPr>
              <w:spacing w:line="360" w:lineRule="auto"/>
              <w:jc w:val="center"/>
              <w:rPr>
                <w:sz w:val="24"/>
                <w:szCs w:val="24"/>
              </w:rPr>
            </w:pPr>
            <w:r>
              <w:rPr>
                <w:sz w:val="24"/>
                <w:szCs w:val="24"/>
              </w:rPr>
              <w:t>-3</w:t>
            </w:r>
          </w:p>
        </w:tc>
        <w:tc>
          <w:tcPr>
            <w:tcW w:w="2126" w:type="dxa"/>
            <w:gridSpan w:val="2"/>
            <w:vMerge/>
          </w:tcPr>
          <w:p w:rsidR="00000000" w:rsidRDefault="00D92CE0">
            <w:pPr>
              <w:pStyle w:val="23"/>
              <w:spacing w:line="360" w:lineRule="auto"/>
              <w:ind w:firstLine="0"/>
              <w:jc w:val="center"/>
              <w:rPr>
                <w:b w:val="0"/>
                <w:bCs w:val="0"/>
                <w:sz w:val="24"/>
                <w:szCs w:val="24"/>
                <w:lang w:val="uk-UA"/>
              </w:rPr>
            </w:pPr>
          </w:p>
        </w:tc>
        <w:tc>
          <w:tcPr>
            <w:tcW w:w="1985" w:type="dxa"/>
            <w:vMerge w:val="restart"/>
            <w:vAlign w:val="center"/>
          </w:tcPr>
          <w:p w:rsidR="00000000" w:rsidRDefault="00D92CE0">
            <w:pPr>
              <w:spacing w:line="360" w:lineRule="auto"/>
              <w:jc w:val="center"/>
              <w:rPr>
                <w:sz w:val="24"/>
                <w:szCs w:val="24"/>
              </w:rPr>
            </w:pPr>
            <w:r>
              <w:rPr>
                <w:sz w:val="24"/>
                <w:szCs w:val="24"/>
              </w:rPr>
              <w:t>1.1</w:t>
            </w:r>
          </w:p>
        </w:tc>
        <w:tc>
          <w:tcPr>
            <w:tcW w:w="709" w:type="dxa"/>
            <w:vMerge w:val="restart"/>
            <w:vAlign w:val="center"/>
          </w:tcPr>
          <w:p w:rsidR="00000000" w:rsidRDefault="00D92CE0">
            <w:pPr>
              <w:spacing w:line="360" w:lineRule="auto"/>
              <w:jc w:val="center"/>
              <w:rPr>
                <w:sz w:val="24"/>
                <w:szCs w:val="24"/>
              </w:rPr>
            </w:pPr>
            <w:r>
              <w:rPr>
                <w:sz w:val="24"/>
                <w:szCs w:val="24"/>
              </w:rPr>
              <w:t>+5</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2,3</w:t>
            </w:r>
          </w:p>
        </w:tc>
        <w:tc>
          <w:tcPr>
            <w:tcW w:w="850" w:type="dxa"/>
            <w:vAlign w:val="center"/>
          </w:tcPr>
          <w:p w:rsidR="00000000" w:rsidRDefault="00D92CE0">
            <w:pPr>
              <w:spacing w:line="360" w:lineRule="auto"/>
              <w:jc w:val="center"/>
              <w:rPr>
                <w:sz w:val="24"/>
                <w:szCs w:val="24"/>
              </w:rPr>
            </w:pPr>
            <w:r>
              <w:rPr>
                <w:sz w:val="24"/>
                <w:szCs w:val="24"/>
              </w:rPr>
              <w:t>+2</w:t>
            </w:r>
          </w:p>
        </w:tc>
        <w:tc>
          <w:tcPr>
            <w:tcW w:w="2126" w:type="dxa"/>
            <w:gridSpan w:val="2"/>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СДС а</w:t>
            </w:r>
            <w:r>
              <w:rPr>
                <w:sz w:val="24"/>
                <w:szCs w:val="24"/>
              </w:rPr>
              <w:t>ртерії пуповини</w:t>
            </w:r>
          </w:p>
        </w:tc>
        <w:tc>
          <w:tcPr>
            <w:tcW w:w="2032" w:type="dxa"/>
            <w:vAlign w:val="center"/>
          </w:tcPr>
          <w:p w:rsidR="00000000" w:rsidRDefault="00D92CE0">
            <w:pPr>
              <w:spacing w:line="360" w:lineRule="auto"/>
              <w:jc w:val="center"/>
              <w:rPr>
                <w:sz w:val="24"/>
                <w:szCs w:val="24"/>
              </w:rPr>
            </w:pPr>
            <w:r>
              <w:rPr>
                <w:sz w:val="24"/>
                <w:szCs w:val="24"/>
              </w:rPr>
              <w:t>до 3,2</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gridSpan w:val="2"/>
            <w:vMerge/>
          </w:tcPr>
          <w:p w:rsidR="00000000" w:rsidRDefault="00D92CE0">
            <w:pPr>
              <w:pStyle w:val="23"/>
              <w:spacing w:line="360" w:lineRule="auto"/>
              <w:ind w:firstLine="0"/>
              <w:jc w:val="center"/>
              <w:rPr>
                <w:b w:val="0"/>
                <w:bCs w:val="0"/>
                <w:sz w:val="24"/>
                <w:szCs w:val="24"/>
                <w:lang w:val="uk-UA"/>
              </w:rPr>
            </w:pPr>
          </w:p>
        </w:tc>
        <w:tc>
          <w:tcPr>
            <w:tcW w:w="1985"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б</w:t>
            </w:r>
            <w:r>
              <w:rPr>
                <w:b w:val="0"/>
                <w:bCs w:val="0"/>
                <w:sz w:val="24"/>
                <w:szCs w:val="24"/>
              </w:rPr>
              <w:t>ільше 2.2</w:t>
            </w:r>
          </w:p>
        </w:tc>
        <w:tc>
          <w:tcPr>
            <w:tcW w:w="709"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rPr>
              <w:t>+8</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pStyle w:val="2"/>
              <w:rPr>
                <w:sz w:val="24"/>
                <w:szCs w:val="24"/>
              </w:rPr>
            </w:pPr>
            <w:r>
              <w:rPr>
                <w:sz w:val="24"/>
                <w:szCs w:val="24"/>
              </w:rPr>
              <w:t>більше 3,2</w:t>
            </w:r>
          </w:p>
        </w:tc>
        <w:tc>
          <w:tcPr>
            <w:tcW w:w="850" w:type="dxa"/>
            <w:vAlign w:val="center"/>
          </w:tcPr>
          <w:p w:rsidR="00000000" w:rsidRDefault="00D92CE0">
            <w:pPr>
              <w:spacing w:line="360" w:lineRule="auto"/>
              <w:jc w:val="center"/>
              <w:rPr>
                <w:sz w:val="24"/>
                <w:szCs w:val="24"/>
                <w:lang w:val="uk-UA"/>
              </w:rPr>
            </w:pPr>
            <w:r>
              <w:rPr>
                <w:sz w:val="24"/>
                <w:szCs w:val="24"/>
                <w:lang w:val="uk-UA"/>
              </w:rPr>
              <w:t>+1</w:t>
            </w:r>
          </w:p>
        </w:tc>
        <w:tc>
          <w:tcPr>
            <w:tcW w:w="2126" w:type="dxa"/>
            <w:gridSpan w:val="2"/>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bl>
    <w:p w:rsidR="00000000" w:rsidRDefault="00D92CE0">
      <w:pPr>
        <w:pStyle w:val="BodyText21"/>
        <w:spacing w:line="360" w:lineRule="auto"/>
        <w:ind w:firstLine="0"/>
        <w:rPr>
          <w:sz w:val="24"/>
          <w:szCs w:val="24"/>
          <w:lang w:val="uk-UA"/>
        </w:rPr>
      </w:pPr>
      <w:r>
        <w:rPr>
          <w:sz w:val="24"/>
          <w:szCs w:val="24"/>
          <w:lang w:val="uk-UA"/>
        </w:rPr>
        <w:t xml:space="preserve">складає 85,7%, специфічність </w:t>
      </w:r>
      <w:r>
        <w:rPr>
          <w:sz w:val="24"/>
          <w:szCs w:val="24"/>
          <w:lang w:val="uk-UA"/>
        </w:rPr>
        <w:t>−</w:t>
      </w:r>
      <w:r>
        <w:rPr>
          <w:sz w:val="24"/>
          <w:szCs w:val="24"/>
          <w:lang w:val="uk-UA"/>
        </w:rPr>
        <w:t xml:space="preserve"> 83,7%, позитивна прогностична значимість </w:t>
      </w:r>
      <w:r>
        <w:rPr>
          <w:sz w:val="24"/>
          <w:szCs w:val="24"/>
          <w:lang w:val="uk-UA"/>
        </w:rPr>
        <w:t>−</w:t>
      </w:r>
      <w:r>
        <w:rPr>
          <w:sz w:val="24"/>
          <w:szCs w:val="24"/>
          <w:lang w:val="uk-UA"/>
        </w:rPr>
        <w:t xml:space="preserve"> 78,9%, негативна прогностична значимість </w:t>
      </w:r>
      <w:r>
        <w:rPr>
          <w:sz w:val="24"/>
          <w:szCs w:val="24"/>
          <w:lang w:val="uk-UA"/>
        </w:rPr>
        <w:t>−</w:t>
      </w:r>
      <w:r>
        <w:rPr>
          <w:sz w:val="24"/>
          <w:szCs w:val="24"/>
          <w:lang w:val="uk-UA"/>
        </w:rPr>
        <w:t xml:space="preserve"> 89%, діагностична точність </w:t>
      </w:r>
      <w:r>
        <w:rPr>
          <w:sz w:val="24"/>
          <w:szCs w:val="24"/>
          <w:lang w:val="uk-UA"/>
        </w:rPr>
        <w:t>−</w:t>
      </w:r>
      <w:r>
        <w:rPr>
          <w:sz w:val="24"/>
          <w:szCs w:val="24"/>
          <w:lang w:val="uk-UA"/>
        </w:rPr>
        <w:t xml:space="preserve"> 89%.</w:t>
      </w:r>
    </w:p>
    <w:p w:rsidR="00000000" w:rsidRDefault="00D92CE0">
      <w:pPr>
        <w:pStyle w:val="BodyText21"/>
        <w:spacing w:line="360" w:lineRule="auto"/>
        <w:rPr>
          <w:sz w:val="24"/>
          <w:szCs w:val="24"/>
          <w:lang w:val="uk-UA"/>
        </w:rPr>
      </w:pPr>
      <w:r>
        <w:rPr>
          <w:sz w:val="24"/>
          <w:szCs w:val="24"/>
          <w:lang w:val="uk-UA"/>
        </w:rPr>
        <w:t>Проведена превентивна терапія дозволила підв</w:t>
      </w:r>
      <w:r>
        <w:rPr>
          <w:sz w:val="24"/>
          <w:szCs w:val="24"/>
          <w:lang w:val="uk-UA"/>
        </w:rPr>
        <w:t>ищити вміст магнію в сироватці крові на 18,2% (р&lt;0,05), знизити його втрату із сечею на 8,7% (р&lt;0,05), знизити процентний вміст іонізованого кальцію щодо кількості загального кальцію до 50,7±1,2%, підвищити екскрецію кальцію із сечею на 13,8% (р&lt;0,05). Пре</w:t>
      </w:r>
      <w:r>
        <w:rPr>
          <w:sz w:val="24"/>
          <w:szCs w:val="24"/>
          <w:lang w:val="uk-UA"/>
        </w:rPr>
        <w:t>вентивна терапія дозволила достовірно знизити величини САТ, ДАТ, СрАТ за всі періоди часу, а також стабілізувати АСАТ, АДАТ, АСрАТ у нічний період у вагітних групи високого ризику розвитку прееклампсії. У результаті профілактичного лікування відзначене дос</w:t>
      </w:r>
      <w:r>
        <w:rPr>
          <w:sz w:val="24"/>
          <w:szCs w:val="24"/>
          <w:lang w:val="uk-UA"/>
        </w:rPr>
        <w:t xml:space="preserve">товірне зниження показника варіабельності: за добу зниження варіабельності САТ відбувалося на 24,4% відносно значень до лікування, зниження ДАТ </w:t>
      </w:r>
      <w:r>
        <w:rPr>
          <w:sz w:val="24"/>
          <w:szCs w:val="24"/>
          <w:lang w:val="uk-UA"/>
        </w:rPr>
        <w:t>−</w:t>
      </w:r>
      <w:r>
        <w:rPr>
          <w:sz w:val="24"/>
          <w:szCs w:val="24"/>
          <w:lang w:val="uk-UA"/>
        </w:rPr>
        <w:t xml:space="preserve"> на 21,4%; за день варіабельність САТ знизилася на 16,4%, ДАТ на </w:t>
      </w:r>
      <w:r>
        <w:rPr>
          <w:sz w:val="24"/>
          <w:szCs w:val="24"/>
          <w:lang w:val="uk-UA"/>
        </w:rPr>
        <w:t>−</w:t>
      </w:r>
      <w:r>
        <w:rPr>
          <w:sz w:val="24"/>
          <w:szCs w:val="24"/>
          <w:lang w:val="uk-UA"/>
        </w:rPr>
        <w:t xml:space="preserve"> 5,5%, за нічний період САТ </w:t>
      </w:r>
      <w:r>
        <w:rPr>
          <w:sz w:val="24"/>
          <w:szCs w:val="24"/>
          <w:lang w:val="uk-UA"/>
        </w:rPr>
        <w:t>−</w:t>
      </w:r>
      <w:r>
        <w:rPr>
          <w:sz w:val="24"/>
          <w:szCs w:val="24"/>
          <w:lang w:val="uk-UA"/>
        </w:rPr>
        <w:t xml:space="preserve"> на 19,8%, ДАТ н</w:t>
      </w:r>
      <w:r>
        <w:rPr>
          <w:sz w:val="24"/>
          <w:szCs w:val="24"/>
          <w:lang w:val="uk-UA"/>
        </w:rPr>
        <w:t xml:space="preserve">а </w:t>
      </w:r>
      <w:r>
        <w:rPr>
          <w:sz w:val="24"/>
          <w:szCs w:val="24"/>
          <w:lang w:val="uk-UA"/>
        </w:rPr>
        <w:t>−</w:t>
      </w:r>
      <w:r>
        <w:rPr>
          <w:sz w:val="24"/>
          <w:szCs w:val="24"/>
          <w:lang w:val="uk-UA"/>
        </w:rPr>
        <w:t xml:space="preserve"> </w:t>
      </w:r>
      <w:r>
        <w:rPr>
          <w:sz w:val="24"/>
          <w:szCs w:val="24"/>
          <w:lang w:val="uk-UA"/>
        </w:rPr>
        <w:lastRenderedPageBreak/>
        <w:t>16,6%. Здійснений ефект від призначення “Магне В6” і “Фітоседу” можна пояснити їх седативним впливом. Після проведеного лікування було відзначене зниження епізодів підвищення САТ, а епізодів підйому ДАТ у нічний час не було, що можна пояснити спазмоліт</w:t>
      </w:r>
      <w:r>
        <w:rPr>
          <w:sz w:val="24"/>
          <w:szCs w:val="24"/>
          <w:lang w:val="uk-UA"/>
        </w:rPr>
        <w:t xml:space="preserve">ичною і гіпотензивною дією магнію, який входить до складу препарату “Магне В6”. Проведене лікування  дозволило збільшити ДІСАТ у 1,24 раза, ДІДАТ </w:t>
      </w:r>
      <w:r>
        <w:rPr>
          <w:sz w:val="24"/>
          <w:szCs w:val="24"/>
          <w:lang w:val="uk-UA"/>
        </w:rPr>
        <w:t>−</w:t>
      </w:r>
      <w:r>
        <w:rPr>
          <w:sz w:val="24"/>
          <w:szCs w:val="24"/>
          <w:lang w:val="uk-UA"/>
        </w:rPr>
        <w:t xml:space="preserve"> у 2,2 рази, ДІСрАТ </w:t>
      </w:r>
      <w:r>
        <w:rPr>
          <w:sz w:val="24"/>
          <w:szCs w:val="24"/>
          <w:lang w:val="uk-UA"/>
        </w:rPr>
        <w:t>−</w:t>
      </w:r>
      <w:r>
        <w:rPr>
          <w:sz w:val="24"/>
          <w:szCs w:val="24"/>
          <w:lang w:val="uk-UA"/>
        </w:rPr>
        <w:t xml:space="preserve"> у 1,65 раза (р&lt;0,05). У результаті проведеного профілактичного лікування відбулася норм</w:t>
      </w:r>
      <w:r>
        <w:rPr>
          <w:sz w:val="24"/>
          <w:szCs w:val="24"/>
          <w:lang w:val="uk-UA"/>
        </w:rPr>
        <w:t xml:space="preserve">алізація швидкості ранкового підйому АТ, значення якого наблизилися до значень у здорових вагітних. </w:t>
      </w:r>
    </w:p>
    <w:p w:rsidR="00000000" w:rsidRDefault="00D92CE0">
      <w:pPr>
        <w:pStyle w:val="BodyText21"/>
        <w:spacing w:line="360" w:lineRule="auto"/>
        <w:rPr>
          <w:sz w:val="24"/>
          <w:szCs w:val="24"/>
          <w:lang w:val="uk-UA"/>
        </w:rPr>
      </w:pPr>
      <w:r>
        <w:rPr>
          <w:sz w:val="24"/>
          <w:szCs w:val="24"/>
          <w:lang w:val="uk-UA"/>
        </w:rPr>
        <w:t>Дані динамічного спостереження біомікроскопічної картини внутрішньосудинних змін у системі артеріола-капіляр-венула свідчили про повне відновлення мікроцир</w:t>
      </w:r>
      <w:r>
        <w:rPr>
          <w:sz w:val="24"/>
          <w:szCs w:val="24"/>
          <w:lang w:val="uk-UA"/>
        </w:rPr>
        <w:t>куляторного кровообігу у 12 (40%) вагітних, у 11 (36,6%) досліджуваних із позитивним ефектом терапії внутрішньосудинні зміни носили невизначений характер, переважно відзначалися в дрібних артеріолах і венулах (+.+. К</w:t>
      </w:r>
      <w:r>
        <w:rPr>
          <w:sz w:val="24"/>
          <w:szCs w:val="24"/>
          <w:vertAlign w:val="subscript"/>
          <w:lang w:val="uk-UA"/>
        </w:rPr>
        <w:t>1</w:t>
      </w:r>
      <w:r>
        <w:rPr>
          <w:sz w:val="24"/>
          <w:szCs w:val="24"/>
          <w:lang w:val="uk-UA"/>
        </w:rPr>
        <w:t>). У 7 (32,4%) жінок, незважаючи на поз</w:t>
      </w:r>
      <w:r>
        <w:rPr>
          <w:sz w:val="24"/>
          <w:szCs w:val="24"/>
          <w:lang w:val="uk-UA"/>
        </w:rPr>
        <w:t>итивну динаміку всіх інших показників, ознаки агрегації еритроцитів відзначалися в артеріолах і венулах дрібного калібру (І.І.) і “штрихпунктирний”, переривчастий кровообіг у капілярах (К</w:t>
      </w:r>
      <w:r>
        <w:rPr>
          <w:sz w:val="24"/>
          <w:szCs w:val="24"/>
          <w:vertAlign w:val="subscript"/>
          <w:lang w:val="uk-UA"/>
        </w:rPr>
        <w:t>І</w:t>
      </w:r>
      <w:r>
        <w:rPr>
          <w:sz w:val="24"/>
          <w:szCs w:val="24"/>
          <w:lang w:val="uk-UA"/>
        </w:rPr>
        <w:t xml:space="preserve">).  Після лікування спостерігалося поліпшення показників кровообігу </w:t>
      </w:r>
      <w:r>
        <w:rPr>
          <w:sz w:val="24"/>
          <w:szCs w:val="24"/>
          <w:lang w:val="uk-UA"/>
        </w:rPr>
        <w:t>в маткових, артеріях пуповини, однак жоден із них не досяг рівня здорових вагітних. Таким чином, у результаті проведеної превентивної терапії був досягнутий бажаний ефект: знизилася лабільність серцево-судинної системи, зменшився спазм, збільшився регіонар</w:t>
      </w:r>
      <w:r>
        <w:rPr>
          <w:sz w:val="24"/>
          <w:szCs w:val="24"/>
          <w:lang w:val="uk-UA"/>
        </w:rPr>
        <w:t xml:space="preserve">ний кровообіг, що забезпечило належний рівень обмінно-трофічної функції органа й життєдіяльності організму в цілому, відбулося відновлення функції порушеного периферічного кровообігу на всіх рівнях дослідження. </w:t>
      </w:r>
    </w:p>
    <w:p w:rsidR="00000000" w:rsidRDefault="00D92CE0">
      <w:pPr>
        <w:pStyle w:val="23"/>
        <w:spacing w:line="360" w:lineRule="auto"/>
        <w:jc w:val="both"/>
        <w:rPr>
          <w:b w:val="0"/>
          <w:bCs w:val="0"/>
          <w:sz w:val="24"/>
          <w:szCs w:val="24"/>
          <w:lang w:val="uk-UA"/>
        </w:rPr>
      </w:pPr>
      <w:r>
        <w:rPr>
          <w:b w:val="0"/>
          <w:bCs w:val="0"/>
          <w:sz w:val="24"/>
          <w:szCs w:val="24"/>
          <w:lang w:val="uk-UA"/>
        </w:rPr>
        <w:t>Установлено наступні результати використання</w:t>
      </w:r>
      <w:r>
        <w:rPr>
          <w:b w:val="0"/>
          <w:bCs w:val="0"/>
          <w:sz w:val="24"/>
          <w:szCs w:val="24"/>
          <w:lang w:val="uk-UA"/>
        </w:rPr>
        <w:t xml:space="preserve"> вищеописаної превентивної терапії: у 27 (90%) жінок вона виявилася спроможною та дозволила запобігти розвитку гестаційної артеріальної гіпертензії та прееклампсії; у 3 (10%) </w:t>
      </w:r>
      <w:r>
        <w:rPr>
          <w:b w:val="0"/>
          <w:bCs w:val="0"/>
          <w:sz w:val="24"/>
          <w:szCs w:val="24"/>
          <w:lang w:val="uk-UA"/>
        </w:rPr>
        <w:t>−</w:t>
      </w:r>
      <w:r>
        <w:rPr>
          <w:b w:val="0"/>
          <w:bCs w:val="0"/>
          <w:sz w:val="24"/>
          <w:szCs w:val="24"/>
          <w:lang w:val="uk-UA"/>
        </w:rPr>
        <w:t xml:space="preserve"> профілактичні заходи виявилися неефективними, та у терміні 34 – 36 тижнів вагіт</w:t>
      </w:r>
      <w:r>
        <w:rPr>
          <w:b w:val="0"/>
          <w:bCs w:val="0"/>
          <w:sz w:val="24"/>
          <w:szCs w:val="24"/>
          <w:lang w:val="uk-UA"/>
        </w:rPr>
        <w:t>ності у 2 (6,7%) жінок розвинулися гестаційні набряки з протеїнурією, а в 1 (3,3%) – гестаційна гіпертензія зі значною протеїнурією. З 47 вагітних основної групи, які знаходилися під звичайним диспансерним наглядом лікаря жіночої консультації без превентив</w:t>
      </w:r>
      <w:r>
        <w:rPr>
          <w:b w:val="0"/>
          <w:bCs w:val="0"/>
          <w:sz w:val="24"/>
          <w:szCs w:val="24"/>
          <w:lang w:val="uk-UA"/>
        </w:rPr>
        <w:t>ної терапії у 16 (34%) з них прееклампсія і гестаційна артеріальна гіпертензія не розвинулися. У 31 (66%) з них через 2-4 тижні в терміни 32-35 тижнів діагностували моно- і полісимптомний перебіг прееклампсії. Гестаційні набряки відзначені у 5 (10,6%) вагі</w:t>
      </w:r>
      <w:r>
        <w:rPr>
          <w:b w:val="0"/>
          <w:bCs w:val="0"/>
          <w:sz w:val="24"/>
          <w:szCs w:val="24"/>
          <w:lang w:val="uk-UA"/>
        </w:rPr>
        <w:t xml:space="preserve">тних, гестаційна протеїнурія </w:t>
      </w:r>
      <w:r>
        <w:rPr>
          <w:b w:val="0"/>
          <w:bCs w:val="0"/>
          <w:sz w:val="24"/>
          <w:szCs w:val="24"/>
          <w:lang w:val="uk-UA"/>
        </w:rPr>
        <w:t>−</w:t>
      </w:r>
      <w:r>
        <w:rPr>
          <w:b w:val="0"/>
          <w:bCs w:val="0"/>
          <w:sz w:val="24"/>
          <w:szCs w:val="24"/>
          <w:lang w:val="uk-UA"/>
        </w:rPr>
        <w:t xml:space="preserve"> у 2 (4,3%), гестаційні набряки з протеїнурією </w:t>
      </w:r>
      <w:r>
        <w:rPr>
          <w:b w:val="0"/>
          <w:bCs w:val="0"/>
          <w:sz w:val="24"/>
          <w:szCs w:val="24"/>
          <w:lang w:val="uk-UA"/>
        </w:rPr>
        <w:t>−</w:t>
      </w:r>
      <w:r>
        <w:rPr>
          <w:b w:val="0"/>
          <w:bCs w:val="0"/>
          <w:sz w:val="24"/>
          <w:szCs w:val="24"/>
          <w:lang w:val="uk-UA"/>
        </w:rPr>
        <w:t xml:space="preserve"> у 1 (2,1%), гестаційна гіпертензія без значної протеїнурії </w:t>
      </w:r>
      <w:r>
        <w:rPr>
          <w:b w:val="0"/>
          <w:bCs w:val="0"/>
          <w:sz w:val="24"/>
          <w:szCs w:val="24"/>
          <w:lang w:val="uk-UA"/>
        </w:rPr>
        <w:t>−</w:t>
      </w:r>
      <w:r>
        <w:rPr>
          <w:b w:val="0"/>
          <w:bCs w:val="0"/>
          <w:sz w:val="24"/>
          <w:szCs w:val="24"/>
          <w:lang w:val="uk-UA"/>
        </w:rPr>
        <w:t xml:space="preserve"> у 20 (43,6%) пацієнток, гестаційна гіпертензія зі значною протеїнурією </w:t>
      </w:r>
      <w:r>
        <w:rPr>
          <w:b w:val="0"/>
          <w:bCs w:val="0"/>
          <w:sz w:val="24"/>
          <w:szCs w:val="24"/>
          <w:lang w:val="uk-UA"/>
        </w:rPr>
        <w:t>−</w:t>
      </w:r>
      <w:r>
        <w:rPr>
          <w:b w:val="0"/>
          <w:bCs w:val="0"/>
          <w:sz w:val="24"/>
          <w:szCs w:val="24"/>
          <w:lang w:val="uk-UA"/>
        </w:rPr>
        <w:t xml:space="preserve"> у 3 (6,4%) жінок, серед яких: прееклампсія </w:t>
      </w:r>
      <w:r>
        <w:rPr>
          <w:b w:val="0"/>
          <w:bCs w:val="0"/>
          <w:sz w:val="24"/>
          <w:szCs w:val="24"/>
          <w:lang w:val="uk-UA"/>
        </w:rPr>
        <w:t xml:space="preserve">середнього ступеня тяжкості – у 2 (4,3%), прееклампсія тяжкого ступеня </w:t>
      </w:r>
      <w:r>
        <w:rPr>
          <w:b w:val="0"/>
          <w:bCs w:val="0"/>
          <w:sz w:val="24"/>
          <w:szCs w:val="24"/>
          <w:lang w:val="uk-UA"/>
        </w:rPr>
        <w:t>−</w:t>
      </w:r>
      <w:r>
        <w:rPr>
          <w:b w:val="0"/>
          <w:bCs w:val="0"/>
          <w:sz w:val="24"/>
          <w:szCs w:val="24"/>
          <w:lang w:val="uk-UA"/>
        </w:rPr>
        <w:t xml:space="preserve"> у 1 (2,1%) вагітної. Подальший перебіг вагітності у групі порівняння показав, що зі збільшенням тривалості перебігу прееклампсії наростала тяжкість захворювання, про що свідчить розви</w:t>
      </w:r>
      <w:r>
        <w:rPr>
          <w:b w:val="0"/>
          <w:bCs w:val="0"/>
          <w:sz w:val="24"/>
          <w:szCs w:val="24"/>
          <w:lang w:val="uk-UA"/>
        </w:rPr>
        <w:t xml:space="preserve">ток гестаційної гіпертензії зі значною протеїнурією у 12 (24%) вагітних, серед яких: </w:t>
      </w:r>
      <w:r>
        <w:rPr>
          <w:b w:val="0"/>
          <w:bCs w:val="0"/>
          <w:sz w:val="24"/>
          <w:szCs w:val="24"/>
          <w:lang w:val="uk-UA"/>
        </w:rPr>
        <w:lastRenderedPageBreak/>
        <w:t xml:space="preserve">прееклампсію середнього ступеня тяжкості мали 7 (14%), а тяжку прееклампсію – 5 (10%) жінок, що підкреслює необхідність прогнозування гестаційної артеріальної гіпертензії </w:t>
      </w:r>
      <w:r>
        <w:rPr>
          <w:b w:val="0"/>
          <w:bCs w:val="0"/>
          <w:sz w:val="24"/>
          <w:szCs w:val="24"/>
          <w:lang w:val="uk-UA"/>
        </w:rPr>
        <w:t>й прееклампсії та необхідність проведення превентивної терапії на доклінічному етапі.</w:t>
      </w:r>
    </w:p>
    <w:p w:rsidR="00000000" w:rsidRDefault="00D92CE0">
      <w:pPr>
        <w:pStyle w:val="23"/>
        <w:tabs>
          <w:tab w:val="left" w:pos="1843"/>
        </w:tabs>
        <w:spacing w:line="360" w:lineRule="auto"/>
        <w:jc w:val="both"/>
        <w:rPr>
          <w:b w:val="0"/>
          <w:bCs w:val="0"/>
          <w:sz w:val="24"/>
          <w:szCs w:val="24"/>
          <w:lang w:val="uk-UA"/>
        </w:rPr>
      </w:pPr>
      <w:r>
        <w:rPr>
          <w:b w:val="0"/>
          <w:bCs w:val="0"/>
          <w:sz w:val="24"/>
          <w:szCs w:val="24"/>
          <w:lang w:val="uk-UA"/>
        </w:rPr>
        <w:t>Основним підтвердженням ефективності запропонованої превентивної корекції є результати розродження. Оцінка результатів розродження показала, що в групі порівняння відзнач</w:t>
      </w:r>
      <w:r>
        <w:rPr>
          <w:b w:val="0"/>
          <w:bCs w:val="0"/>
          <w:sz w:val="24"/>
          <w:szCs w:val="24"/>
          <w:lang w:val="uk-UA"/>
        </w:rPr>
        <w:t xml:space="preserve">ені два випадки передчасних пологів і відшарування нормально розташованої плаценти, які були пов'язані з розвитком важкої прееклампсії. Звертає на себе увагу висока частота оперативного розродження в цій групі, причому у 5 (10%) жінок </w:t>
      </w:r>
      <w:r>
        <w:rPr>
          <w:b w:val="0"/>
          <w:bCs w:val="0"/>
          <w:sz w:val="24"/>
          <w:szCs w:val="24"/>
          <w:lang w:val="uk-UA"/>
        </w:rPr>
        <w:t>−</w:t>
      </w:r>
      <w:r>
        <w:rPr>
          <w:b w:val="0"/>
          <w:bCs w:val="0"/>
          <w:sz w:val="24"/>
          <w:szCs w:val="24"/>
          <w:lang w:val="uk-UA"/>
        </w:rPr>
        <w:t xml:space="preserve"> у зв’язку з тяжкою </w:t>
      </w:r>
      <w:r>
        <w:rPr>
          <w:b w:val="0"/>
          <w:bCs w:val="0"/>
          <w:sz w:val="24"/>
          <w:szCs w:val="24"/>
          <w:lang w:val="uk-UA"/>
        </w:rPr>
        <w:t>прееклампсією. В основній групі 1 (2,1%) вагітна була розроджена шляхом кесаревого розтину також у зв'язку з тяжкою прееклампсією. Після профілактичного лікування кількість кесаревих розтинів знизилася в 2,6 рази, а кесаревих розтинів через прееклампсію чи</w:t>
      </w:r>
      <w:r>
        <w:rPr>
          <w:b w:val="0"/>
          <w:bCs w:val="0"/>
          <w:sz w:val="24"/>
          <w:szCs w:val="24"/>
          <w:lang w:val="uk-UA"/>
        </w:rPr>
        <w:t xml:space="preserve"> її ускладнення в цій групі не було.</w:t>
      </w:r>
    </w:p>
    <w:p w:rsidR="00000000" w:rsidRDefault="00D92CE0">
      <w:pPr>
        <w:pStyle w:val="23"/>
        <w:tabs>
          <w:tab w:val="left" w:pos="1843"/>
        </w:tabs>
        <w:spacing w:line="360" w:lineRule="auto"/>
        <w:jc w:val="both"/>
        <w:rPr>
          <w:b w:val="0"/>
          <w:bCs w:val="0"/>
          <w:sz w:val="24"/>
          <w:szCs w:val="24"/>
          <w:lang w:val="uk-UA"/>
        </w:rPr>
      </w:pPr>
      <w:r>
        <w:rPr>
          <w:b w:val="0"/>
          <w:bCs w:val="0"/>
          <w:sz w:val="24"/>
          <w:szCs w:val="24"/>
          <w:lang w:val="uk-UA"/>
        </w:rPr>
        <w:t xml:space="preserve">В групі порівняння 4% немовлят народилися недоношеними, 6% </w:t>
      </w:r>
      <w:r>
        <w:rPr>
          <w:b w:val="0"/>
          <w:bCs w:val="0"/>
          <w:sz w:val="24"/>
          <w:szCs w:val="24"/>
          <w:lang w:val="uk-UA"/>
        </w:rPr>
        <w:t>−</w:t>
      </w:r>
      <w:r>
        <w:rPr>
          <w:b w:val="0"/>
          <w:bCs w:val="0"/>
          <w:sz w:val="24"/>
          <w:szCs w:val="24"/>
          <w:lang w:val="uk-UA"/>
        </w:rPr>
        <w:t xml:space="preserve"> мали дефіцит маси тіла, 20% </w:t>
      </w:r>
      <w:r>
        <w:rPr>
          <w:b w:val="0"/>
          <w:bCs w:val="0"/>
          <w:sz w:val="24"/>
          <w:szCs w:val="24"/>
          <w:lang w:val="uk-UA"/>
        </w:rPr>
        <w:t>−</w:t>
      </w:r>
      <w:r>
        <w:rPr>
          <w:b w:val="0"/>
          <w:bCs w:val="0"/>
          <w:sz w:val="24"/>
          <w:szCs w:val="24"/>
          <w:lang w:val="uk-UA"/>
        </w:rPr>
        <w:t xml:space="preserve"> ознаки гіпоксії, що вірогідно більше, ніж в групі контролю (</w:t>
      </w:r>
      <w:r>
        <w:rPr>
          <w:b w:val="0"/>
          <w:bCs w:val="0"/>
          <w:sz w:val="24"/>
          <w:szCs w:val="24"/>
          <w:lang w:val="en-US"/>
        </w:rPr>
        <w:t>p</w:t>
      </w:r>
      <w:r>
        <w:rPr>
          <w:b w:val="0"/>
          <w:bCs w:val="0"/>
          <w:sz w:val="24"/>
          <w:szCs w:val="24"/>
          <w:lang w:val="uk-UA"/>
        </w:rPr>
        <w:t>&lt;0,05). В результаті превентивної корекції кількість внутрішньоутро</w:t>
      </w:r>
      <w:r>
        <w:rPr>
          <w:b w:val="0"/>
          <w:bCs w:val="0"/>
          <w:sz w:val="24"/>
          <w:szCs w:val="24"/>
          <w:lang w:val="uk-UA"/>
        </w:rPr>
        <w:t>бної гіпоксії плода знизилася з 12,8% до 6,6%. Хоча антропометричні показники вірогідно не відрізнялися між підгрупами, але оцінка немовлят за шкалою Апгар була вірогідно вищою у групі, що одержувала превентивне лікування, і складала на 1-й хв – 7,06±0,08,</w:t>
      </w:r>
      <w:r>
        <w:rPr>
          <w:b w:val="0"/>
          <w:bCs w:val="0"/>
          <w:sz w:val="24"/>
          <w:szCs w:val="24"/>
          <w:lang w:val="uk-UA"/>
        </w:rPr>
        <w:t xml:space="preserve"> на 5-й хв – 8,88±0,09 балів. </w:t>
      </w:r>
    </w:p>
    <w:p w:rsidR="00000000" w:rsidRDefault="00D92CE0">
      <w:pPr>
        <w:pStyle w:val="23"/>
        <w:spacing w:line="360" w:lineRule="auto"/>
        <w:jc w:val="both"/>
        <w:rPr>
          <w:b w:val="0"/>
          <w:bCs w:val="0"/>
          <w:sz w:val="24"/>
          <w:szCs w:val="24"/>
          <w:lang w:val="uk-UA"/>
        </w:rPr>
      </w:pPr>
      <w:r>
        <w:rPr>
          <w:b w:val="0"/>
          <w:bCs w:val="0"/>
          <w:sz w:val="24"/>
          <w:szCs w:val="24"/>
          <w:lang w:val="uk-UA"/>
        </w:rPr>
        <w:t xml:space="preserve">Таким чином, проведена превентивна терапія дозволила зменшити частоту прееклампсії в 2,6 рази, число ускладнень для матері </w:t>
      </w:r>
      <w:r>
        <w:rPr>
          <w:b w:val="0"/>
          <w:bCs w:val="0"/>
          <w:sz w:val="24"/>
          <w:szCs w:val="24"/>
          <w:lang w:val="uk-UA"/>
        </w:rPr>
        <w:t>−</w:t>
      </w:r>
      <w:r>
        <w:rPr>
          <w:b w:val="0"/>
          <w:bCs w:val="0"/>
          <w:sz w:val="24"/>
          <w:szCs w:val="24"/>
          <w:lang w:val="uk-UA"/>
        </w:rPr>
        <w:t xml:space="preserve"> в 1,6 рази й поліпшити перинатальний стан плода, що дозволяє рекомендувати жіночим консультаціям і д</w:t>
      </w:r>
      <w:r>
        <w:rPr>
          <w:b w:val="0"/>
          <w:bCs w:val="0"/>
          <w:sz w:val="24"/>
          <w:szCs w:val="24"/>
          <w:lang w:val="uk-UA"/>
        </w:rPr>
        <w:t>енним стаціонарам використовувати встановлені предиктори та принципи превентивної терапії в повсякденній практиці.</w:t>
      </w:r>
    </w:p>
    <w:p w:rsidR="00000000" w:rsidRDefault="00D92CE0">
      <w:pPr>
        <w:pStyle w:val="9"/>
        <w:spacing w:line="360" w:lineRule="auto"/>
        <w:rPr>
          <w:sz w:val="24"/>
          <w:szCs w:val="24"/>
        </w:rPr>
      </w:pPr>
      <w:r>
        <w:rPr>
          <w:sz w:val="24"/>
          <w:szCs w:val="24"/>
        </w:rPr>
        <w:t>ВИСНОВКИ</w:t>
      </w:r>
    </w:p>
    <w:p w:rsidR="00000000" w:rsidRDefault="00D92CE0">
      <w:pPr>
        <w:pStyle w:val="33"/>
        <w:jc w:val="both"/>
        <w:rPr>
          <w:b w:val="0"/>
          <w:bCs w:val="0"/>
          <w:sz w:val="24"/>
          <w:szCs w:val="24"/>
        </w:rPr>
      </w:pPr>
      <w:r>
        <w:rPr>
          <w:b w:val="0"/>
          <w:bCs w:val="0"/>
          <w:sz w:val="24"/>
          <w:szCs w:val="24"/>
        </w:rPr>
        <w:t>У дисертації наведено дані щодо прогнозування і профілактики гестаційної артеріальної гіпертензії та прееклампсії на підставі вивчен</w:t>
      </w:r>
      <w:r>
        <w:rPr>
          <w:b w:val="0"/>
          <w:bCs w:val="0"/>
          <w:sz w:val="24"/>
          <w:szCs w:val="24"/>
        </w:rPr>
        <w:t>ня магній-кальцієвого обміну, добового профілю артеріального тиску, внутрішньоутробного стану плода, матково-плодового кровообігу, біомікроскопії судин кон’юнктиви.</w:t>
      </w:r>
    </w:p>
    <w:p w:rsidR="00000000" w:rsidRDefault="00D92CE0" w:rsidP="00D92CE0">
      <w:pPr>
        <w:numPr>
          <w:ilvl w:val="0"/>
          <w:numId w:val="2"/>
        </w:numPr>
        <w:tabs>
          <w:tab w:val="clear" w:pos="720"/>
          <w:tab w:val="num" w:pos="0"/>
        </w:tabs>
        <w:spacing w:line="360" w:lineRule="auto"/>
        <w:ind w:left="567" w:hanging="567"/>
        <w:jc w:val="both"/>
        <w:rPr>
          <w:sz w:val="24"/>
          <w:szCs w:val="24"/>
          <w:lang w:val="uk-UA"/>
        </w:rPr>
      </w:pPr>
      <w:r>
        <w:rPr>
          <w:sz w:val="24"/>
          <w:szCs w:val="24"/>
          <w:lang w:val="uk-UA"/>
        </w:rPr>
        <w:t>Критеріями прогнозу виникнення гестаційної артеріальної гіпертензії у вагітних є: знижен</w:t>
      </w:r>
      <w:r>
        <w:rPr>
          <w:sz w:val="24"/>
          <w:szCs w:val="24"/>
          <w:lang w:val="uk-UA"/>
        </w:rPr>
        <w:t>ня рівня магнію в сироватці крові при незміненій екскреції його із сечею; зниження концентрації загального кальцію при збільшенні долі іонізованого кальцію і нормальному кальційурезі; підвищення систолічного, діастолічного, середнього артеріального тиску т</w:t>
      </w:r>
      <w:r>
        <w:rPr>
          <w:sz w:val="24"/>
          <w:szCs w:val="24"/>
          <w:lang w:val="uk-UA"/>
        </w:rPr>
        <w:t>а їхньої амплітуди, підвищення швидкості ранкового підйому та варіабельності артеріального тиску, зниження добового індексу систолічного і діастолічного артеріального тиску, поява епізодів підвищеного артеріального тиску в денний і нічний проміжок; порушен</w:t>
      </w:r>
      <w:r>
        <w:rPr>
          <w:sz w:val="24"/>
          <w:szCs w:val="24"/>
          <w:lang w:val="uk-UA"/>
        </w:rPr>
        <w:t>ня мікроциркуляції в артеріолах і венулах дрібного калібру судин кон’юнктиви; підвищення в матковій артерії пульсаційного індексу, індексу резистентності та систоло-діастолічного співвідношення.</w:t>
      </w:r>
    </w:p>
    <w:p w:rsidR="00000000" w:rsidRDefault="00D92CE0" w:rsidP="00D92CE0">
      <w:pPr>
        <w:numPr>
          <w:ilvl w:val="0"/>
          <w:numId w:val="2"/>
        </w:numPr>
        <w:tabs>
          <w:tab w:val="clear" w:pos="720"/>
          <w:tab w:val="left" w:pos="567"/>
        </w:tabs>
        <w:spacing w:line="360" w:lineRule="auto"/>
        <w:ind w:left="567" w:hanging="567"/>
        <w:jc w:val="both"/>
        <w:rPr>
          <w:sz w:val="24"/>
          <w:szCs w:val="24"/>
          <w:lang w:val="uk-UA"/>
        </w:rPr>
      </w:pPr>
      <w:r>
        <w:rPr>
          <w:sz w:val="24"/>
          <w:szCs w:val="24"/>
          <w:lang w:val="uk-UA"/>
        </w:rPr>
        <w:lastRenderedPageBreak/>
        <w:t>Розроблений метод прогнозування гестаційної артеріальної г</w:t>
      </w:r>
      <w:r>
        <w:rPr>
          <w:sz w:val="24"/>
          <w:szCs w:val="24"/>
          <w:lang w:val="uk-UA"/>
        </w:rPr>
        <w:t>іпертензії, заснований на комплексному обстеженні вагітних (даних анамнезу, визначенні рівня магнію і кальцію в крові і добовій сечі, добового моніторингу артеріального тиску, доплерометрії матково-плодового кровообігу, біомікроскопії судин кон’юнктиви) ма</w:t>
      </w:r>
      <w:r>
        <w:rPr>
          <w:sz w:val="24"/>
          <w:szCs w:val="24"/>
          <w:lang w:val="uk-UA"/>
        </w:rPr>
        <w:t xml:space="preserve">є специфічність 83,7% та чутливість </w:t>
      </w:r>
      <w:r>
        <w:rPr>
          <w:sz w:val="24"/>
          <w:szCs w:val="24"/>
          <w:lang w:val="uk-UA"/>
        </w:rPr>
        <w:t>−</w:t>
      </w:r>
      <w:r>
        <w:rPr>
          <w:sz w:val="24"/>
          <w:szCs w:val="24"/>
          <w:lang w:val="uk-UA"/>
        </w:rPr>
        <w:t xml:space="preserve"> 85,7%.</w:t>
      </w:r>
    </w:p>
    <w:p w:rsidR="00000000" w:rsidRDefault="00D92CE0" w:rsidP="00D92CE0">
      <w:pPr>
        <w:numPr>
          <w:ilvl w:val="0"/>
          <w:numId w:val="2"/>
        </w:numPr>
        <w:tabs>
          <w:tab w:val="left" w:pos="567"/>
        </w:tabs>
        <w:spacing w:line="360" w:lineRule="auto"/>
        <w:ind w:left="567" w:hanging="567"/>
        <w:jc w:val="both"/>
        <w:rPr>
          <w:sz w:val="24"/>
          <w:szCs w:val="24"/>
        </w:rPr>
      </w:pPr>
      <w:r>
        <w:rPr>
          <w:sz w:val="24"/>
          <w:szCs w:val="24"/>
          <w:lang w:val="uk-UA"/>
        </w:rPr>
        <w:t xml:space="preserve">Розроблені принципи превентивної терапії гестаційної артеріальної гіпертензії та прееклампсії включали: урахування часу призначення препаратів у відповідності з добовим ритмом артеріального тиску, досягнення </w:t>
      </w:r>
      <w:r>
        <w:rPr>
          <w:sz w:val="24"/>
          <w:szCs w:val="24"/>
          <w:lang w:val="uk-UA"/>
        </w:rPr>
        <w:t xml:space="preserve">вегето-судинної стабільності (призначення препарату “Фітосед”), підвищення вмісту магнію в плазмі крові і зниження його екскреції із сечею </w:t>
      </w:r>
      <w:r>
        <w:rPr>
          <w:sz w:val="24"/>
          <w:szCs w:val="24"/>
        </w:rPr>
        <w:t>(призначення магнієвої дієти, препарату “Магне - В6”).</w:t>
      </w:r>
    </w:p>
    <w:p w:rsidR="00000000" w:rsidRDefault="00D92CE0" w:rsidP="00D92CE0">
      <w:pPr>
        <w:numPr>
          <w:ilvl w:val="0"/>
          <w:numId w:val="2"/>
        </w:numPr>
        <w:tabs>
          <w:tab w:val="left" w:pos="567"/>
        </w:tabs>
        <w:spacing w:line="360" w:lineRule="auto"/>
        <w:ind w:left="567" w:hanging="567"/>
        <w:jc w:val="both"/>
        <w:rPr>
          <w:sz w:val="24"/>
          <w:szCs w:val="24"/>
        </w:rPr>
      </w:pPr>
      <w:r>
        <w:rPr>
          <w:sz w:val="24"/>
          <w:szCs w:val="24"/>
        </w:rPr>
        <w:t>Доведено, що превентивна терапія дозволила одержати наступн</w:t>
      </w:r>
      <w:r>
        <w:rPr>
          <w:sz w:val="24"/>
          <w:szCs w:val="24"/>
        </w:rPr>
        <w:t>і результати: підвищити вміст магнію в сироватці крові на 18,2% (</w:t>
      </w:r>
      <w:r>
        <w:rPr>
          <w:sz w:val="24"/>
          <w:szCs w:val="24"/>
          <w:lang w:val="en-US"/>
        </w:rPr>
        <w:t>p</w:t>
      </w:r>
      <w:r>
        <w:rPr>
          <w:sz w:val="24"/>
          <w:szCs w:val="24"/>
        </w:rPr>
        <w:t>&lt;0,05), знизити його втрату із сечею на 8,7% та відсотковий вміст іонізованого кальцію щодо кількості загального кальцію до 50,7±1,2% (</w:t>
      </w:r>
      <w:r>
        <w:rPr>
          <w:sz w:val="24"/>
          <w:szCs w:val="24"/>
          <w:lang w:val="en-US"/>
        </w:rPr>
        <w:t>p</w:t>
      </w:r>
      <w:r>
        <w:rPr>
          <w:sz w:val="24"/>
          <w:szCs w:val="24"/>
        </w:rPr>
        <w:t xml:space="preserve">&lt;0,05), підвищити екскрецію кальцію із сечею на 13,8% </w:t>
      </w:r>
      <w:r>
        <w:rPr>
          <w:sz w:val="24"/>
          <w:szCs w:val="24"/>
        </w:rPr>
        <w:t>(</w:t>
      </w:r>
      <w:r>
        <w:rPr>
          <w:sz w:val="24"/>
          <w:szCs w:val="24"/>
          <w:lang w:val="en-US"/>
        </w:rPr>
        <w:t>p</w:t>
      </w:r>
      <w:r>
        <w:rPr>
          <w:sz w:val="24"/>
          <w:szCs w:val="24"/>
        </w:rPr>
        <w:t>&lt;0,05); достовірно знизити величини систолічного, діастолічного і середнього артеріального тиску за всі періоди часу та стабілізувати їх амплітуди у нічний період у вагітних групи високого ризику розвитку гестаційної артеріальної гіпертензії та преекламп</w:t>
      </w:r>
      <w:r>
        <w:rPr>
          <w:sz w:val="24"/>
          <w:szCs w:val="24"/>
        </w:rPr>
        <w:t>сії, знизити варіабельність систолічного артеріального тиску за добу на 24,4% та діастолічного артеріального тиску на 21,4% (</w:t>
      </w:r>
      <w:r>
        <w:rPr>
          <w:sz w:val="24"/>
          <w:szCs w:val="24"/>
          <w:lang w:val="en-US"/>
        </w:rPr>
        <w:t>p</w:t>
      </w:r>
      <w:r>
        <w:rPr>
          <w:sz w:val="24"/>
          <w:szCs w:val="24"/>
        </w:rPr>
        <w:t>&lt;0,05), достовірно збільшити добовий індекс систолічного артеріального тиску у 1,24 рази, добовий індекс діастолічного артеріально</w:t>
      </w:r>
      <w:r>
        <w:rPr>
          <w:sz w:val="24"/>
          <w:szCs w:val="24"/>
        </w:rPr>
        <w:t xml:space="preserve">го тиску </w:t>
      </w:r>
      <w:r>
        <w:rPr>
          <w:sz w:val="24"/>
          <w:szCs w:val="24"/>
        </w:rPr>
        <w:t>−</w:t>
      </w:r>
      <w:r>
        <w:rPr>
          <w:sz w:val="24"/>
          <w:szCs w:val="24"/>
        </w:rPr>
        <w:t xml:space="preserve"> у 2,2 рази та добовий індекс середнього артеріального тиску </w:t>
      </w:r>
      <w:r>
        <w:rPr>
          <w:sz w:val="24"/>
          <w:szCs w:val="24"/>
        </w:rPr>
        <w:t>−</w:t>
      </w:r>
      <w:r>
        <w:rPr>
          <w:sz w:val="24"/>
          <w:szCs w:val="24"/>
        </w:rPr>
        <w:t xml:space="preserve"> у 1,65 рази, зменшити швидкість ранкового підйому систолічного і діастолічного артеріального тиску у 2,67 рази (</w:t>
      </w:r>
      <w:r>
        <w:rPr>
          <w:sz w:val="24"/>
          <w:szCs w:val="24"/>
          <w:lang w:val="en-US"/>
        </w:rPr>
        <w:t>p</w:t>
      </w:r>
      <w:r>
        <w:rPr>
          <w:sz w:val="24"/>
          <w:szCs w:val="24"/>
        </w:rPr>
        <w:t>&lt;0,05) і повністю відновити мікроциркуляторний кровообіг у 40% вагітни</w:t>
      </w:r>
      <w:r>
        <w:rPr>
          <w:sz w:val="24"/>
          <w:szCs w:val="24"/>
        </w:rPr>
        <w:t>х.</w:t>
      </w:r>
    </w:p>
    <w:p w:rsidR="00000000" w:rsidRDefault="00D92CE0" w:rsidP="00D92CE0">
      <w:pPr>
        <w:pStyle w:val="21"/>
        <w:numPr>
          <w:ilvl w:val="0"/>
          <w:numId w:val="2"/>
        </w:numPr>
        <w:tabs>
          <w:tab w:val="left" w:pos="567"/>
        </w:tabs>
        <w:spacing w:line="360" w:lineRule="auto"/>
        <w:ind w:left="567" w:hanging="567"/>
        <w:jc w:val="both"/>
        <w:rPr>
          <w:sz w:val="24"/>
          <w:szCs w:val="24"/>
        </w:rPr>
      </w:pPr>
      <w:r>
        <w:rPr>
          <w:sz w:val="24"/>
          <w:szCs w:val="24"/>
        </w:rPr>
        <w:t xml:space="preserve">Встановлено, що проведення превентивної терапії сприяє зниженню частоти прееклампсії вагітних в 2,6 рази, ускладнень вагітності </w:t>
      </w:r>
      <w:r>
        <w:rPr>
          <w:sz w:val="24"/>
          <w:szCs w:val="24"/>
          <w:lang w:val="uk-UA"/>
        </w:rPr>
        <w:t>й</w:t>
      </w:r>
      <w:r>
        <w:rPr>
          <w:sz w:val="24"/>
          <w:szCs w:val="24"/>
        </w:rPr>
        <w:t xml:space="preserve"> пологів – у 1,</w:t>
      </w:r>
      <w:r>
        <w:rPr>
          <w:sz w:val="24"/>
          <w:szCs w:val="24"/>
          <w:lang w:val="uk-UA"/>
        </w:rPr>
        <w:t>6</w:t>
      </w:r>
      <w:r>
        <w:rPr>
          <w:sz w:val="24"/>
          <w:szCs w:val="24"/>
        </w:rPr>
        <w:t xml:space="preserve"> рази, підвищенню оцінки новонароджених за шкалою Апгар на 1-й хвилині до 7,06±0,08 балів, на 5-й хвилині</w:t>
      </w:r>
      <w:r>
        <w:rPr>
          <w:sz w:val="24"/>
          <w:szCs w:val="24"/>
        </w:rPr>
        <w:t xml:space="preserve"> </w:t>
      </w:r>
      <w:r>
        <w:rPr>
          <w:sz w:val="24"/>
          <w:szCs w:val="24"/>
          <w:lang w:val="uk-UA"/>
        </w:rPr>
        <w:t>−</w:t>
      </w:r>
      <w:r>
        <w:rPr>
          <w:sz w:val="24"/>
          <w:szCs w:val="24"/>
        </w:rPr>
        <w:t>до 8,88±0,09 балів.</w:t>
      </w:r>
    </w:p>
    <w:p w:rsidR="00000000" w:rsidRDefault="00D92CE0">
      <w:pPr>
        <w:spacing w:line="360" w:lineRule="auto"/>
        <w:ind w:left="360"/>
        <w:jc w:val="center"/>
        <w:rPr>
          <w:b/>
          <w:bCs/>
          <w:sz w:val="24"/>
          <w:szCs w:val="24"/>
          <w:lang w:val="uk-UA"/>
        </w:rPr>
      </w:pPr>
      <w:r>
        <w:rPr>
          <w:b/>
          <w:bCs/>
          <w:sz w:val="24"/>
          <w:szCs w:val="24"/>
          <w:lang w:val="uk-UA"/>
        </w:rPr>
        <w:t>ПРАКТИЧНІ РЕКОМЕНДАЦІЇ</w:t>
      </w:r>
    </w:p>
    <w:p w:rsidR="00000000" w:rsidRDefault="00D92CE0" w:rsidP="00D92CE0">
      <w:pPr>
        <w:pStyle w:val="23"/>
        <w:numPr>
          <w:ilvl w:val="0"/>
          <w:numId w:val="3"/>
        </w:numPr>
        <w:tabs>
          <w:tab w:val="clear" w:pos="720"/>
          <w:tab w:val="num" w:pos="426"/>
        </w:tabs>
        <w:spacing w:line="360" w:lineRule="auto"/>
        <w:ind w:left="426" w:hanging="426"/>
        <w:jc w:val="both"/>
        <w:rPr>
          <w:b w:val="0"/>
          <w:bCs w:val="0"/>
          <w:sz w:val="24"/>
          <w:szCs w:val="24"/>
          <w:lang w:val="uk-UA"/>
        </w:rPr>
      </w:pPr>
      <w:r>
        <w:rPr>
          <w:b w:val="0"/>
          <w:bCs w:val="0"/>
          <w:sz w:val="24"/>
          <w:szCs w:val="24"/>
          <w:lang w:val="uk-UA"/>
        </w:rPr>
        <w:t>При складанні плану диспансерного спостереження за вагітними слід додатково враховувати показники магній-кальцієвого обміну, добового моніторингу артеріального тиску, доплерометрії матково-плодового кровообіг</w:t>
      </w:r>
      <w:r>
        <w:rPr>
          <w:b w:val="0"/>
          <w:bCs w:val="0"/>
          <w:sz w:val="24"/>
          <w:szCs w:val="24"/>
          <w:lang w:val="uk-UA"/>
        </w:rPr>
        <w:t>у, біомікроскопії судин кон’юнктиви, що дозволить визначити предиктори гестаційної артеріальної гіпертензії.</w:t>
      </w:r>
    </w:p>
    <w:p w:rsidR="00000000" w:rsidRDefault="00D92CE0" w:rsidP="00D92CE0">
      <w:pPr>
        <w:pStyle w:val="23"/>
        <w:numPr>
          <w:ilvl w:val="0"/>
          <w:numId w:val="3"/>
        </w:numPr>
        <w:tabs>
          <w:tab w:val="clear" w:pos="720"/>
          <w:tab w:val="num" w:pos="426"/>
        </w:tabs>
        <w:spacing w:line="360" w:lineRule="auto"/>
        <w:ind w:left="426" w:hanging="426"/>
        <w:jc w:val="both"/>
        <w:rPr>
          <w:b w:val="0"/>
          <w:bCs w:val="0"/>
          <w:sz w:val="24"/>
          <w:szCs w:val="24"/>
          <w:lang w:val="uk-UA"/>
        </w:rPr>
      </w:pPr>
      <w:r>
        <w:rPr>
          <w:b w:val="0"/>
          <w:bCs w:val="0"/>
          <w:sz w:val="24"/>
          <w:szCs w:val="24"/>
          <w:lang w:val="uk-UA"/>
        </w:rPr>
        <w:t xml:space="preserve">Формування груп ризику з розвитку гестаційної артеріальної гіпертензії проводити шляхом обчислення прогностичного індексу на основі розробленої </w:t>
      </w:r>
      <w:r>
        <w:rPr>
          <w:b w:val="0"/>
          <w:bCs w:val="0"/>
          <w:sz w:val="24"/>
          <w:szCs w:val="24"/>
          <w:lang w:val="uk-UA"/>
        </w:rPr>
        <w:t xml:space="preserve">прогностичної моделі. При прогностичному індексі більшому, ніж +13 ум. од., з імовірністю більше 95% прогнозується </w:t>
      </w:r>
      <w:r>
        <w:rPr>
          <w:b w:val="0"/>
          <w:bCs w:val="0"/>
          <w:sz w:val="24"/>
          <w:szCs w:val="24"/>
          <w:lang w:val="uk-UA"/>
        </w:rPr>
        <w:lastRenderedPageBreak/>
        <w:t>несприятливий перебіг вагітності, при прогностичному індексі меншому, ніж -13 ум.од. – неускладнений перебіг вагітності, а при прогностичному</w:t>
      </w:r>
      <w:r>
        <w:rPr>
          <w:b w:val="0"/>
          <w:bCs w:val="0"/>
          <w:sz w:val="24"/>
          <w:szCs w:val="24"/>
          <w:lang w:val="uk-UA"/>
        </w:rPr>
        <w:t xml:space="preserve"> індексі від -13 до +13 прогноз залишається невизначеним.</w:t>
      </w:r>
    </w:p>
    <w:p w:rsidR="00000000" w:rsidRDefault="00D92CE0">
      <w:pPr>
        <w:pStyle w:val="23"/>
        <w:spacing w:line="360" w:lineRule="auto"/>
        <w:ind w:firstLine="0"/>
        <w:jc w:val="center"/>
        <w:rPr>
          <w:sz w:val="24"/>
          <w:szCs w:val="24"/>
          <w:lang w:val="uk-UA"/>
        </w:rPr>
      </w:pPr>
      <w:r>
        <w:rPr>
          <w:sz w:val="24"/>
          <w:szCs w:val="24"/>
          <w:lang w:val="uk-UA"/>
        </w:rPr>
        <w:t>Шкала для обчислення прогностичного індексу гестаційної артеріальної гіпертензії (ПІГАГ)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032"/>
        <w:gridCol w:w="850"/>
        <w:gridCol w:w="2126"/>
        <w:gridCol w:w="1985"/>
        <w:gridCol w:w="709"/>
      </w:tblGrid>
      <w:tr w:rsidR="00000000">
        <w:tblPrEx>
          <w:tblCellMar>
            <w:top w:w="0" w:type="dxa"/>
            <w:bottom w:w="0" w:type="dxa"/>
          </w:tblCellMar>
        </w:tblPrEx>
        <w:tc>
          <w:tcPr>
            <w:tcW w:w="2363" w:type="dxa"/>
          </w:tcPr>
          <w:p w:rsidR="00000000" w:rsidRDefault="00D92CE0">
            <w:pPr>
              <w:pStyle w:val="23"/>
              <w:spacing w:line="360" w:lineRule="auto"/>
              <w:ind w:firstLine="0"/>
              <w:jc w:val="center"/>
              <w:rPr>
                <w:b w:val="0"/>
                <w:bCs w:val="0"/>
                <w:sz w:val="24"/>
                <w:szCs w:val="24"/>
                <w:lang w:val="uk-UA"/>
              </w:rPr>
            </w:pPr>
            <w:r>
              <w:rPr>
                <w:b w:val="0"/>
                <w:bCs w:val="0"/>
                <w:sz w:val="24"/>
                <w:szCs w:val="24"/>
              </w:rPr>
              <w:t>Прогностичн</w:t>
            </w:r>
            <w:r>
              <w:rPr>
                <w:b w:val="0"/>
                <w:bCs w:val="0"/>
                <w:sz w:val="24"/>
                <w:szCs w:val="24"/>
                <w:lang w:val="uk-UA"/>
              </w:rPr>
              <w:t xml:space="preserve">ий </w:t>
            </w:r>
            <w:r>
              <w:rPr>
                <w:b w:val="0"/>
                <w:bCs w:val="0"/>
                <w:sz w:val="24"/>
                <w:szCs w:val="24"/>
              </w:rPr>
              <w:t>показник</w:t>
            </w:r>
          </w:p>
        </w:tc>
        <w:tc>
          <w:tcPr>
            <w:tcW w:w="2032" w:type="dxa"/>
          </w:tcPr>
          <w:p w:rsidR="00000000" w:rsidRDefault="00D92CE0">
            <w:pPr>
              <w:pStyle w:val="23"/>
              <w:spacing w:line="360" w:lineRule="auto"/>
              <w:ind w:firstLine="0"/>
              <w:jc w:val="center"/>
              <w:rPr>
                <w:b w:val="0"/>
                <w:bCs w:val="0"/>
                <w:sz w:val="24"/>
                <w:szCs w:val="24"/>
                <w:lang w:val="uk-UA"/>
              </w:rPr>
            </w:pPr>
            <w:r>
              <w:rPr>
                <w:b w:val="0"/>
                <w:bCs w:val="0"/>
                <w:sz w:val="24"/>
                <w:szCs w:val="24"/>
              </w:rPr>
              <w:t>Характеристика показни</w:t>
            </w:r>
            <w:r>
              <w:rPr>
                <w:b w:val="0"/>
                <w:bCs w:val="0"/>
                <w:sz w:val="24"/>
                <w:szCs w:val="24"/>
                <w:lang w:val="uk-UA"/>
              </w:rPr>
              <w:t>ка</w:t>
            </w:r>
          </w:p>
        </w:tc>
        <w:tc>
          <w:tcPr>
            <w:tcW w:w="850" w:type="dxa"/>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у</w:t>
            </w:r>
            <w:r>
              <w:rPr>
                <w:b w:val="0"/>
                <w:bCs w:val="0"/>
                <w:sz w:val="24"/>
                <w:szCs w:val="24"/>
              </w:rPr>
              <w:t>м</w:t>
            </w:r>
            <w:r>
              <w:rPr>
                <w:b w:val="0"/>
                <w:bCs w:val="0"/>
                <w:sz w:val="24"/>
                <w:szCs w:val="24"/>
                <w:lang w:val="uk-UA"/>
              </w:rPr>
              <w:t>.</w:t>
            </w:r>
            <w:r>
              <w:rPr>
                <w:b w:val="0"/>
                <w:bCs w:val="0"/>
                <w:sz w:val="24"/>
                <w:szCs w:val="24"/>
              </w:rPr>
              <w:t xml:space="preserve"> од</w:t>
            </w:r>
            <w:r>
              <w:rPr>
                <w:b w:val="0"/>
                <w:bCs w:val="0"/>
                <w:sz w:val="24"/>
                <w:szCs w:val="24"/>
                <w:lang w:val="uk-UA"/>
              </w:rPr>
              <w:t>.</w:t>
            </w:r>
          </w:p>
        </w:tc>
        <w:tc>
          <w:tcPr>
            <w:tcW w:w="2126" w:type="dxa"/>
          </w:tcPr>
          <w:p w:rsidR="00000000" w:rsidRDefault="00D92CE0">
            <w:pPr>
              <w:pStyle w:val="23"/>
              <w:spacing w:line="360" w:lineRule="auto"/>
              <w:ind w:firstLine="0"/>
              <w:jc w:val="center"/>
              <w:rPr>
                <w:b w:val="0"/>
                <w:bCs w:val="0"/>
                <w:sz w:val="24"/>
                <w:szCs w:val="24"/>
                <w:lang w:val="uk-UA"/>
              </w:rPr>
            </w:pPr>
            <w:r>
              <w:rPr>
                <w:b w:val="0"/>
                <w:bCs w:val="0"/>
                <w:sz w:val="24"/>
                <w:szCs w:val="24"/>
              </w:rPr>
              <w:t>Прогностичн</w:t>
            </w:r>
            <w:r>
              <w:rPr>
                <w:b w:val="0"/>
                <w:bCs w:val="0"/>
                <w:sz w:val="24"/>
                <w:szCs w:val="24"/>
                <w:lang w:val="uk-UA"/>
              </w:rPr>
              <w:t>ий</w:t>
            </w:r>
            <w:r>
              <w:rPr>
                <w:b w:val="0"/>
                <w:bCs w:val="0"/>
                <w:sz w:val="24"/>
                <w:szCs w:val="24"/>
              </w:rPr>
              <w:t xml:space="preserve"> показник</w:t>
            </w:r>
          </w:p>
        </w:tc>
        <w:tc>
          <w:tcPr>
            <w:tcW w:w="1985" w:type="dxa"/>
          </w:tcPr>
          <w:p w:rsidR="00000000" w:rsidRDefault="00D92CE0">
            <w:pPr>
              <w:pStyle w:val="23"/>
              <w:spacing w:line="360" w:lineRule="auto"/>
              <w:ind w:firstLine="0"/>
              <w:jc w:val="center"/>
              <w:rPr>
                <w:b w:val="0"/>
                <w:bCs w:val="0"/>
                <w:sz w:val="24"/>
                <w:szCs w:val="24"/>
                <w:lang w:val="uk-UA"/>
              </w:rPr>
            </w:pPr>
            <w:r>
              <w:rPr>
                <w:b w:val="0"/>
                <w:bCs w:val="0"/>
                <w:sz w:val="24"/>
                <w:szCs w:val="24"/>
              </w:rPr>
              <w:t>Характеристика показник</w:t>
            </w:r>
            <w:r>
              <w:rPr>
                <w:b w:val="0"/>
                <w:bCs w:val="0"/>
                <w:sz w:val="24"/>
                <w:szCs w:val="24"/>
                <w:lang w:val="uk-UA"/>
              </w:rPr>
              <w:t>а</w:t>
            </w:r>
          </w:p>
        </w:tc>
        <w:tc>
          <w:tcPr>
            <w:tcW w:w="709" w:type="dxa"/>
          </w:tcPr>
          <w:p w:rsidR="00000000" w:rsidRDefault="00D92CE0">
            <w:pPr>
              <w:pStyle w:val="23"/>
              <w:spacing w:line="360" w:lineRule="auto"/>
              <w:ind w:firstLine="0"/>
              <w:jc w:val="center"/>
              <w:rPr>
                <w:b w:val="0"/>
                <w:bCs w:val="0"/>
                <w:sz w:val="24"/>
                <w:szCs w:val="24"/>
                <w:lang w:val="uk-UA"/>
              </w:rPr>
            </w:pPr>
            <w:r>
              <w:rPr>
                <w:b w:val="0"/>
                <w:bCs w:val="0"/>
                <w:sz w:val="24"/>
                <w:szCs w:val="24"/>
              </w:rPr>
              <w:t xml:space="preserve">ум. </w:t>
            </w:r>
            <w:r>
              <w:rPr>
                <w:b w:val="0"/>
                <w:bCs w:val="0"/>
                <w:sz w:val="24"/>
                <w:szCs w:val="24"/>
                <w:lang w:val="uk-UA"/>
              </w:rPr>
              <w:t>о</w:t>
            </w:r>
            <w:r>
              <w:rPr>
                <w:b w:val="0"/>
                <w:bCs w:val="0"/>
                <w:sz w:val="24"/>
                <w:szCs w:val="24"/>
              </w:rPr>
              <w:t>д.</w:t>
            </w:r>
          </w:p>
        </w:tc>
      </w:tr>
      <w:tr w:rsidR="00000000">
        <w:tblPrEx>
          <w:tblCellMar>
            <w:top w:w="0" w:type="dxa"/>
            <w:bottom w:w="0" w:type="dxa"/>
          </w:tblCellMar>
        </w:tblPrEx>
        <w:trPr>
          <w:cantSplit/>
        </w:trPr>
        <w:tc>
          <w:tcPr>
            <w:tcW w:w="10065" w:type="dxa"/>
            <w:gridSpan w:val="6"/>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Дані анамнезу</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 xml:space="preserve">Самоаборт </w:t>
            </w:r>
          </w:p>
        </w:tc>
        <w:tc>
          <w:tcPr>
            <w:tcW w:w="2032" w:type="dxa"/>
          </w:tcPr>
          <w:p w:rsidR="00000000" w:rsidRDefault="00D92CE0">
            <w:pPr>
              <w:spacing w:line="360" w:lineRule="auto"/>
              <w:jc w:val="center"/>
              <w:rPr>
                <w:sz w:val="24"/>
                <w:szCs w:val="24"/>
              </w:rPr>
            </w:pPr>
            <w:r>
              <w:rPr>
                <w:sz w:val="24"/>
                <w:szCs w:val="24"/>
              </w:rPr>
              <w:t xml:space="preserve">був </w:t>
            </w:r>
          </w:p>
        </w:tc>
        <w:tc>
          <w:tcPr>
            <w:tcW w:w="850" w:type="dxa"/>
          </w:tcPr>
          <w:p w:rsidR="00000000" w:rsidRDefault="00D92CE0">
            <w:pPr>
              <w:spacing w:line="360" w:lineRule="auto"/>
              <w:jc w:val="center"/>
              <w:rPr>
                <w:sz w:val="24"/>
                <w:szCs w:val="24"/>
              </w:rPr>
            </w:pPr>
            <w:r>
              <w:rPr>
                <w:sz w:val="24"/>
                <w:szCs w:val="24"/>
              </w:rPr>
              <w:t>+3</w:t>
            </w:r>
          </w:p>
        </w:tc>
        <w:tc>
          <w:tcPr>
            <w:tcW w:w="2126" w:type="dxa"/>
            <w:vMerge w:val="restart"/>
          </w:tcPr>
          <w:p w:rsidR="00000000" w:rsidRDefault="00D92CE0">
            <w:pPr>
              <w:spacing w:line="360" w:lineRule="auto"/>
              <w:jc w:val="center"/>
              <w:rPr>
                <w:sz w:val="24"/>
                <w:szCs w:val="24"/>
              </w:rPr>
            </w:pPr>
            <w:r>
              <w:rPr>
                <w:sz w:val="24"/>
                <w:szCs w:val="24"/>
              </w:rPr>
              <w:t xml:space="preserve">Ерозія шийки матки </w:t>
            </w:r>
          </w:p>
        </w:tc>
        <w:tc>
          <w:tcPr>
            <w:tcW w:w="1985" w:type="dxa"/>
          </w:tcPr>
          <w:p w:rsidR="00000000" w:rsidRDefault="00D92CE0">
            <w:pPr>
              <w:spacing w:line="360" w:lineRule="auto"/>
              <w:jc w:val="center"/>
              <w:rPr>
                <w:sz w:val="24"/>
                <w:szCs w:val="24"/>
              </w:rPr>
            </w:pPr>
            <w:r>
              <w:rPr>
                <w:sz w:val="24"/>
                <w:szCs w:val="24"/>
              </w:rPr>
              <w:t xml:space="preserve">є </w:t>
            </w:r>
          </w:p>
        </w:tc>
        <w:tc>
          <w:tcPr>
            <w:tcW w:w="709" w:type="dxa"/>
          </w:tcPr>
          <w:p w:rsidR="00000000" w:rsidRDefault="00D92CE0">
            <w:pPr>
              <w:spacing w:line="360" w:lineRule="auto"/>
              <w:jc w:val="center"/>
              <w:rPr>
                <w:sz w:val="24"/>
                <w:szCs w:val="24"/>
              </w:rPr>
            </w:pPr>
            <w:r>
              <w:rPr>
                <w:sz w:val="24"/>
                <w:szCs w:val="24"/>
              </w:rPr>
              <w:t>+</w:t>
            </w:r>
            <w:r>
              <w:rPr>
                <w:sz w:val="24"/>
                <w:szCs w:val="24"/>
                <w:lang w:val="en-US"/>
              </w:rPr>
              <w:t>1</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не було</w:t>
            </w:r>
          </w:p>
        </w:tc>
        <w:tc>
          <w:tcPr>
            <w:tcW w:w="850" w:type="dxa"/>
          </w:tcPr>
          <w:p w:rsidR="00000000" w:rsidRDefault="00D92CE0">
            <w:pPr>
              <w:spacing w:line="360" w:lineRule="auto"/>
              <w:jc w:val="center"/>
              <w:rPr>
                <w:sz w:val="24"/>
                <w:szCs w:val="24"/>
              </w:rPr>
            </w:pPr>
            <w:r>
              <w:rPr>
                <w:sz w:val="24"/>
                <w:szCs w:val="24"/>
              </w:rPr>
              <w:t>-1</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tcPr>
          <w:p w:rsidR="00000000" w:rsidRDefault="00D92CE0">
            <w:pPr>
              <w:spacing w:line="360" w:lineRule="auto"/>
              <w:jc w:val="center"/>
              <w:rPr>
                <w:sz w:val="24"/>
                <w:szCs w:val="24"/>
              </w:rPr>
            </w:pPr>
            <w:r>
              <w:rPr>
                <w:sz w:val="24"/>
                <w:szCs w:val="24"/>
              </w:rPr>
              <w:t xml:space="preserve">немає </w:t>
            </w:r>
          </w:p>
        </w:tc>
        <w:tc>
          <w:tcPr>
            <w:tcW w:w="709" w:type="dxa"/>
          </w:tcPr>
          <w:p w:rsidR="00000000" w:rsidRDefault="00D92CE0">
            <w:pPr>
              <w:spacing w:line="360" w:lineRule="auto"/>
              <w:jc w:val="center"/>
              <w:rPr>
                <w:sz w:val="24"/>
                <w:szCs w:val="24"/>
              </w:rPr>
            </w:pPr>
            <w:r>
              <w:rPr>
                <w:sz w:val="24"/>
                <w:szCs w:val="24"/>
                <w:lang w:val="en-US"/>
              </w:rPr>
              <w:t>0</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 xml:space="preserve">Сальпінгоофорит </w:t>
            </w:r>
          </w:p>
        </w:tc>
        <w:tc>
          <w:tcPr>
            <w:tcW w:w="2032" w:type="dxa"/>
          </w:tcPr>
          <w:p w:rsidR="00000000" w:rsidRDefault="00D92CE0">
            <w:pPr>
              <w:spacing w:line="360" w:lineRule="auto"/>
              <w:jc w:val="center"/>
              <w:rPr>
                <w:sz w:val="24"/>
                <w:szCs w:val="24"/>
              </w:rPr>
            </w:pPr>
            <w:r>
              <w:rPr>
                <w:sz w:val="24"/>
                <w:szCs w:val="24"/>
              </w:rPr>
              <w:t xml:space="preserve">був </w:t>
            </w:r>
          </w:p>
        </w:tc>
        <w:tc>
          <w:tcPr>
            <w:tcW w:w="850" w:type="dxa"/>
          </w:tcPr>
          <w:p w:rsidR="00000000" w:rsidRDefault="00D92CE0">
            <w:pPr>
              <w:spacing w:line="360" w:lineRule="auto"/>
              <w:jc w:val="center"/>
              <w:rPr>
                <w:sz w:val="24"/>
                <w:szCs w:val="24"/>
              </w:rPr>
            </w:pPr>
            <w:r>
              <w:rPr>
                <w:sz w:val="24"/>
                <w:szCs w:val="24"/>
              </w:rPr>
              <w:t>+1</w:t>
            </w:r>
          </w:p>
        </w:tc>
        <w:tc>
          <w:tcPr>
            <w:tcW w:w="2126" w:type="dxa"/>
            <w:vMerge w:val="restart"/>
          </w:tcPr>
          <w:p w:rsidR="00000000" w:rsidRDefault="00D92CE0">
            <w:pPr>
              <w:spacing w:line="360" w:lineRule="auto"/>
              <w:jc w:val="center"/>
              <w:rPr>
                <w:sz w:val="24"/>
                <w:szCs w:val="24"/>
              </w:rPr>
            </w:pPr>
            <w:r>
              <w:rPr>
                <w:sz w:val="24"/>
                <w:szCs w:val="24"/>
              </w:rPr>
              <w:t xml:space="preserve">Ожиріння </w:t>
            </w:r>
          </w:p>
        </w:tc>
        <w:tc>
          <w:tcPr>
            <w:tcW w:w="1985" w:type="dxa"/>
          </w:tcPr>
          <w:p w:rsidR="00000000" w:rsidRDefault="00D92CE0">
            <w:pPr>
              <w:spacing w:line="360" w:lineRule="auto"/>
              <w:jc w:val="center"/>
              <w:rPr>
                <w:sz w:val="24"/>
                <w:szCs w:val="24"/>
              </w:rPr>
            </w:pPr>
            <w:r>
              <w:rPr>
                <w:sz w:val="24"/>
                <w:szCs w:val="24"/>
              </w:rPr>
              <w:t xml:space="preserve">є </w:t>
            </w:r>
          </w:p>
        </w:tc>
        <w:tc>
          <w:tcPr>
            <w:tcW w:w="709" w:type="dxa"/>
          </w:tcPr>
          <w:p w:rsidR="00000000" w:rsidRDefault="00D92CE0">
            <w:pPr>
              <w:spacing w:line="360" w:lineRule="auto"/>
              <w:jc w:val="center"/>
              <w:rPr>
                <w:sz w:val="24"/>
                <w:szCs w:val="24"/>
              </w:rPr>
            </w:pPr>
            <w:r>
              <w:rPr>
                <w:sz w:val="24"/>
                <w:szCs w:val="24"/>
                <w:lang w:val="en-US"/>
              </w:rPr>
              <w:t>+9</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не було</w:t>
            </w:r>
          </w:p>
        </w:tc>
        <w:tc>
          <w:tcPr>
            <w:tcW w:w="850" w:type="dxa"/>
          </w:tcPr>
          <w:p w:rsidR="00000000" w:rsidRDefault="00D92CE0">
            <w:pPr>
              <w:spacing w:line="360" w:lineRule="auto"/>
              <w:jc w:val="center"/>
              <w:rPr>
                <w:sz w:val="24"/>
                <w:szCs w:val="24"/>
              </w:rPr>
            </w:pPr>
            <w:r>
              <w:rPr>
                <w:sz w:val="24"/>
                <w:szCs w:val="24"/>
              </w:rPr>
              <w:t>0</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tcPr>
          <w:p w:rsidR="00000000" w:rsidRDefault="00D92CE0">
            <w:pPr>
              <w:spacing w:line="360" w:lineRule="auto"/>
              <w:jc w:val="center"/>
              <w:rPr>
                <w:sz w:val="24"/>
                <w:szCs w:val="24"/>
              </w:rPr>
            </w:pPr>
            <w:r>
              <w:rPr>
                <w:sz w:val="24"/>
                <w:szCs w:val="24"/>
              </w:rPr>
              <w:t>немає</w:t>
            </w:r>
          </w:p>
        </w:tc>
        <w:tc>
          <w:tcPr>
            <w:tcW w:w="709" w:type="dxa"/>
          </w:tcPr>
          <w:p w:rsidR="00000000" w:rsidRDefault="00D92CE0">
            <w:pPr>
              <w:spacing w:line="360" w:lineRule="auto"/>
              <w:jc w:val="center"/>
              <w:rPr>
                <w:sz w:val="24"/>
                <w:szCs w:val="24"/>
              </w:rPr>
            </w:pPr>
            <w:r>
              <w:rPr>
                <w:sz w:val="24"/>
                <w:szCs w:val="24"/>
                <w:lang w:val="en-US"/>
              </w:rPr>
              <w:t>-1</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 xml:space="preserve">Медичний </w:t>
            </w:r>
          </w:p>
          <w:p w:rsidR="00000000" w:rsidRDefault="00D92CE0">
            <w:pPr>
              <w:spacing w:line="360" w:lineRule="auto"/>
              <w:jc w:val="center"/>
              <w:rPr>
                <w:sz w:val="24"/>
                <w:szCs w:val="24"/>
              </w:rPr>
            </w:pPr>
            <w:r>
              <w:rPr>
                <w:sz w:val="24"/>
                <w:szCs w:val="24"/>
              </w:rPr>
              <w:t>аборт</w:t>
            </w:r>
          </w:p>
        </w:tc>
        <w:tc>
          <w:tcPr>
            <w:tcW w:w="2032" w:type="dxa"/>
          </w:tcPr>
          <w:p w:rsidR="00000000" w:rsidRDefault="00D92CE0">
            <w:pPr>
              <w:spacing w:line="360" w:lineRule="auto"/>
              <w:jc w:val="center"/>
              <w:rPr>
                <w:sz w:val="24"/>
                <w:szCs w:val="24"/>
              </w:rPr>
            </w:pPr>
            <w:r>
              <w:rPr>
                <w:sz w:val="24"/>
                <w:szCs w:val="24"/>
              </w:rPr>
              <w:t>не було</w:t>
            </w:r>
          </w:p>
        </w:tc>
        <w:tc>
          <w:tcPr>
            <w:tcW w:w="850" w:type="dxa"/>
          </w:tcPr>
          <w:p w:rsidR="00000000" w:rsidRDefault="00D92CE0">
            <w:pPr>
              <w:spacing w:line="360" w:lineRule="auto"/>
              <w:jc w:val="center"/>
              <w:rPr>
                <w:sz w:val="24"/>
                <w:szCs w:val="24"/>
              </w:rPr>
            </w:pPr>
            <w:r>
              <w:rPr>
                <w:sz w:val="24"/>
                <w:szCs w:val="24"/>
              </w:rPr>
              <w:t>-1</w:t>
            </w:r>
          </w:p>
        </w:tc>
        <w:tc>
          <w:tcPr>
            <w:tcW w:w="2126" w:type="dxa"/>
            <w:vMerge w:val="restart"/>
          </w:tcPr>
          <w:p w:rsidR="00000000" w:rsidRDefault="00D92CE0">
            <w:pPr>
              <w:spacing w:line="360" w:lineRule="auto"/>
              <w:jc w:val="center"/>
              <w:rPr>
                <w:sz w:val="24"/>
                <w:szCs w:val="24"/>
              </w:rPr>
            </w:pPr>
            <w:r>
              <w:rPr>
                <w:sz w:val="24"/>
                <w:szCs w:val="24"/>
              </w:rPr>
              <w:t>Дифузний нетоксичний зоб</w:t>
            </w:r>
          </w:p>
        </w:tc>
        <w:tc>
          <w:tcPr>
            <w:tcW w:w="1985" w:type="dxa"/>
          </w:tcPr>
          <w:p w:rsidR="00000000" w:rsidRDefault="00D92CE0">
            <w:pPr>
              <w:spacing w:line="360" w:lineRule="auto"/>
              <w:jc w:val="center"/>
              <w:rPr>
                <w:sz w:val="24"/>
                <w:szCs w:val="24"/>
              </w:rPr>
            </w:pPr>
            <w:r>
              <w:rPr>
                <w:sz w:val="24"/>
                <w:szCs w:val="24"/>
              </w:rPr>
              <w:t xml:space="preserve">є </w:t>
            </w:r>
          </w:p>
        </w:tc>
        <w:tc>
          <w:tcPr>
            <w:tcW w:w="709" w:type="dxa"/>
          </w:tcPr>
          <w:p w:rsidR="00000000" w:rsidRDefault="00D92CE0">
            <w:pPr>
              <w:spacing w:line="360" w:lineRule="auto"/>
              <w:jc w:val="center"/>
              <w:rPr>
                <w:sz w:val="24"/>
                <w:szCs w:val="24"/>
              </w:rPr>
            </w:pPr>
            <w:r>
              <w:rPr>
                <w:sz w:val="24"/>
                <w:szCs w:val="24"/>
                <w:lang w:val="en-US"/>
              </w:rPr>
              <w:t>+</w:t>
            </w:r>
            <w:r>
              <w:rPr>
                <w:sz w:val="24"/>
                <w:szCs w:val="24"/>
              </w:rPr>
              <w:t>1</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1</w:t>
            </w:r>
          </w:p>
        </w:tc>
        <w:tc>
          <w:tcPr>
            <w:tcW w:w="850" w:type="dxa"/>
          </w:tcPr>
          <w:p w:rsidR="00000000" w:rsidRDefault="00D92CE0">
            <w:pPr>
              <w:spacing w:line="360" w:lineRule="auto"/>
              <w:jc w:val="center"/>
              <w:rPr>
                <w:sz w:val="24"/>
                <w:szCs w:val="24"/>
              </w:rPr>
            </w:pPr>
            <w:r>
              <w:rPr>
                <w:sz w:val="24"/>
                <w:szCs w:val="24"/>
              </w:rPr>
              <w:t>+3</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tcPr>
          <w:p w:rsidR="00000000" w:rsidRDefault="00D92CE0">
            <w:pPr>
              <w:spacing w:line="360" w:lineRule="auto"/>
              <w:jc w:val="center"/>
              <w:rPr>
                <w:sz w:val="24"/>
                <w:szCs w:val="24"/>
              </w:rPr>
            </w:pPr>
            <w:r>
              <w:rPr>
                <w:sz w:val="24"/>
                <w:szCs w:val="24"/>
              </w:rPr>
              <w:t xml:space="preserve">немає </w:t>
            </w:r>
          </w:p>
        </w:tc>
        <w:tc>
          <w:tcPr>
            <w:tcW w:w="709" w:type="dxa"/>
            <w:vMerge w:val="restart"/>
          </w:tcPr>
          <w:p w:rsidR="00000000" w:rsidRDefault="00D92CE0">
            <w:pPr>
              <w:spacing w:line="360" w:lineRule="auto"/>
              <w:jc w:val="center"/>
              <w:rPr>
                <w:sz w:val="24"/>
                <w:szCs w:val="24"/>
                <w:lang w:val="en-US"/>
              </w:rPr>
            </w:pPr>
            <w:r>
              <w:rPr>
                <w:sz w:val="24"/>
                <w:szCs w:val="24"/>
                <w:lang w:val="en-US"/>
              </w:rPr>
              <w:t>0</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2 і більше</w:t>
            </w:r>
          </w:p>
        </w:tc>
        <w:tc>
          <w:tcPr>
            <w:tcW w:w="850" w:type="dxa"/>
          </w:tcPr>
          <w:p w:rsidR="00000000" w:rsidRDefault="00D92CE0">
            <w:pPr>
              <w:spacing w:line="360" w:lineRule="auto"/>
              <w:jc w:val="center"/>
              <w:rPr>
                <w:sz w:val="24"/>
                <w:szCs w:val="24"/>
              </w:rPr>
            </w:pPr>
            <w:r>
              <w:rPr>
                <w:sz w:val="24"/>
                <w:szCs w:val="24"/>
              </w:rPr>
              <w:t>+4</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10065" w:type="dxa"/>
            <w:gridSpan w:val="6"/>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Перебіг д</w:t>
            </w:r>
            <w:r>
              <w:rPr>
                <w:b w:val="0"/>
                <w:bCs w:val="0"/>
                <w:sz w:val="24"/>
                <w:szCs w:val="24"/>
                <w:lang w:val="uk-UA"/>
              </w:rPr>
              <w:t>аної вагітності</w:t>
            </w:r>
          </w:p>
        </w:tc>
      </w:tr>
      <w:tr w:rsidR="00000000">
        <w:tblPrEx>
          <w:tblCellMar>
            <w:top w:w="0" w:type="dxa"/>
            <w:bottom w:w="0" w:type="dxa"/>
          </w:tblCellMar>
        </w:tblPrEx>
        <w:trPr>
          <w:cantSplit/>
        </w:trPr>
        <w:tc>
          <w:tcPr>
            <w:tcW w:w="2363" w:type="dxa"/>
            <w:vMerge w:val="restart"/>
          </w:tcPr>
          <w:p w:rsidR="00000000" w:rsidRDefault="00D92CE0">
            <w:pPr>
              <w:spacing w:line="360" w:lineRule="auto"/>
              <w:jc w:val="center"/>
              <w:rPr>
                <w:sz w:val="24"/>
                <w:szCs w:val="24"/>
              </w:rPr>
            </w:pPr>
            <w:r>
              <w:rPr>
                <w:sz w:val="24"/>
                <w:szCs w:val="24"/>
              </w:rPr>
              <w:t>Блювання вагітних</w:t>
            </w:r>
          </w:p>
        </w:tc>
        <w:tc>
          <w:tcPr>
            <w:tcW w:w="2032" w:type="dxa"/>
          </w:tcPr>
          <w:p w:rsidR="00000000" w:rsidRDefault="00D92CE0">
            <w:pPr>
              <w:spacing w:line="360" w:lineRule="auto"/>
              <w:jc w:val="center"/>
              <w:rPr>
                <w:sz w:val="24"/>
                <w:szCs w:val="24"/>
              </w:rPr>
            </w:pPr>
            <w:r>
              <w:rPr>
                <w:sz w:val="24"/>
                <w:szCs w:val="24"/>
              </w:rPr>
              <w:t xml:space="preserve">було </w:t>
            </w:r>
          </w:p>
        </w:tc>
        <w:tc>
          <w:tcPr>
            <w:tcW w:w="850" w:type="dxa"/>
          </w:tcPr>
          <w:p w:rsidR="00000000" w:rsidRDefault="00D92CE0">
            <w:pPr>
              <w:spacing w:line="360" w:lineRule="auto"/>
              <w:jc w:val="center"/>
              <w:rPr>
                <w:sz w:val="24"/>
                <w:szCs w:val="24"/>
              </w:rPr>
            </w:pPr>
            <w:r>
              <w:rPr>
                <w:sz w:val="24"/>
                <w:szCs w:val="24"/>
              </w:rPr>
              <w:t>+4</w:t>
            </w:r>
          </w:p>
        </w:tc>
        <w:tc>
          <w:tcPr>
            <w:tcW w:w="2126"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rPr>
              <w:t>Загроза переривання вагітності</w:t>
            </w:r>
          </w:p>
        </w:tc>
        <w:tc>
          <w:tcPr>
            <w:tcW w:w="1985" w:type="dxa"/>
            <w:vMerge w:val="restart"/>
            <w:vAlign w:val="center"/>
          </w:tcPr>
          <w:p w:rsidR="00000000" w:rsidRDefault="00D92CE0">
            <w:pPr>
              <w:spacing w:line="360" w:lineRule="auto"/>
              <w:jc w:val="center"/>
              <w:rPr>
                <w:sz w:val="24"/>
                <w:szCs w:val="24"/>
              </w:rPr>
            </w:pPr>
            <w:r>
              <w:rPr>
                <w:sz w:val="24"/>
                <w:szCs w:val="24"/>
              </w:rPr>
              <w:t>була</w:t>
            </w:r>
          </w:p>
        </w:tc>
        <w:tc>
          <w:tcPr>
            <w:tcW w:w="709" w:type="dxa"/>
            <w:vMerge w:val="restart"/>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tcPr>
          <w:p w:rsidR="00000000" w:rsidRDefault="00D92CE0">
            <w:pPr>
              <w:spacing w:line="360" w:lineRule="auto"/>
              <w:jc w:val="center"/>
              <w:rPr>
                <w:sz w:val="24"/>
                <w:szCs w:val="24"/>
              </w:rPr>
            </w:pPr>
            <w:r>
              <w:rPr>
                <w:sz w:val="24"/>
                <w:szCs w:val="24"/>
              </w:rPr>
              <w:t>не було</w:t>
            </w:r>
          </w:p>
        </w:tc>
        <w:tc>
          <w:tcPr>
            <w:tcW w:w="850" w:type="dxa"/>
          </w:tcPr>
          <w:p w:rsidR="00000000" w:rsidRDefault="00D92CE0">
            <w:pPr>
              <w:spacing w:line="360" w:lineRule="auto"/>
              <w:jc w:val="center"/>
              <w:rPr>
                <w:sz w:val="24"/>
                <w:szCs w:val="24"/>
              </w:rPr>
            </w:pPr>
            <w:r>
              <w:rPr>
                <w:sz w:val="24"/>
                <w:szCs w:val="24"/>
              </w:rPr>
              <w:t>-1</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ign w:val="center"/>
          </w:tcPr>
          <w:p w:rsidR="00000000" w:rsidRDefault="00D92CE0">
            <w:pPr>
              <w:pStyle w:val="2"/>
              <w:ind w:hanging="71"/>
              <w:rPr>
                <w:b/>
                <w:bCs/>
                <w:sz w:val="24"/>
                <w:szCs w:val="24"/>
              </w:rPr>
            </w:pPr>
          </w:p>
        </w:tc>
        <w:tc>
          <w:tcPr>
            <w:tcW w:w="709" w:type="dxa"/>
            <w:vMerge/>
            <w:vAlign w:val="center"/>
          </w:tcPr>
          <w:p w:rsidR="00000000" w:rsidRDefault="00D92CE0">
            <w:pPr>
              <w:spacing w:line="360" w:lineRule="auto"/>
              <w:jc w:val="center"/>
              <w:rPr>
                <w:sz w:val="24"/>
                <w:szCs w:val="24"/>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Гестаційна анемія</w:t>
            </w:r>
          </w:p>
        </w:tc>
        <w:tc>
          <w:tcPr>
            <w:tcW w:w="2032" w:type="dxa"/>
            <w:vAlign w:val="center"/>
          </w:tcPr>
          <w:p w:rsidR="00000000" w:rsidRDefault="00D92CE0">
            <w:pPr>
              <w:spacing w:line="360" w:lineRule="auto"/>
              <w:jc w:val="center"/>
              <w:rPr>
                <w:sz w:val="24"/>
                <w:szCs w:val="24"/>
              </w:rPr>
            </w:pPr>
            <w:r>
              <w:rPr>
                <w:sz w:val="24"/>
                <w:szCs w:val="24"/>
              </w:rPr>
              <w:t>була</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н</w:t>
            </w:r>
            <w:r>
              <w:rPr>
                <w:b w:val="0"/>
                <w:bCs w:val="0"/>
                <w:sz w:val="24"/>
                <w:szCs w:val="24"/>
              </w:rPr>
              <w:t>е було</w:t>
            </w:r>
          </w:p>
        </w:tc>
        <w:tc>
          <w:tcPr>
            <w:tcW w:w="709" w:type="dxa"/>
            <w:vMerge w:val="restart"/>
            <w:vAlign w:val="center"/>
          </w:tcPr>
          <w:p w:rsidR="00000000" w:rsidRDefault="00D92CE0">
            <w:pPr>
              <w:spacing w:line="360" w:lineRule="auto"/>
              <w:jc w:val="center"/>
              <w:rPr>
                <w:sz w:val="24"/>
                <w:szCs w:val="24"/>
              </w:rPr>
            </w:pPr>
            <w:r>
              <w:rPr>
                <w:sz w:val="24"/>
                <w:szCs w:val="24"/>
              </w:rPr>
              <w:t>-2</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не було</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10065" w:type="dxa"/>
            <w:gridSpan w:val="6"/>
            <w:vAlign w:val="center"/>
          </w:tcPr>
          <w:p w:rsidR="00000000" w:rsidRDefault="00D92CE0">
            <w:pPr>
              <w:spacing w:line="360" w:lineRule="auto"/>
              <w:jc w:val="center"/>
              <w:rPr>
                <w:sz w:val="24"/>
                <w:szCs w:val="24"/>
              </w:rPr>
            </w:pPr>
            <w:r>
              <w:rPr>
                <w:sz w:val="24"/>
                <w:szCs w:val="24"/>
              </w:rPr>
              <w:t>Вміст кальцію та магнію в крові й добовій сечі:</w:t>
            </w:r>
          </w:p>
          <w:p w:rsidR="00000000" w:rsidRDefault="00D92CE0">
            <w:pPr>
              <w:rPr>
                <w:sz w:val="24"/>
                <w:szCs w:val="24"/>
              </w:rPr>
            </w:pPr>
          </w:p>
          <w:p w:rsidR="00000000" w:rsidRDefault="00D92CE0">
            <w:pPr>
              <w:pStyle w:val="23"/>
              <w:spacing w:line="360" w:lineRule="auto"/>
              <w:ind w:firstLine="0"/>
              <w:jc w:val="center"/>
              <w:rPr>
                <w:b w:val="0"/>
                <w:bCs w:val="0"/>
                <w:sz w:val="24"/>
                <w:szCs w:val="24"/>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Рівень магнію в крові, ммоль/л</w:t>
            </w:r>
          </w:p>
        </w:tc>
        <w:tc>
          <w:tcPr>
            <w:tcW w:w="2032" w:type="dxa"/>
            <w:vAlign w:val="center"/>
          </w:tcPr>
          <w:p w:rsidR="00000000" w:rsidRDefault="00D92CE0">
            <w:pPr>
              <w:spacing w:line="360" w:lineRule="auto"/>
              <w:jc w:val="center"/>
              <w:rPr>
                <w:sz w:val="24"/>
                <w:szCs w:val="24"/>
              </w:rPr>
            </w:pPr>
            <w:r>
              <w:rPr>
                <w:sz w:val="24"/>
                <w:szCs w:val="24"/>
              </w:rPr>
              <w:t>до 0,48</w:t>
            </w:r>
          </w:p>
        </w:tc>
        <w:tc>
          <w:tcPr>
            <w:tcW w:w="850" w:type="dxa"/>
            <w:vAlign w:val="center"/>
          </w:tcPr>
          <w:p w:rsidR="00000000" w:rsidRDefault="00D92CE0">
            <w:pPr>
              <w:spacing w:line="360" w:lineRule="auto"/>
              <w:jc w:val="center"/>
              <w:rPr>
                <w:sz w:val="24"/>
                <w:szCs w:val="24"/>
              </w:rPr>
            </w:pPr>
            <w:r>
              <w:rPr>
                <w:sz w:val="24"/>
                <w:szCs w:val="24"/>
              </w:rPr>
              <w:t>+7</w:t>
            </w:r>
          </w:p>
        </w:tc>
        <w:tc>
          <w:tcPr>
            <w:tcW w:w="2126" w:type="dxa"/>
            <w:vMerge w:val="restart"/>
            <w:vAlign w:val="center"/>
          </w:tcPr>
          <w:p w:rsidR="00000000" w:rsidRDefault="00D92CE0">
            <w:pPr>
              <w:spacing w:line="360" w:lineRule="auto"/>
              <w:jc w:val="center"/>
              <w:rPr>
                <w:sz w:val="24"/>
                <w:szCs w:val="24"/>
              </w:rPr>
            </w:pPr>
            <w:r>
              <w:rPr>
                <w:sz w:val="24"/>
                <w:szCs w:val="24"/>
              </w:rPr>
              <w:t>Рівень м</w:t>
            </w:r>
            <w:r>
              <w:rPr>
                <w:sz w:val="24"/>
                <w:szCs w:val="24"/>
              </w:rPr>
              <w:t>агнію в добовій сечі, ммоль/л*доб</w:t>
            </w:r>
          </w:p>
        </w:tc>
        <w:tc>
          <w:tcPr>
            <w:tcW w:w="1985" w:type="dxa"/>
            <w:vAlign w:val="center"/>
          </w:tcPr>
          <w:p w:rsidR="00000000" w:rsidRDefault="00D92CE0">
            <w:pPr>
              <w:spacing w:line="360" w:lineRule="auto"/>
              <w:jc w:val="center"/>
              <w:rPr>
                <w:sz w:val="24"/>
                <w:szCs w:val="24"/>
              </w:rPr>
            </w:pPr>
            <w:r>
              <w:rPr>
                <w:sz w:val="24"/>
                <w:szCs w:val="24"/>
              </w:rPr>
              <w:t>до 2,87</w:t>
            </w:r>
          </w:p>
        </w:tc>
        <w:tc>
          <w:tcPr>
            <w:tcW w:w="709" w:type="dxa"/>
            <w:vAlign w:val="center"/>
          </w:tcPr>
          <w:p w:rsidR="00000000" w:rsidRDefault="00D92CE0">
            <w:pPr>
              <w:spacing w:line="360" w:lineRule="auto"/>
              <w:jc w:val="center"/>
              <w:rPr>
                <w:sz w:val="24"/>
                <w:szCs w:val="24"/>
              </w:rPr>
            </w:pPr>
            <w:r>
              <w:rPr>
                <w:sz w:val="24"/>
                <w:szCs w:val="24"/>
              </w:rPr>
              <w:t>+3</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0,49 – 0,64</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2,88 – 3,99</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0,65 – 0,8</w:t>
            </w:r>
          </w:p>
        </w:tc>
        <w:tc>
          <w:tcPr>
            <w:tcW w:w="850" w:type="dxa"/>
            <w:vAlign w:val="center"/>
          </w:tcPr>
          <w:p w:rsidR="00000000" w:rsidRDefault="00D92CE0">
            <w:pPr>
              <w:spacing w:line="360" w:lineRule="auto"/>
              <w:jc w:val="center"/>
              <w:rPr>
                <w:sz w:val="24"/>
                <w:szCs w:val="24"/>
              </w:rPr>
            </w:pPr>
            <w:r>
              <w:rPr>
                <w:sz w:val="24"/>
                <w:szCs w:val="24"/>
              </w:rPr>
              <w:t>-3</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4 – 5,11</w:t>
            </w:r>
          </w:p>
        </w:tc>
        <w:tc>
          <w:tcPr>
            <w:tcW w:w="709" w:type="dxa"/>
            <w:vAlign w:val="center"/>
          </w:tcPr>
          <w:p w:rsidR="00000000" w:rsidRDefault="00D92CE0">
            <w:pPr>
              <w:spacing w:line="360" w:lineRule="auto"/>
              <w:jc w:val="center"/>
              <w:rPr>
                <w:sz w:val="24"/>
                <w:szCs w:val="24"/>
              </w:rPr>
            </w:pPr>
            <w:r>
              <w:rPr>
                <w:sz w:val="24"/>
                <w:szCs w:val="24"/>
              </w:rPr>
              <w:t>-6</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0,81 – 0,96</w:t>
            </w:r>
          </w:p>
        </w:tc>
        <w:tc>
          <w:tcPr>
            <w:tcW w:w="850" w:type="dxa"/>
            <w:vAlign w:val="center"/>
          </w:tcPr>
          <w:p w:rsidR="00000000" w:rsidRDefault="00D92CE0">
            <w:pPr>
              <w:spacing w:line="360" w:lineRule="auto"/>
              <w:jc w:val="center"/>
              <w:rPr>
                <w:sz w:val="24"/>
                <w:szCs w:val="24"/>
              </w:rPr>
            </w:pPr>
            <w:r>
              <w:rPr>
                <w:sz w:val="24"/>
                <w:szCs w:val="24"/>
              </w:rPr>
              <w:t>-4</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5,12 – 6,23</w:t>
            </w:r>
          </w:p>
        </w:tc>
        <w:tc>
          <w:tcPr>
            <w:tcW w:w="709" w:type="dxa"/>
            <w:vAlign w:val="center"/>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0,97</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6,23</w:t>
            </w:r>
          </w:p>
        </w:tc>
        <w:tc>
          <w:tcPr>
            <w:tcW w:w="709" w:type="dxa"/>
            <w:vAlign w:val="center"/>
          </w:tcPr>
          <w:p w:rsidR="00000000" w:rsidRDefault="00D92CE0">
            <w:pPr>
              <w:spacing w:line="360" w:lineRule="auto"/>
              <w:ind w:right="-144"/>
              <w:jc w:val="center"/>
              <w:rPr>
                <w:sz w:val="24"/>
                <w:szCs w:val="24"/>
              </w:rPr>
            </w:pPr>
            <w:r>
              <w:rPr>
                <w:sz w:val="24"/>
                <w:szCs w:val="24"/>
              </w:rPr>
              <w:t>+2</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Рівень кальцію в крові, ммоль/л:</w:t>
            </w:r>
          </w:p>
        </w:tc>
        <w:tc>
          <w:tcPr>
            <w:tcW w:w="2032" w:type="dxa"/>
            <w:vAlign w:val="center"/>
          </w:tcPr>
          <w:p w:rsidR="00000000" w:rsidRDefault="00D92CE0">
            <w:pPr>
              <w:spacing w:line="360" w:lineRule="auto"/>
              <w:jc w:val="center"/>
              <w:rPr>
                <w:sz w:val="24"/>
                <w:szCs w:val="24"/>
              </w:rPr>
            </w:pPr>
            <w:r>
              <w:rPr>
                <w:sz w:val="24"/>
                <w:szCs w:val="24"/>
              </w:rPr>
              <w:t>до 1,82</w:t>
            </w:r>
          </w:p>
        </w:tc>
        <w:tc>
          <w:tcPr>
            <w:tcW w:w="850" w:type="dxa"/>
            <w:vAlign w:val="center"/>
          </w:tcPr>
          <w:p w:rsidR="00000000" w:rsidRDefault="00D92CE0">
            <w:pPr>
              <w:spacing w:line="360" w:lineRule="auto"/>
              <w:jc w:val="center"/>
              <w:rPr>
                <w:sz w:val="24"/>
                <w:szCs w:val="24"/>
              </w:rPr>
            </w:pPr>
            <w:r>
              <w:rPr>
                <w:sz w:val="24"/>
                <w:szCs w:val="24"/>
              </w:rPr>
              <w:t>+5</w:t>
            </w:r>
          </w:p>
        </w:tc>
        <w:tc>
          <w:tcPr>
            <w:tcW w:w="2126" w:type="dxa"/>
            <w:vMerge w:val="restart"/>
            <w:vAlign w:val="center"/>
          </w:tcPr>
          <w:p w:rsidR="00000000" w:rsidRDefault="00D92CE0">
            <w:pPr>
              <w:spacing w:line="360" w:lineRule="auto"/>
              <w:jc w:val="center"/>
              <w:rPr>
                <w:sz w:val="24"/>
                <w:szCs w:val="24"/>
              </w:rPr>
            </w:pPr>
            <w:r>
              <w:rPr>
                <w:sz w:val="24"/>
                <w:szCs w:val="24"/>
              </w:rPr>
              <w:t>Рівень кальцію в добовій сечі, ммоль/л</w:t>
            </w:r>
            <w:r>
              <w:rPr>
                <w:sz w:val="24"/>
                <w:szCs w:val="24"/>
              </w:rPr>
              <w:t>*доб</w:t>
            </w:r>
          </w:p>
        </w:tc>
        <w:tc>
          <w:tcPr>
            <w:tcW w:w="1985" w:type="dxa"/>
            <w:vAlign w:val="center"/>
          </w:tcPr>
          <w:p w:rsidR="00000000" w:rsidRDefault="00D92CE0">
            <w:pPr>
              <w:spacing w:line="360" w:lineRule="auto"/>
              <w:jc w:val="center"/>
              <w:rPr>
                <w:sz w:val="24"/>
                <w:szCs w:val="24"/>
              </w:rPr>
            </w:pPr>
            <w:r>
              <w:rPr>
                <w:sz w:val="24"/>
                <w:szCs w:val="24"/>
              </w:rPr>
              <w:t>до 3,9</w:t>
            </w:r>
          </w:p>
        </w:tc>
        <w:tc>
          <w:tcPr>
            <w:tcW w:w="709" w:type="dxa"/>
            <w:vAlign w:val="center"/>
          </w:tcPr>
          <w:p w:rsidR="00000000" w:rsidRDefault="00D92CE0">
            <w:pPr>
              <w:spacing w:line="360" w:lineRule="auto"/>
              <w:jc w:val="center"/>
              <w:rPr>
                <w:sz w:val="24"/>
                <w:szCs w:val="24"/>
              </w:rPr>
            </w:pPr>
            <w:r>
              <w:rPr>
                <w:sz w:val="24"/>
                <w:szCs w:val="24"/>
              </w:rPr>
              <w:t>+5</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1,83 – 2,1</w:t>
            </w:r>
          </w:p>
        </w:tc>
        <w:tc>
          <w:tcPr>
            <w:tcW w:w="850" w:type="dxa"/>
            <w:vAlign w:val="center"/>
          </w:tcPr>
          <w:p w:rsidR="00000000" w:rsidRDefault="00D92CE0">
            <w:pPr>
              <w:spacing w:line="360" w:lineRule="auto"/>
              <w:jc w:val="center"/>
              <w:rPr>
                <w:sz w:val="24"/>
                <w:szCs w:val="24"/>
              </w:rPr>
            </w:pPr>
            <w:r>
              <w:rPr>
                <w:sz w:val="24"/>
                <w:szCs w:val="24"/>
              </w:rPr>
              <w:t>+2</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4 – 6</w:t>
            </w:r>
          </w:p>
        </w:tc>
        <w:tc>
          <w:tcPr>
            <w:tcW w:w="709" w:type="dxa"/>
            <w:vAlign w:val="center"/>
          </w:tcPr>
          <w:p w:rsidR="00000000" w:rsidRDefault="00D92CE0">
            <w:pPr>
              <w:spacing w:line="360" w:lineRule="auto"/>
              <w:jc w:val="center"/>
              <w:rPr>
                <w:sz w:val="24"/>
                <w:szCs w:val="24"/>
              </w:rPr>
            </w:pPr>
            <w:r>
              <w:rPr>
                <w:sz w:val="24"/>
                <w:szCs w:val="24"/>
              </w:rPr>
              <w:t>-3</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2,2 – 2,39</w:t>
            </w:r>
          </w:p>
        </w:tc>
        <w:tc>
          <w:tcPr>
            <w:tcW w:w="850" w:type="dxa"/>
            <w:vAlign w:val="center"/>
          </w:tcPr>
          <w:p w:rsidR="00000000" w:rsidRDefault="00D92CE0">
            <w:pPr>
              <w:spacing w:line="360" w:lineRule="auto"/>
              <w:jc w:val="center"/>
              <w:rPr>
                <w:sz w:val="24"/>
                <w:szCs w:val="24"/>
              </w:rPr>
            </w:pPr>
            <w:r>
              <w:rPr>
                <w:sz w:val="24"/>
                <w:szCs w:val="24"/>
              </w:rPr>
              <w:t>0</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vAlign w:val="center"/>
          </w:tcPr>
          <w:p w:rsidR="00000000" w:rsidRDefault="00D92CE0">
            <w:pPr>
              <w:spacing w:line="360" w:lineRule="auto"/>
              <w:jc w:val="center"/>
              <w:rPr>
                <w:sz w:val="24"/>
                <w:szCs w:val="24"/>
              </w:rPr>
            </w:pPr>
            <w:r>
              <w:rPr>
                <w:sz w:val="24"/>
                <w:szCs w:val="24"/>
              </w:rPr>
              <w:t>більше 6</w:t>
            </w:r>
          </w:p>
        </w:tc>
        <w:tc>
          <w:tcPr>
            <w:tcW w:w="709" w:type="dxa"/>
            <w:vMerge w:val="restart"/>
            <w:vAlign w:val="center"/>
          </w:tcPr>
          <w:p w:rsidR="00000000" w:rsidRDefault="00D92CE0">
            <w:pPr>
              <w:spacing w:line="360" w:lineRule="auto"/>
              <w:jc w:val="center"/>
              <w:rPr>
                <w:sz w:val="24"/>
                <w:szCs w:val="24"/>
              </w:rPr>
            </w:pPr>
            <w:r>
              <w:rPr>
                <w:sz w:val="24"/>
                <w:szCs w:val="24"/>
              </w:rPr>
              <w:t>-7</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2,4</w:t>
            </w:r>
          </w:p>
        </w:tc>
        <w:tc>
          <w:tcPr>
            <w:tcW w:w="850" w:type="dxa"/>
            <w:vAlign w:val="center"/>
          </w:tcPr>
          <w:p w:rsidR="00000000" w:rsidRDefault="00D92CE0">
            <w:pPr>
              <w:spacing w:line="360" w:lineRule="auto"/>
              <w:jc w:val="center"/>
              <w:rPr>
                <w:sz w:val="24"/>
                <w:szCs w:val="24"/>
              </w:rPr>
            </w:pPr>
            <w:r>
              <w:rPr>
                <w:sz w:val="24"/>
                <w:szCs w:val="24"/>
              </w:rPr>
              <w:t>-7</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10065" w:type="dxa"/>
            <w:gridSpan w:val="6"/>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Показники добового моніторингу артеріального тиску</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 xml:space="preserve">Систолічний артеріальний тиск, </w:t>
            </w:r>
            <w:r>
              <w:rPr>
                <w:sz w:val="24"/>
                <w:szCs w:val="24"/>
              </w:rPr>
              <w:lastRenderedPageBreak/>
              <w:t>доба, мм рт. ст.</w:t>
            </w:r>
          </w:p>
        </w:tc>
        <w:tc>
          <w:tcPr>
            <w:tcW w:w="2032" w:type="dxa"/>
            <w:vAlign w:val="center"/>
          </w:tcPr>
          <w:p w:rsidR="00000000" w:rsidRDefault="00D92CE0">
            <w:pPr>
              <w:spacing w:line="360" w:lineRule="auto"/>
              <w:jc w:val="center"/>
              <w:rPr>
                <w:sz w:val="24"/>
                <w:szCs w:val="24"/>
              </w:rPr>
            </w:pPr>
            <w:r>
              <w:rPr>
                <w:sz w:val="24"/>
                <w:szCs w:val="24"/>
              </w:rPr>
              <w:lastRenderedPageBreak/>
              <w:t>до 100</w:t>
            </w:r>
          </w:p>
        </w:tc>
        <w:tc>
          <w:tcPr>
            <w:tcW w:w="850" w:type="dxa"/>
            <w:vAlign w:val="center"/>
          </w:tcPr>
          <w:p w:rsidR="00000000" w:rsidRDefault="00D92CE0">
            <w:pPr>
              <w:spacing w:line="360" w:lineRule="auto"/>
              <w:jc w:val="center"/>
              <w:rPr>
                <w:sz w:val="24"/>
                <w:szCs w:val="24"/>
              </w:rPr>
            </w:pPr>
            <w:r>
              <w:rPr>
                <w:sz w:val="24"/>
                <w:szCs w:val="24"/>
              </w:rPr>
              <w:t>-6</w:t>
            </w:r>
          </w:p>
        </w:tc>
        <w:tc>
          <w:tcPr>
            <w:tcW w:w="2126" w:type="dxa"/>
            <w:vMerge w:val="restart"/>
            <w:vAlign w:val="center"/>
          </w:tcPr>
          <w:p w:rsidR="00000000" w:rsidRDefault="00D92CE0">
            <w:pPr>
              <w:spacing w:line="360" w:lineRule="auto"/>
              <w:jc w:val="center"/>
              <w:rPr>
                <w:sz w:val="24"/>
                <w:szCs w:val="24"/>
              </w:rPr>
            </w:pPr>
            <w:r>
              <w:rPr>
                <w:sz w:val="24"/>
                <w:szCs w:val="24"/>
              </w:rPr>
              <w:t>Добовий індекс ДАТ, %</w:t>
            </w:r>
          </w:p>
        </w:tc>
        <w:tc>
          <w:tcPr>
            <w:tcW w:w="1985" w:type="dxa"/>
            <w:vAlign w:val="center"/>
          </w:tcPr>
          <w:p w:rsidR="00000000" w:rsidRDefault="00D92CE0">
            <w:pPr>
              <w:spacing w:line="360" w:lineRule="auto"/>
              <w:jc w:val="center"/>
              <w:rPr>
                <w:sz w:val="24"/>
                <w:szCs w:val="24"/>
              </w:rPr>
            </w:pPr>
            <w:r>
              <w:rPr>
                <w:sz w:val="24"/>
                <w:szCs w:val="24"/>
              </w:rPr>
              <w:t>до 7</w:t>
            </w:r>
          </w:p>
        </w:tc>
        <w:tc>
          <w:tcPr>
            <w:tcW w:w="709" w:type="dxa"/>
            <w:vAlign w:val="center"/>
          </w:tcPr>
          <w:p w:rsidR="00000000" w:rsidRDefault="00D92CE0">
            <w:pPr>
              <w:spacing w:line="360" w:lineRule="auto"/>
              <w:jc w:val="center"/>
              <w:rPr>
                <w:sz w:val="24"/>
                <w:szCs w:val="24"/>
              </w:rPr>
            </w:pPr>
            <w:r>
              <w:rPr>
                <w:sz w:val="24"/>
                <w:szCs w:val="24"/>
              </w:rPr>
              <w:t>+8</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101-110</w:t>
            </w:r>
          </w:p>
        </w:tc>
        <w:tc>
          <w:tcPr>
            <w:tcW w:w="850" w:type="dxa"/>
            <w:vAlign w:val="center"/>
          </w:tcPr>
          <w:p w:rsidR="00000000" w:rsidRDefault="00D92CE0">
            <w:pPr>
              <w:spacing w:line="360" w:lineRule="auto"/>
              <w:jc w:val="center"/>
              <w:rPr>
                <w:sz w:val="24"/>
                <w:szCs w:val="24"/>
              </w:rPr>
            </w:pPr>
            <w:r>
              <w:rPr>
                <w:sz w:val="24"/>
                <w:szCs w:val="24"/>
              </w:rPr>
              <w:t>-4</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7 – 12</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110 – 120</w:t>
            </w:r>
          </w:p>
        </w:tc>
        <w:tc>
          <w:tcPr>
            <w:tcW w:w="850" w:type="dxa"/>
            <w:vAlign w:val="center"/>
          </w:tcPr>
          <w:p w:rsidR="00000000" w:rsidRDefault="00D92CE0">
            <w:pPr>
              <w:spacing w:line="360" w:lineRule="auto"/>
              <w:jc w:val="center"/>
              <w:rPr>
                <w:sz w:val="24"/>
                <w:szCs w:val="24"/>
              </w:rPr>
            </w:pPr>
            <w:r>
              <w:rPr>
                <w:sz w:val="24"/>
                <w:szCs w:val="24"/>
              </w:rPr>
              <w:t>+6</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12</w:t>
            </w:r>
          </w:p>
        </w:tc>
        <w:tc>
          <w:tcPr>
            <w:tcW w:w="709" w:type="dxa"/>
            <w:vAlign w:val="center"/>
          </w:tcPr>
          <w:p w:rsidR="00000000" w:rsidRDefault="00D92CE0">
            <w:pPr>
              <w:spacing w:line="360" w:lineRule="auto"/>
              <w:jc w:val="center"/>
              <w:rPr>
                <w:sz w:val="24"/>
                <w:szCs w:val="24"/>
              </w:rPr>
            </w:pPr>
            <w:r>
              <w:rPr>
                <w:sz w:val="24"/>
                <w:szCs w:val="24"/>
              </w:rPr>
              <w:t>-6</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121</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vMerge w:val="restart"/>
            <w:vAlign w:val="center"/>
          </w:tcPr>
          <w:p w:rsidR="00000000" w:rsidRDefault="00D92CE0">
            <w:pPr>
              <w:spacing w:line="360" w:lineRule="auto"/>
              <w:jc w:val="center"/>
              <w:rPr>
                <w:sz w:val="24"/>
                <w:szCs w:val="24"/>
              </w:rPr>
            </w:pPr>
            <w:r>
              <w:rPr>
                <w:sz w:val="24"/>
                <w:szCs w:val="24"/>
              </w:rPr>
              <w:t>Варіабельність САТ доба</w:t>
            </w:r>
          </w:p>
        </w:tc>
        <w:tc>
          <w:tcPr>
            <w:tcW w:w="1985" w:type="dxa"/>
            <w:vAlign w:val="center"/>
          </w:tcPr>
          <w:p w:rsidR="00000000" w:rsidRDefault="00D92CE0">
            <w:pPr>
              <w:spacing w:line="360" w:lineRule="auto"/>
              <w:jc w:val="center"/>
              <w:rPr>
                <w:sz w:val="24"/>
                <w:szCs w:val="24"/>
              </w:rPr>
            </w:pPr>
            <w:r>
              <w:rPr>
                <w:sz w:val="24"/>
                <w:szCs w:val="24"/>
              </w:rPr>
              <w:t>до 12</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Діастолічний артеріальний тиск,доба, мм рт. ст.</w:t>
            </w:r>
          </w:p>
        </w:tc>
        <w:tc>
          <w:tcPr>
            <w:tcW w:w="2032" w:type="dxa"/>
            <w:vAlign w:val="center"/>
          </w:tcPr>
          <w:p w:rsidR="00000000" w:rsidRDefault="00D92CE0">
            <w:pPr>
              <w:spacing w:line="360" w:lineRule="auto"/>
              <w:jc w:val="center"/>
              <w:rPr>
                <w:sz w:val="24"/>
                <w:szCs w:val="24"/>
              </w:rPr>
            </w:pPr>
            <w:r>
              <w:rPr>
                <w:sz w:val="24"/>
                <w:szCs w:val="24"/>
              </w:rPr>
              <w:t>до 60</w:t>
            </w:r>
          </w:p>
        </w:tc>
        <w:tc>
          <w:tcPr>
            <w:tcW w:w="850" w:type="dxa"/>
            <w:vAlign w:val="center"/>
          </w:tcPr>
          <w:p w:rsidR="00000000" w:rsidRDefault="00D92CE0">
            <w:pPr>
              <w:spacing w:line="360" w:lineRule="auto"/>
              <w:jc w:val="center"/>
              <w:rPr>
                <w:sz w:val="24"/>
                <w:szCs w:val="24"/>
              </w:rPr>
            </w:pPr>
            <w:r>
              <w:rPr>
                <w:sz w:val="24"/>
                <w:szCs w:val="24"/>
              </w:rPr>
              <w:t>-6</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12</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60 – 80</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vMerge w:val="restart"/>
            <w:vAlign w:val="center"/>
          </w:tcPr>
          <w:p w:rsidR="00000000" w:rsidRDefault="00D92CE0">
            <w:pPr>
              <w:spacing w:line="360" w:lineRule="auto"/>
              <w:jc w:val="center"/>
              <w:rPr>
                <w:sz w:val="24"/>
                <w:szCs w:val="24"/>
              </w:rPr>
            </w:pPr>
            <w:r>
              <w:rPr>
                <w:sz w:val="24"/>
                <w:szCs w:val="24"/>
              </w:rPr>
              <w:t>Варіабельність ДАТ доба</w:t>
            </w:r>
          </w:p>
        </w:tc>
        <w:tc>
          <w:tcPr>
            <w:tcW w:w="1985" w:type="dxa"/>
            <w:vAlign w:val="center"/>
          </w:tcPr>
          <w:p w:rsidR="00000000" w:rsidRDefault="00D92CE0">
            <w:pPr>
              <w:spacing w:line="360" w:lineRule="auto"/>
              <w:jc w:val="center"/>
              <w:rPr>
                <w:sz w:val="24"/>
                <w:szCs w:val="24"/>
              </w:rPr>
            </w:pPr>
            <w:r>
              <w:rPr>
                <w:sz w:val="24"/>
                <w:szCs w:val="24"/>
              </w:rPr>
              <w:t>до 9</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80</w:t>
            </w:r>
          </w:p>
        </w:tc>
        <w:tc>
          <w:tcPr>
            <w:tcW w:w="850" w:type="dxa"/>
            <w:vAlign w:val="center"/>
          </w:tcPr>
          <w:p w:rsidR="00000000" w:rsidRDefault="00D92CE0">
            <w:pPr>
              <w:spacing w:line="360" w:lineRule="auto"/>
              <w:jc w:val="center"/>
              <w:rPr>
                <w:sz w:val="24"/>
                <w:szCs w:val="24"/>
              </w:rPr>
            </w:pPr>
            <w:r>
              <w:rPr>
                <w:sz w:val="24"/>
                <w:szCs w:val="24"/>
              </w:rPr>
              <w:t>+7</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9</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Швидкість ранкового підйому САТ, м</w:t>
            </w:r>
            <w:r>
              <w:rPr>
                <w:sz w:val="24"/>
                <w:szCs w:val="24"/>
              </w:rPr>
              <w:t>м рт. ст./год</w:t>
            </w:r>
          </w:p>
        </w:tc>
        <w:tc>
          <w:tcPr>
            <w:tcW w:w="2032" w:type="dxa"/>
            <w:vAlign w:val="center"/>
          </w:tcPr>
          <w:p w:rsidR="00000000" w:rsidRDefault="00D92CE0">
            <w:pPr>
              <w:spacing w:line="360" w:lineRule="auto"/>
              <w:jc w:val="center"/>
              <w:rPr>
                <w:sz w:val="24"/>
                <w:szCs w:val="24"/>
              </w:rPr>
            </w:pPr>
            <w:r>
              <w:rPr>
                <w:sz w:val="24"/>
                <w:szCs w:val="24"/>
              </w:rPr>
              <w:t>до 8</w:t>
            </w:r>
          </w:p>
        </w:tc>
        <w:tc>
          <w:tcPr>
            <w:tcW w:w="850" w:type="dxa"/>
            <w:vAlign w:val="center"/>
          </w:tcPr>
          <w:p w:rsidR="00000000" w:rsidRDefault="00D92CE0">
            <w:pPr>
              <w:spacing w:line="360" w:lineRule="auto"/>
              <w:jc w:val="center"/>
              <w:rPr>
                <w:sz w:val="24"/>
                <w:szCs w:val="24"/>
              </w:rPr>
            </w:pPr>
            <w:r>
              <w:rPr>
                <w:sz w:val="24"/>
                <w:szCs w:val="24"/>
              </w:rPr>
              <w:t>-5</w:t>
            </w:r>
          </w:p>
        </w:tc>
        <w:tc>
          <w:tcPr>
            <w:tcW w:w="2126" w:type="dxa"/>
            <w:vMerge w:val="restart"/>
            <w:vAlign w:val="center"/>
          </w:tcPr>
          <w:p w:rsidR="00000000" w:rsidRDefault="00D92CE0">
            <w:pPr>
              <w:spacing w:line="360" w:lineRule="auto"/>
              <w:jc w:val="center"/>
              <w:rPr>
                <w:sz w:val="24"/>
                <w:szCs w:val="24"/>
              </w:rPr>
            </w:pPr>
            <w:r>
              <w:rPr>
                <w:sz w:val="24"/>
                <w:szCs w:val="24"/>
              </w:rPr>
              <w:t>Індекс навантаження САТ, %</w:t>
            </w:r>
          </w:p>
        </w:tc>
        <w:tc>
          <w:tcPr>
            <w:tcW w:w="1985" w:type="dxa"/>
            <w:vAlign w:val="center"/>
          </w:tcPr>
          <w:p w:rsidR="00000000" w:rsidRDefault="00D92CE0">
            <w:pPr>
              <w:spacing w:line="360" w:lineRule="auto"/>
              <w:jc w:val="center"/>
              <w:rPr>
                <w:sz w:val="24"/>
                <w:szCs w:val="24"/>
              </w:rPr>
            </w:pPr>
            <w:r>
              <w:rPr>
                <w:sz w:val="24"/>
                <w:szCs w:val="24"/>
              </w:rPr>
              <w:t>не підвищений</w:t>
            </w:r>
          </w:p>
        </w:tc>
        <w:tc>
          <w:tcPr>
            <w:tcW w:w="709" w:type="dxa"/>
            <w:vAlign w:val="center"/>
          </w:tcPr>
          <w:p w:rsidR="00000000" w:rsidRDefault="00D92CE0">
            <w:pPr>
              <w:spacing w:line="360" w:lineRule="auto"/>
              <w:jc w:val="center"/>
              <w:rPr>
                <w:sz w:val="24"/>
                <w:szCs w:val="24"/>
              </w:rPr>
            </w:pPr>
            <w:r>
              <w:rPr>
                <w:sz w:val="24"/>
                <w:szCs w:val="24"/>
              </w:rPr>
              <w:t>-9</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8 – 16</w:t>
            </w:r>
          </w:p>
        </w:tc>
        <w:tc>
          <w:tcPr>
            <w:tcW w:w="850" w:type="dxa"/>
            <w:vAlign w:val="center"/>
          </w:tcPr>
          <w:p w:rsidR="00000000" w:rsidRDefault="00D92CE0">
            <w:pPr>
              <w:spacing w:line="360" w:lineRule="auto"/>
              <w:jc w:val="center"/>
              <w:rPr>
                <w:sz w:val="24"/>
                <w:szCs w:val="24"/>
              </w:rPr>
            </w:pPr>
            <w:r>
              <w:rPr>
                <w:sz w:val="24"/>
                <w:szCs w:val="24"/>
              </w:rPr>
              <w:t>+2</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до 10%</w:t>
            </w:r>
          </w:p>
        </w:tc>
        <w:tc>
          <w:tcPr>
            <w:tcW w:w="709" w:type="dxa"/>
            <w:vAlign w:val="center"/>
          </w:tcPr>
          <w:p w:rsidR="00000000" w:rsidRDefault="00D92CE0">
            <w:pPr>
              <w:spacing w:line="360" w:lineRule="auto"/>
              <w:jc w:val="center"/>
              <w:rPr>
                <w:sz w:val="24"/>
                <w:szCs w:val="24"/>
              </w:rPr>
            </w:pPr>
            <w:r>
              <w:rPr>
                <w:sz w:val="24"/>
                <w:szCs w:val="24"/>
              </w:rPr>
              <w:t>+1</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16</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vMerge/>
            <w:vAlign w:val="center"/>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10%</w:t>
            </w:r>
          </w:p>
        </w:tc>
        <w:tc>
          <w:tcPr>
            <w:tcW w:w="709" w:type="dxa"/>
            <w:vAlign w:val="center"/>
          </w:tcPr>
          <w:p w:rsidR="00000000" w:rsidRDefault="00D92CE0">
            <w:pPr>
              <w:spacing w:line="360" w:lineRule="auto"/>
              <w:jc w:val="center"/>
              <w:rPr>
                <w:sz w:val="24"/>
                <w:szCs w:val="24"/>
              </w:rPr>
            </w:pPr>
            <w:r>
              <w:rPr>
                <w:sz w:val="24"/>
                <w:szCs w:val="24"/>
              </w:rPr>
              <w:t>+7</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Швидкість ранкового підйому ДАТ, мм рт. ст./год</w:t>
            </w:r>
          </w:p>
        </w:tc>
        <w:tc>
          <w:tcPr>
            <w:tcW w:w="2032" w:type="dxa"/>
            <w:vAlign w:val="center"/>
          </w:tcPr>
          <w:p w:rsidR="00000000" w:rsidRDefault="00D92CE0">
            <w:pPr>
              <w:spacing w:line="360" w:lineRule="auto"/>
              <w:jc w:val="center"/>
              <w:rPr>
                <w:sz w:val="24"/>
                <w:szCs w:val="24"/>
              </w:rPr>
            </w:pPr>
            <w:r>
              <w:rPr>
                <w:sz w:val="24"/>
                <w:szCs w:val="24"/>
              </w:rPr>
              <w:t>до 6</w:t>
            </w:r>
          </w:p>
        </w:tc>
        <w:tc>
          <w:tcPr>
            <w:tcW w:w="850" w:type="dxa"/>
            <w:vAlign w:val="center"/>
          </w:tcPr>
          <w:p w:rsidR="00000000" w:rsidRDefault="00D92CE0">
            <w:pPr>
              <w:spacing w:line="360" w:lineRule="auto"/>
              <w:jc w:val="center"/>
              <w:rPr>
                <w:sz w:val="24"/>
                <w:szCs w:val="24"/>
              </w:rPr>
            </w:pPr>
            <w:r>
              <w:rPr>
                <w:sz w:val="24"/>
                <w:szCs w:val="24"/>
              </w:rPr>
              <w:t>-3</w:t>
            </w:r>
          </w:p>
        </w:tc>
        <w:tc>
          <w:tcPr>
            <w:tcW w:w="2126" w:type="dxa"/>
            <w:vMerge w:val="restart"/>
            <w:vAlign w:val="center"/>
          </w:tcPr>
          <w:p w:rsidR="00000000" w:rsidRDefault="00D92CE0">
            <w:pPr>
              <w:pStyle w:val="23"/>
              <w:spacing w:line="360" w:lineRule="auto"/>
              <w:ind w:firstLine="0"/>
              <w:jc w:val="center"/>
              <w:rPr>
                <w:b w:val="0"/>
                <w:bCs w:val="0"/>
                <w:sz w:val="24"/>
                <w:szCs w:val="24"/>
                <w:lang w:val="uk-UA"/>
              </w:rPr>
            </w:pPr>
            <w:r>
              <w:rPr>
                <w:b w:val="0"/>
                <w:bCs w:val="0"/>
                <w:sz w:val="24"/>
                <w:szCs w:val="24"/>
                <w:lang w:val="uk-UA"/>
              </w:rPr>
              <w:t>Індекс навантаження Д</w:t>
            </w:r>
            <w:r>
              <w:rPr>
                <w:b w:val="0"/>
                <w:bCs w:val="0"/>
                <w:sz w:val="24"/>
                <w:szCs w:val="24"/>
              </w:rPr>
              <w:t>АТ, %</w:t>
            </w:r>
          </w:p>
        </w:tc>
        <w:tc>
          <w:tcPr>
            <w:tcW w:w="1985" w:type="dxa"/>
            <w:vAlign w:val="center"/>
          </w:tcPr>
          <w:p w:rsidR="00000000" w:rsidRDefault="00D92CE0">
            <w:pPr>
              <w:spacing w:line="360" w:lineRule="auto"/>
              <w:jc w:val="center"/>
              <w:rPr>
                <w:sz w:val="24"/>
                <w:szCs w:val="24"/>
              </w:rPr>
            </w:pPr>
            <w:r>
              <w:rPr>
                <w:sz w:val="24"/>
                <w:szCs w:val="24"/>
              </w:rPr>
              <w:t>не підвищений</w:t>
            </w:r>
          </w:p>
        </w:tc>
        <w:tc>
          <w:tcPr>
            <w:tcW w:w="709" w:type="dxa"/>
            <w:vAlign w:val="center"/>
          </w:tcPr>
          <w:p w:rsidR="00000000" w:rsidRDefault="00D92CE0">
            <w:pPr>
              <w:spacing w:line="360" w:lineRule="auto"/>
              <w:jc w:val="center"/>
              <w:rPr>
                <w:sz w:val="24"/>
                <w:szCs w:val="24"/>
              </w:rPr>
            </w:pPr>
            <w:r>
              <w:rPr>
                <w:sz w:val="24"/>
                <w:szCs w:val="24"/>
              </w:rPr>
              <w:t>-10</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6 – 12</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vMerge/>
            <w:tcBorders>
              <w:top w:val="nil"/>
            </w:tcBorders>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до 10%</w:t>
            </w:r>
          </w:p>
        </w:tc>
        <w:tc>
          <w:tcPr>
            <w:tcW w:w="709" w:type="dxa"/>
            <w:vAlign w:val="center"/>
          </w:tcPr>
          <w:p w:rsidR="00000000" w:rsidRDefault="00D92CE0">
            <w:pPr>
              <w:spacing w:line="360" w:lineRule="auto"/>
              <w:jc w:val="center"/>
              <w:rPr>
                <w:sz w:val="24"/>
                <w:szCs w:val="24"/>
              </w:rPr>
            </w:pPr>
            <w:r>
              <w:rPr>
                <w:sz w:val="24"/>
                <w:szCs w:val="24"/>
              </w:rPr>
              <w:t>+2</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12</w:t>
            </w:r>
          </w:p>
        </w:tc>
        <w:tc>
          <w:tcPr>
            <w:tcW w:w="850" w:type="dxa"/>
            <w:vAlign w:val="center"/>
          </w:tcPr>
          <w:p w:rsidR="00000000" w:rsidRDefault="00D92CE0">
            <w:pPr>
              <w:spacing w:line="360" w:lineRule="auto"/>
              <w:jc w:val="center"/>
              <w:rPr>
                <w:sz w:val="24"/>
                <w:szCs w:val="24"/>
              </w:rPr>
            </w:pPr>
            <w:r>
              <w:rPr>
                <w:sz w:val="24"/>
                <w:szCs w:val="24"/>
              </w:rPr>
              <w:t>+7</w:t>
            </w:r>
          </w:p>
        </w:tc>
        <w:tc>
          <w:tcPr>
            <w:tcW w:w="2126" w:type="dxa"/>
            <w:vMerge/>
            <w:tcBorders>
              <w:top w:val="nil"/>
            </w:tcBorders>
          </w:tcPr>
          <w:p w:rsidR="00000000" w:rsidRDefault="00D92CE0">
            <w:pPr>
              <w:pStyle w:val="23"/>
              <w:spacing w:line="360" w:lineRule="auto"/>
              <w:ind w:firstLine="0"/>
              <w:jc w:val="center"/>
              <w:rPr>
                <w:b w:val="0"/>
                <w:bCs w:val="0"/>
                <w:sz w:val="24"/>
                <w:szCs w:val="24"/>
                <w:lang w:val="uk-UA"/>
              </w:rPr>
            </w:pPr>
          </w:p>
        </w:tc>
        <w:tc>
          <w:tcPr>
            <w:tcW w:w="1985" w:type="dxa"/>
            <w:vAlign w:val="center"/>
          </w:tcPr>
          <w:p w:rsidR="00000000" w:rsidRDefault="00D92CE0">
            <w:pPr>
              <w:spacing w:line="360" w:lineRule="auto"/>
              <w:jc w:val="center"/>
              <w:rPr>
                <w:sz w:val="24"/>
                <w:szCs w:val="24"/>
              </w:rPr>
            </w:pPr>
            <w:r>
              <w:rPr>
                <w:sz w:val="24"/>
                <w:szCs w:val="24"/>
              </w:rPr>
              <w:t>більше 10%</w:t>
            </w:r>
          </w:p>
        </w:tc>
        <w:tc>
          <w:tcPr>
            <w:tcW w:w="709" w:type="dxa"/>
            <w:vAlign w:val="center"/>
          </w:tcPr>
          <w:p w:rsidR="00000000" w:rsidRDefault="00D92CE0">
            <w:pPr>
              <w:spacing w:line="360" w:lineRule="auto"/>
              <w:jc w:val="center"/>
              <w:rPr>
                <w:sz w:val="24"/>
                <w:szCs w:val="24"/>
              </w:rPr>
            </w:pPr>
            <w:r>
              <w:rPr>
                <w:sz w:val="24"/>
                <w:szCs w:val="24"/>
              </w:rPr>
              <w:t>+7</w:t>
            </w: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Добовий індекс САТ, %</w:t>
            </w:r>
          </w:p>
        </w:tc>
        <w:tc>
          <w:tcPr>
            <w:tcW w:w="2032" w:type="dxa"/>
            <w:vAlign w:val="center"/>
          </w:tcPr>
          <w:p w:rsidR="00000000" w:rsidRDefault="00D92CE0">
            <w:pPr>
              <w:spacing w:line="360" w:lineRule="auto"/>
              <w:jc w:val="center"/>
              <w:rPr>
                <w:sz w:val="24"/>
                <w:szCs w:val="24"/>
              </w:rPr>
            </w:pPr>
            <w:r>
              <w:rPr>
                <w:sz w:val="24"/>
                <w:szCs w:val="24"/>
              </w:rPr>
              <w:t>до 7,5</w:t>
            </w:r>
          </w:p>
        </w:tc>
        <w:tc>
          <w:tcPr>
            <w:tcW w:w="850" w:type="dxa"/>
            <w:vAlign w:val="center"/>
          </w:tcPr>
          <w:p w:rsidR="00000000" w:rsidRDefault="00D92CE0">
            <w:pPr>
              <w:spacing w:line="360" w:lineRule="auto"/>
              <w:jc w:val="center"/>
              <w:rPr>
                <w:sz w:val="24"/>
                <w:szCs w:val="24"/>
              </w:rPr>
            </w:pPr>
            <w:r>
              <w:rPr>
                <w:sz w:val="24"/>
                <w:szCs w:val="24"/>
              </w:rPr>
              <w:t>+8</w:t>
            </w:r>
          </w:p>
        </w:tc>
        <w:tc>
          <w:tcPr>
            <w:tcW w:w="2126"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lang w:val="uk-UA"/>
              </w:rPr>
              <w:t xml:space="preserve">Стан </w:t>
            </w:r>
          </w:p>
          <w:p w:rsidR="00000000" w:rsidRDefault="00D92CE0">
            <w:pPr>
              <w:pStyle w:val="23"/>
              <w:spacing w:line="360" w:lineRule="auto"/>
              <w:ind w:firstLine="0"/>
              <w:jc w:val="center"/>
              <w:rPr>
                <w:b w:val="0"/>
                <w:bCs w:val="0"/>
                <w:sz w:val="24"/>
                <w:szCs w:val="24"/>
                <w:lang w:val="uk-UA"/>
              </w:rPr>
            </w:pPr>
            <w:r>
              <w:rPr>
                <w:b w:val="0"/>
                <w:bCs w:val="0"/>
                <w:sz w:val="24"/>
                <w:szCs w:val="24"/>
                <w:lang w:val="uk-UA"/>
              </w:rPr>
              <w:t>м</w:t>
            </w:r>
            <w:r>
              <w:rPr>
                <w:b w:val="0"/>
                <w:bCs w:val="0"/>
                <w:sz w:val="24"/>
                <w:szCs w:val="24"/>
              </w:rPr>
              <w:t>ікроциркуляці</w:t>
            </w:r>
            <w:r>
              <w:rPr>
                <w:b w:val="0"/>
                <w:bCs w:val="0"/>
                <w:sz w:val="24"/>
                <w:szCs w:val="24"/>
                <w:lang w:val="uk-UA"/>
              </w:rPr>
              <w:t>ї судин кон’юнктиви</w:t>
            </w:r>
          </w:p>
        </w:tc>
        <w:tc>
          <w:tcPr>
            <w:tcW w:w="1985" w:type="dxa"/>
            <w:vAlign w:val="center"/>
          </w:tcPr>
          <w:p w:rsidR="00000000" w:rsidRDefault="00D92CE0">
            <w:pPr>
              <w:spacing w:line="360" w:lineRule="auto"/>
              <w:jc w:val="center"/>
              <w:rPr>
                <w:sz w:val="24"/>
                <w:szCs w:val="24"/>
              </w:rPr>
            </w:pPr>
            <w:r>
              <w:rPr>
                <w:sz w:val="24"/>
                <w:szCs w:val="24"/>
              </w:rPr>
              <w:t>0.0</w:t>
            </w:r>
          </w:p>
        </w:tc>
        <w:tc>
          <w:tcPr>
            <w:tcW w:w="709" w:type="dxa"/>
            <w:vAlign w:val="center"/>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7,6 – 12,5</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vAlign w:val="center"/>
          </w:tcPr>
          <w:p w:rsidR="00000000" w:rsidRDefault="00D92CE0">
            <w:pPr>
              <w:spacing w:line="360" w:lineRule="auto"/>
              <w:jc w:val="center"/>
              <w:rPr>
                <w:sz w:val="24"/>
                <w:szCs w:val="24"/>
              </w:rPr>
            </w:pPr>
            <w:r>
              <w:rPr>
                <w:sz w:val="24"/>
                <w:szCs w:val="24"/>
              </w:rPr>
              <w:t>+.+</w:t>
            </w:r>
          </w:p>
        </w:tc>
        <w:tc>
          <w:tcPr>
            <w:tcW w:w="709" w:type="dxa"/>
            <w:vMerge w:val="restart"/>
            <w:vAlign w:val="center"/>
          </w:tcPr>
          <w:p w:rsidR="00000000" w:rsidRDefault="00D92CE0">
            <w:pPr>
              <w:spacing w:line="360" w:lineRule="auto"/>
              <w:jc w:val="center"/>
              <w:rPr>
                <w:sz w:val="24"/>
                <w:szCs w:val="24"/>
              </w:rPr>
            </w:pPr>
            <w:r>
              <w:rPr>
                <w:sz w:val="24"/>
                <w:szCs w:val="24"/>
              </w:rPr>
              <w:t>+4</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12,5</w:t>
            </w:r>
          </w:p>
        </w:tc>
        <w:tc>
          <w:tcPr>
            <w:tcW w:w="850" w:type="dxa"/>
            <w:vAlign w:val="center"/>
          </w:tcPr>
          <w:p w:rsidR="00000000" w:rsidRDefault="00D92CE0">
            <w:pPr>
              <w:spacing w:line="360" w:lineRule="auto"/>
              <w:jc w:val="center"/>
              <w:rPr>
                <w:sz w:val="24"/>
                <w:szCs w:val="24"/>
              </w:rPr>
            </w:pPr>
            <w:r>
              <w:rPr>
                <w:sz w:val="24"/>
                <w:szCs w:val="24"/>
              </w:rPr>
              <w:t>-5</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ign w:val="center"/>
          </w:tcPr>
          <w:p w:rsidR="00000000" w:rsidRDefault="00D92CE0">
            <w:pPr>
              <w:spacing w:line="360" w:lineRule="auto"/>
              <w:jc w:val="center"/>
              <w:rPr>
                <w:sz w:val="24"/>
                <w:szCs w:val="24"/>
              </w:rPr>
            </w:pPr>
          </w:p>
        </w:tc>
        <w:tc>
          <w:tcPr>
            <w:tcW w:w="709" w:type="dxa"/>
            <w:vMerge/>
            <w:vAlign w:val="center"/>
          </w:tcPr>
          <w:p w:rsidR="00000000" w:rsidRDefault="00D92CE0">
            <w:pPr>
              <w:spacing w:line="360" w:lineRule="auto"/>
              <w:jc w:val="center"/>
              <w:rPr>
                <w:sz w:val="24"/>
                <w:szCs w:val="24"/>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СДС маткової артерії</w:t>
            </w:r>
          </w:p>
        </w:tc>
        <w:tc>
          <w:tcPr>
            <w:tcW w:w="2032" w:type="dxa"/>
            <w:vAlign w:val="center"/>
          </w:tcPr>
          <w:p w:rsidR="00000000" w:rsidRDefault="00D92CE0">
            <w:pPr>
              <w:spacing w:line="360" w:lineRule="auto"/>
              <w:jc w:val="center"/>
              <w:rPr>
                <w:sz w:val="24"/>
                <w:szCs w:val="24"/>
              </w:rPr>
            </w:pPr>
            <w:r>
              <w:rPr>
                <w:sz w:val="24"/>
                <w:szCs w:val="24"/>
              </w:rPr>
              <w:t>до 2,3</w:t>
            </w:r>
          </w:p>
        </w:tc>
        <w:tc>
          <w:tcPr>
            <w:tcW w:w="850" w:type="dxa"/>
            <w:vAlign w:val="center"/>
          </w:tcPr>
          <w:p w:rsidR="00000000" w:rsidRDefault="00D92CE0">
            <w:pPr>
              <w:spacing w:line="360" w:lineRule="auto"/>
              <w:jc w:val="center"/>
              <w:rPr>
                <w:sz w:val="24"/>
                <w:szCs w:val="24"/>
              </w:rPr>
            </w:pPr>
            <w:r>
              <w:rPr>
                <w:sz w:val="24"/>
                <w:szCs w:val="24"/>
              </w:rPr>
              <w:t>-3</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vAlign w:val="center"/>
          </w:tcPr>
          <w:p w:rsidR="00000000" w:rsidRDefault="00D92CE0">
            <w:pPr>
              <w:spacing w:line="360" w:lineRule="auto"/>
              <w:jc w:val="center"/>
              <w:rPr>
                <w:sz w:val="24"/>
                <w:szCs w:val="24"/>
              </w:rPr>
            </w:pPr>
            <w:r>
              <w:rPr>
                <w:sz w:val="24"/>
                <w:szCs w:val="24"/>
              </w:rPr>
              <w:t>1.1</w:t>
            </w:r>
          </w:p>
        </w:tc>
        <w:tc>
          <w:tcPr>
            <w:tcW w:w="709" w:type="dxa"/>
            <w:vMerge w:val="restart"/>
            <w:vAlign w:val="center"/>
          </w:tcPr>
          <w:p w:rsidR="00000000" w:rsidRDefault="00D92CE0">
            <w:pPr>
              <w:spacing w:line="360" w:lineRule="auto"/>
              <w:jc w:val="center"/>
              <w:rPr>
                <w:sz w:val="24"/>
                <w:szCs w:val="24"/>
              </w:rPr>
            </w:pPr>
            <w:r>
              <w:rPr>
                <w:sz w:val="24"/>
                <w:szCs w:val="24"/>
              </w:rPr>
              <w:t>+5</w:t>
            </w:r>
          </w:p>
        </w:tc>
      </w:tr>
      <w:tr w:rsidR="00000000">
        <w:tblPrEx>
          <w:tblCellMar>
            <w:top w:w="0" w:type="dxa"/>
            <w:bottom w:w="0" w:type="dxa"/>
          </w:tblCellMar>
        </w:tblPrEx>
        <w:trPr>
          <w:cantSplit/>
        </w:trPr>
        <w:tc>
          <w:tcPr>
            <w:tcW w:w="2363" w:type="dxa"/>
            <w:vMerge/>
            <w:vAlign w:val="center"/>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spacing w:line="360" w:lineRule="auto"/>
              <w:jc w:val="center"/>
              <w:rPr>
                <w:sz w:val="24"/>
                <w:szCs w:val="24"/>
              </w:rPr>
            </w:pPr>
            <w:r>
              <w:rPr>
                <w:sz w:val="24"/>
                <w:szCs w:val="24"/>
              </w:rPr>
              <w:t>більше 2,3</w:t>
            </w:r>
          </w:p>
        </w:tc>
        <w:tc>
          <w:tcPr>
            <w:tcW w:w="850" w:type="dxa"/>
            <w:vAlign w:val="center"/>
          </w:tcPr>
          <w:p w:rsidR="00000000" w:rsidRDefault="00D92CE0">
            <w:pPr>
              <w:spacing w:line="360" w:lineRule="auto"/>
              <w:jc w:val="center"/>
              <w:rPr>
                <w:sz w:val="24"/>
                <w:szCs w:val="24"/>
              </w:rPr>
            </w:pPr>
            <w:r>
              <w:rPr>
                <w:sz w:val="24"/>
                <w:szCs w:val="24"/>
              </w:rPr>
              <w:t>+2</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r w:rsidR="00000000">
        <w:tblPrEx>
          <w:tblCellMar>
            <w:top w:w="0" w:type="dxa"/>
            <w:bottom w:w="0" w:type="dxa"/>
          </w:tblCellMar>
        </w:tblPrEx>
        <w:trPr>
          <w:cantSplit/>
        </w:trPr>
        <w:tc>
          <w:tcPr>
            <w:tcW w:w="2363" w:type="dxa"/>
            <w:vMerge w:val="restart"/>
            <w:vAlign w:val="center"/>
          </w:tcPr>
          <w:p w:rsidR="00000000" w:rsidRDefault="00D92CE0">
            <w:pPr>
              <w:spacing w:line="360" w:lineRule="auto"/>
              <w:jc w:val="center"/>
              <w:rPr>
                <w:sz w:val="24"/>
                <w:szCs w:val="24"/>
              </w:rPr>
            </w:pPr>
            <w:r>
              <w:rPr>
                <w:sz w:val="24"/>
                <w:szCs w:val="24"/>
              </w:rPr>
              <w:t>СДС артерії пуповини</w:t>
            </w:r>
          </w:p>
        </w:tc>
        <w:tc>
          <w:tcPr>
            <w:tcW w:w="2032" w:type="dxa"/>
            <w:vAlign w:val="center"/>
          </w:tcPr>
          <w:p w:rsidR="00000000" w:rsidRDefault="00D92CE0">
            <w:pPr>
              <w:spacing w:line="360" w:lineRule="auto"/>
              <w:jc w:val="center"/>
              <w:rPr>
                <w:sz w:val="24"/>
                <w:szCs w:val="24"/>
              </w:rPr>
            </w:pPr>
            <w:r>
              <w:rPr>
                <w:sz w:val="24"/>
                <w:szCs w:val="24"/>
              </w:rPr>
              <w:t>до 3,2</w:t>
            </w:r>
          </w:p>
        </w:tc>
        <w:tc>
          <w:tcPr>
            <w:tcW w:w="850" w:type="dxa"/>
            <w:vAlign w:val="center"/>
          </w:tcPr>
          <w:p w:rsidR="00000000" w:rsidRDefault="00D92CE0">
            <w:pPr>
              <w:spacing w:line="360" w:lineRule="auto"/>
              <w:jc w:val="center"/>
              <w:rPr>
                <w:sz w:val="24"/>
                <w:szCs w:val="24"/>
              </w:rPr>
            </w:pPr>
            <w:r>
              <w:rPr>
                <w:sz w:val="24"/>
                <w:szCs w:val="24"/>
              </w:rPr>
              <w:t>-1</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lang w:val="uk-UA"/>
              </w:rPr>
              <w:t>б</w:t>
            </w:r>
            <w:r>
              <w:rPr>
                <w:b w:val="0"/>
                <w:bCs w:val="0"/>
                <w:sz w:val="24"/>
                <w:szCs w:val="24"/>
              </w:rPr>
              <w:t>ільше 2.2</w:t>
            </w:r>
          </w:p>
        </w:tc>
        <w:tc>
          <w:tcPr>
            <w:tcW w:w="709" w:type="dxa"/>
            <w:vMerge w:val="restart"/>
          </w:tcPr>
          <w:p w:rsidR="00000000" w:rsidRDefault="00D92CE0">
            <w:pPr>
              <w:pStyle w:val="23"/>
              <w:spacing w:line="360" w:lineRule="auto"/>
              <w:ind w:firstLine="0"/>
              <w:jc w:val="center"/>
              <w:rPr>
                <w:b w:val="0"/>
                <w:bCs w:val="0"/>
                <w:sz w:val="24"/>
                <w:szCs w:val="24"/>
                <w:lang w:val="uk-UA"/>
              </w:rPr>
            </w:pPr>
            <w:r>
              <w:rPr>
                <w:b w:val="0"/>
                <w:bCs w:val="0"/>
                <w:sz w:val="24"/>
                <w:szCs w:val="24"/>
              </w:rPr>
              <w:t>+8</w:t>
            </w:r>
          </w:p>
        </w:tc>
      </w:tr>
      <w:tr w:rsidR="00000000">
        <w:tblPrEx>
          <w:tblCellMar>
            <w:top w:w="0" w:type="dxa"/>
            <w:bottom w:w="0" w:type="dxa"/>
          </w:tblCellMar>
        </w:tblPrEx>
        <w:trPr>
          <w:cantSplit/>
        </w:trPr>
        <w:tc>
          <w:tcPr>
            <w:tcW w:w="2363" w:type="dxa"/>
            <w:vMerge/>
          </w:tcPr>
          <w:p w:rsidR="00000000" w:rsidRDefault="00D92CE0">
            <w:pPr>
              <w:pStyle w:val="23"/>
              <w:spacing w:line="360" w:lineRule="auto"/>
              <w:ind w:firstLine="0"/>
              <w:jc w:val="center"/>
              <w:rPr>
                <w:b w:val="0"/>
                <w:bCs w:val="0"/>
                <w:sz w:val="24"/>
                <w:szCs w:val="24"/>
                <w:lang w:val="uk-UA"/>
              </w:rPr>
            </w:pPr>
          </w:p>
        </w:tc>
        <w:tc>
          <w:tcPr>
            <w:tcW w:w="2032" w:type="dxa"/>
            <w:vAlign w:val="center"/>
          </w:tcPr>
          <w:p w:rsidR="00000000" w:rsidRDefault="00D92CE0">
            <w:pPr>
              <w:pStyle w:val="2"/>
              <w:rPr>
                <w:sz w:val="24"/>
                <w:szCs w:val="24"/>
              </w:rPr>
            </w:pPr>
            <w:r>
              <w:rPr>
                <w:sz w:val="24"/>
                <w:szCs w:val="24"/>
              </w:rPr>
              <w:t>більше</w:t>
            </w:r>
            <w:r>
              <w:rPr>
                <w:sz w:val="24"/>
                <w:szCs w:val="24"/>
              </w:rPr>
              <w:t xml:space="preserve"> 3,2</w:t>
            </w:r>
          </w:p>
        </w:tc>
        <w:tc>
          <w:tcPr>
            <w:tcW w:w="850" w:type="dxa"/>
            <w:vAlign w:val="center"/>
          </w:tcPr>
          <w:p w:rsidR="00000000" w:rsidRDefault="00D92CE0">
            <w:pPr>
              <w:spacing w:line="360" w:lineRule="auto"/>
              <w:jc w:val="center"/>
              <w:rPr>
                <w:sz w:val="24"/>
                <w:szCs w:val="24"/>
                <w:lang w:val="uk-UA"/>
              </w:rPr>
            </w:pPr>
            <w:r>
              <w:rPr>
                <w:sz w:val="24"/>
                <w:szCs w:val="24"/>
                <w:lang w:val="uk-UA"/>
              </w:rPr>
              <w:t>+1</w:t>
            </w:r>
          </w:p>
        </w:tc>
        <w:tc>
          <w:tcPr>
            <w:tcW w:w="2126" w:type="dxa"/>
            <w:vMerge/>
          </w:tcPr>
          <w:p w:rsidR="00000000" w:rsidRDefault="00D92CE0">
            <w:pPr>
              <w:pStyle w:val="23"/>
              <w:spacing w:line="360" w:lineRule="auto"/>
              <w:ind w:firstLine="0"/>
              <w:jc w:val="center"/>
              <w:rPr>
                <w:b w:val="0"/>
                <w:bCs w:val="0"/>
                <w:sz w:val="24"/>
                <w:szCs w:val="24"/>
                <w:lang w:val="uk-UA"/>
              </w:rPr>
            </w:pPr>
          </w:p>
        </w:tc>
        <w:tc>
          <w:tcPr>
            <w:tcW w:w="1985" w:type="dxa"/>
            <w:vMerge/>
          </w:tcPr>
          <w:p w:rsidR="00000000" w:rsidRDefault="00D92CE0">
            <w:pPr>
              <w:pStyle w:val="23"/>
              <w:spacing w:line="360" w:lineRule="auto"/>
              <w:ind w:firstLine="0"/>
              <w:jc w:val="center"/>
              <w:rPr>
                <w:b w:val="0"/>
                <w:bCs w:val="0"/>
                <w:sz w:val="24"/>
                <w:szCs w:val="24"/>
                <w:lang w:val="uk-UA"/>
              </w:rPr>
            </w:pPr>
          </w:p>
        </w:tc>
        <w:tc>
          <w:tcPr>
            <w:tcW w:w="709" w:type="dxa"/>
            <w:vMerge/>
          </w:tcPr>
          <w:p w:rsidR="00000000" w:rsidRDefault="00D92CE0">
            <w:pPr>
              <w:pStyle w:val="23"/>
              <w:spacing w:line="360" w:lineRule="auto"/>
              <w:ind w:firstLine="0"/>
              <w:jc w:val="center"/>
              <w:rPr>
                <w:b w:val="0"/>
                <w:bCs w:val="0"/>
                <w:sz w:val="24"/>
                <w:szCs w:val="24"/>
                <w:lang w:val="uk-UA"/>
              </w:rPr>
            </w:pPr>
          </w:p>
        </w:tc>
      </w:tr>
    </w:tbl>
    <w:p w:rsidR="00000000" w:rsidRDefault="00D92CE0" w:rsidP="00D92CE0">
      <w:pPr>
        <w:numPr>
          <w:ilvl w:val="0"/>
          <w:numId w:val="3"/>
        </w:numPr>
        <w:tabs>
          <w:tab w:val="clear" w:pos="720"/>
          <w:tab w:val="num" w:pos="426"/>
        </w:tabs>
        <w:spacing w:line="360" w:lineRule="auto"/>
        <w:ind w:left="426" w:hanging="426"/>
        <w:jc w:val="both"/>
        <w:rPr>
          <w:sz w:val="24"/>
          <w:szCs w:val="24"/>
          <w:lang w:val="uk-UA"/>
        </w:rPr>
      </w:pPr>
      <w:r>
        <w:rPr>
          <w:sz w:val="24"/>
          <w:szCs w:val="24"/>
          <w:lang w:val="uk-UA"/>
        </w:rPr>
        <w:t>Жінкам групи ризику розвитку гестаційної артеріальної гіпертензії та прееклампсії в 28 – 30 тижнів вагітності проводити курс превентивної корекції  протягом 21-28 днів, який включає магнієву дієту, вітамінотерапію, препарат “Фітосед” – о</w:t>
      </w:r>
      <w:r>
        <w:rPr>
          <w:sz w:val="24"/>
          <w:szCs w:val="24"/>
          <w:lang w:val="uk-UA"/>
        </w:rPr>
        <w:t xml:space="preserve"> 16.00 годині, “Магне В6” по 2 таблетки чи одній ампулі питного розчину о 6.00 і о 22.00 годині, що дозволяє поліпшити клінічні результати  і підтверджується даними обстеження.</w:t>
      </w:r>
    </w:p>
    <w:p w:rsidR="00000000" w:rsidRDefault="00D92CE0">
      <w:pPr>
        <w:pStyle w:val="23"/>
        <w:spacing w:line="360" w:lineRule="auto"/>
        <w:ind w:left="1080" w:firstLine="0"/>
        <w:rPr>
          <w:sz w:val="24"/>
          <w:szCs w:val="24"/>
          <w:lang w:val="uk-UA"/>
        </w:rPr>
      </w:pPr>
      <w:r>
        <w:rPr>
          <w:sz w:val="24"/>
          <w:szCs w:val="24"/>
        </w:rPr>
        <w:t>СПИСОК ОПУБЛ</w:t>
      </w:r>
      <w:r>
        <w:rPr>
          <w:sz w:val="24"/>
          <w:szCs w:val="24"/>
          <w:lang w:val="uk-UA"/>
        </w:rPr>
        <w:t>І</w:t>
      </w:r>
      <w:r>
        <w:rPr>
          <w:sz w:val="24"/>
          <w:szCs w:val="24"/>
        </w:rPr>
        <w:t>КОВАНИХ</w:t>
      </w:r>
      <w:r>
        <w:rPr>
          <w:sz w:val="24"/>
          <w:szCs w:val="24"/>
          <w:lang w:val="uk-UA"/>
        </w:rPr>
        <w:t xml:space="preserve"> ПРАЦЬ ЗА ТЕМОЮ ДИСЕРТАЦІЇ</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 xml:space="preserve">Воронін К.В., Лоскутова Т.О. </w:t>
      </w:r>
      <w:r>
        <w:rPr>
          <w:b w:val="0"/>
          <w:bCs w:val="0"/>
          <w:sz w:val="24"/>
          <w:szCs w:val="24"/>
          <w:lang w:val="uk-UA"/>
        </w:rPr>
        <w:t>Стан гемодиниміки у вагітних із прееклампсією легкого ступеня тяжкості // Вісник наукових досліджень.</w:t>
      </w:r>
      <w:r>
        <w:rPr>
          <w:b w:val="0"/>
          <w:bCs w:val="0"/>
          <w:sz w:val="24"/>
          <w:szCs w:val="24"/>
          <w:lang w:val="uk-UA"/>
        </w:rPr>
        <w:t>−</w:t>
      </w:r>
      <w:r>
        <w:rPr>
          <w:b w:val="0"/>
          <w:bCs w:val="0"/>
          <w:sz w:val="24"/>
          <w:szCs w:val="24"/>
          <w:lang w:val="uk-UA"/>
        </w:rPr>
        <w:t>2003.</w:t>
      </w:r>
      <w:r>
        <w:rPr>
          <w:b w:val="0"/>
          <w:bCs w:val="0"/>
          <w:sz w:val="24"/>
          <w:szCs w:val="24"/>
          <w:lang w:val="uk-UA"/>
        </w:rPr>
        <w:t>−</w:t>
      </w:r>
      <w:r>
        <w:rPr>
          <w:b w:val="0"/>
          <w:bCs w:val="0"/>
          <w:sz w:val="24"/>
          <w:szCs w:val="24"/>
          <w:lang w:val="uk-UA"/>
        </w:rPr>
        <w:t>№1.</w:t>
      </w:r>
      <w:r>
        <w:rPr>
          <w:b w:val="0"/>
          <w:bCs w:val="0"/>
          <w:sz w:val="24"/>
          <w:szCs w:val="24"/>
          <w:lang w:val="uk-UA"/>
        </w:rPr>
        <w:t>−</w:t>
      </w:r>
      <w:r>
        <w:rPr>
          <w:b w:val="0"/>
          <w:bCs w:val="0"/>
          <w:sz w:val="24"/>
          <w:szCs w:val="24"/>
          <w:lang w:val="uk-UA"/>
        </w:rPr>
        <w:t xml:space="preserve"> С. 22-23. (Збір та аналіз даних, підготовка до друку).</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Лоскутова Т.О. Профілактика гестаційної артеріальної гіпертензії і прееклампсії у ваг</w:t>
      </w:r>
      <w:r>
        <w:rPr>
          <w:b w:val="0"/>
          <w:bCs w:val="0"/>
          <w:sz w:val="24"/>
          <w:szCs w:val="24"/>
          <w:lang w:val="uk-UA"/>
        </w:rPr>
        <w:t>ітних високого ризику їх розвитку // Медичні перспективи.–2004.</w:t>
      </w:r>
      <w:r>
        <w:rPr>
          <w:b w:val="0"/>
          <w:bCs w:val="0"/>
          <w:sz w:val="24"/>
          <w:szCs w:val="24"/>
          <w:lang w:val="uk-UA"/>
        </w:rPr>
        <w:t>−</w:t>
      </w:r>
      <w:r>
        <w:rPr>
          <w:b w:val="0"/>
          <w:bCs w:val="0"/>
          <w:sz w:val="24"/>
          <w:szCs w:val="24"/>
          <w:lang w:val="uk-UA"/>
        </w:rPr>
        <w:t>№1.</w:t>
      </w:r>
      <w:r>
        <w:rPr>
          <w:b w:val="0"/>
          <w:bCs w:val="0"/>
          <w:sz w:val="24"/>
          <w:szCs w:val="24"/>
          <w:lang w:val="uk-UA"/>
        </w:rPr>
        <w:t>−</w:t>
      </w:r>
      <w:r>
        <w:rPr>
          <w:b w:val="0"/>
          <w:bCs w:val="0"/>
          <w:sz w:val="24"/>
          <w:szCs w:val="24"/>
          <w:lang w:val="uk-UA"/>
        </w:rPr>
        <w:t>С. 29-39. (Написана самостійно).</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Воронін К.В., Лоскутова Т.О. Прогнозування гестаційної артеріальної гіпертензії // Вісник наукових досліджень.– 2004.</w:t>
      </w:r>
      <w:r>
        <w:rPr>
          <w:b w:val="0"/>
          <w:bCs w:val="0"/>
          <w:sz w:val="24"/>
          <w:szCs w:val="24"/>
          <w:lang w:val="uk-UA"/>
        </w:rPr>
        <w:t>−</w:t>
      </w:r>
      <w:r>
        <w:rPr>
          <w:b w:val="0"/>
          <w:bCs w:val="0"/>
          <w:sz w:val="24"/>
          <w:szCs w:val="24"/>
          <w:lang w:val="uk-UA"/>
        </w:rPr>
        <w:t>№ 2.</w:t>
      </w:r>
      <w:r>
        <w:rPr>
          <w:b w:val="0"/>
          <w:bCs w:val="0"/>
          <w:sz w:val="24"/>
          <w:szCs w:val="24"/>
          <w:lang w:val="uk-UA"/>
        </w:rPr>
        <w:t>−</w:t>
      </w:r>
      <w:r>
        <w:rPr>
          <w:b w:val="0"/>
          <w:bCs w:val="0"/>
          <w:sz w:val="24"/>
          <w:szCs w:val="24"/>
          <w:lang w:val="uk-UA"/>
        </w:rPr>
        <w:t xml:space="preserve">С. </w:t>
      </w:r>
      <w:r>
        <w:rPr>
          <w:b w:val="0"/>
          <w:bCs w:val="0"/>
          <w:sz w:val="24"/>
          <w:szCs w:val="24"/>
          <w:lang w:val="en-US"/>
        </w:rPr>
        <w:t>146</w:t>
      </w:r>
      <w:r>
        <w:rPr>
          <w:b w:val="0"/>
          <w:bCs w:val="0"/>
          <w:sz w:val="24"/>
          <w:szCs w:val="24"/>
          <w:lang w:val="uk-UA"/>
        </w:rPr>
        <w:t>-</w:t>
      </w:r>
      <w:r>
        <w:rPr>
          <w:b w:val="0"/>
          <w:bCs w:val="0"/>
          <w:sz w:val="24"/>
          <w:szCs w:val="24"/>
          <w:lang w:val="en-US"/>
        </w:rPr>
        <w:t>149</w:t>
      </w:r>
      <w:r>
        <w:rPr>
          <w:b w:val="0"/>
          <w:bCs w:val="0"/>
          <w:sz w:val="24"/>
          <w:szCs w:val="24"/>
          <w:lang w:val="uk-UA"/>
        </w:rPr>
        <w:t>. (Розробка ідеї ме</w:t>
      </w:r>
      <w:r>
        <w:rPr>
          <w:b w:val="0"/>
          <w:bCs w:val="0"/>
          <w:sz w:val="24"/>
          <w:szCs w:val="24"/>
          <w:lang w:val="uk-UA"/>
        </w:rPr>
        <w:t>тоду прогнозування, аналіз отриманих даних, підготовка до друку).</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 xml:space="preserve">Воронин.К.В., Лоскутова Т.А. Прогнозирование, ранняя диагностика и превентивная терапия позднего гестоза // Зб. наук. праць Асоціації акушерів-гінекологів України – Київ: </w:t>
      </w:r>
      <w:r>
        <w:rPr>
          <w:b w:val="0"/>
          <w:bCs w:val="0"/>
          <w:sz w:val="24"/>
          <w:szCs w:val="24"/>
          <w:lang w:val="uk-UA"/>
        </w:rPr>
        <w:lastRenderedPageBreak/>
        <w:t>Абрис, 2000.–С.1</w:t>
      </w:r>
      <w:r>
        <w:rPr>
          <w:b w:val="0"/>
          <w:bCs w:val="0"/>
          <w:sz w:val="24"/>
          <w:szCs w:val="24"/>
          <w:lang w:val="uk-UA"/>
        </w:rPr>
        <w:t>36-139. (Обгрунтування проведення превентивної корекції пізднього гестозу, підготовка статті до друку).</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Воронин К.В., Лоскутова Т.А. Прогнозирование позднего гестоза у беремен</w:t>
      </w:r>
      <w:r>
        <w:rPr>
          <w:b w:val="0"/>
          <w:bCs w:val="0"/>
          <w:sz w:val="24"/>
          <w:szCs w:val="24"/>
        </w:rPr>
        <w:t>ных высокого риска развития с учетом магний-кальциевого соотношения в сыворотк</w:t>
      </w:r>
      <w:r>
        <w:rPr>
          <w:b w:val="0"/>
          <w:bCs w:val="0"/>
          <w:sz w:val="24"/>
          <w:szCs w:val="24"/>
        </w:rPr>
        <w:t xml:space="preserve">е крови // </w:t>
      </w:r>
      <w:r>
        <w:rPr>
          <w:b w:val="0"/>
          <w:bCs w:val="0"/>
          <w:sz w:val="24"/>
          <w:szCs w:val="24"/>
          <w:lang w:val="uk-UA"/>
        </w:rPr>
        <w:t>Зб. наук. праць “Актуальні проблеми акушерства і гінекології, клінічної імунології та медичної генетики”. – Вип.9. – Київ-Луганськ.– 2003.– С. 13-17. (Розробка прогностичних критеріїв розвитку гестаційної артеріальної гіпертензії та їх оцінка).</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Воронін К.В., Лоскутова Т.О. Вплив порушення магній-кальцієвого гомеостазу на стан гемодинаміки у вагітних з прееклампсією легкого ступеня тяжкості // Зб. наук. праць Асоціації акушерів-гінекологів України. – Київ: Абрис, 2003.– С. 410-415. (Набір, анал</w:t>
      </w:r>
      <w:r>
        <w:rPr>
          <w:b w:val="0"/>
          <w:bCs w:val="0"/>
          <w:sz w:val="24"/>
          <w:szCs w:val="24"/>
          <w:lang w:val="uk-UA"/>
        </w:rPr>
        <w:t>із матеріалу, підготовка до друку).</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Воронін К.В., Лоскутова Т.О. Патогенетичне обгрунтування застосування добового моніторингу артеріального тиску в комплексному дослідженні гемодинаміки у вагітних із високим ризиком прееклампсії // Зб. наук. праць “Акт</w:t>
      </w:r>
      <w:r>
        <w:rPr>
          <w:b w:val="0"/>
          <w:bCs w:val="0"/>
          <w:sz w:val="24"/>
          <w:szCs w:val="24"/>
          <w:lang w:val="uk-UA"/>
        </w:rPr>
        <w:t>уальні проблеми акушерства і гінекології, клінічної імунології та медичної генетики”.– Вип.11. – Київ-Луганськ. – 2004.– С. 21-31. (Забір матеріалу, аналіз даних, підготовка до друку).</w:t>
      </w:r>
    </w:p>
    <w:p w:rsidR="00000000" w:rsidRDefault="00D92CE0" w:rsidP="00D92CE0">
      <w:pPr>
        <w:pStyle w:val="23"/>
        <w:numPr>
          <w:ilvl w:val="0"/>
          <w:numId w:val="4"/>
        </w:numPr>
        <w:tabs>
          <w:tab w:val="clear" w:pos="720"/>
          <w:tab w:val="num" w:pos="284"/>
        </w:tabs>
        <w:spacing w:line="360" w:lineRule="auto"/>
        <w:ind w:left="284" w:firstLine="0"/>
        <w:jc w:val="both"/>
        <w:rPr>
          <w:b w:val="0"/>
          <w:bCs w:val="0"/>
          <w:sz w:val="24"/>
          <w:szCs w:val="24"/>
          <w:lang w:val="uk-UA"/>
        </w:rPr>
      </w:pPr>
      <w:r>
        <w:rPr>
          <w:b w:val="0"/>
          <w:bCs w:val="0"/>
          <w:sz w:val="24"/>
          <w:szCs w:val="24"/>
          <w:lang w:val="uk-UA"/>
        </w:rPr>
        <w:t>Патент №52080А України МКИ А 61 В 5/00. Спосіб прогнозування НПГ - г</w:t>
      </w:r>
      <w:r>
        <w:rPr>
          <w:b w:val="0"/>
          <w:bCs w:val="0"/>
          <w:sz w:val="24"/>
          <w:szCs w:val="24"/>
          <w:lang w:val="uk-UA"/>
        </w:rPr>
        <w:t>естозу у вагітних: Патент №52080А України МКИ А 61 В 5/00 / Лоскутова Т.О., Потапов В.О., Воронін К.В., Пономаренко І.А. - №2002021231; Заявл. 14.02.2002; Опубл. 16.12.2002; Бюл. №12. (Особистий внесок здобувача полягає в розробці методу, оформленні патент</w:t>
      </w:r>
      <w:r>
        <w:rPr>
          <w:b w:val="0"/>
          <w:bCs w:val="0"/>
          <w:sz w:val="24"/>
          <w:szCs w:val="24"/>
          <w:lang w:val="uk-UA"/>
        </w:rPr>
        <w:t>них документів).</w:t>
      </w:r>
    </w:p>
    <w:p w:rsidR="00000000" w:rsidRDefault="00D92CE0">
      <w:pPr>
        <w:pStyle w:val="23"/>
        <w:spacing w:line="360" w:lineRule="auto"/>
        <w:ind w:left="360" w:firstLine="0"/>
        <w:jc w:val="center"/>
        <w:rPr>
          <w:sz w:val="24"/>
          <w:szCs w:val="24"/>
          <w:lang w:val="uk-UA"/>
        </w:rPr>
      </w:pPr>
      <w:r>
        <w:rPr>
          <w:sz w:val="24"/>
          <w:szCs w:val="24"/>
          <w:lang w:val="uk-UA"/>
        </w:rPr>
        <w:t>АНОТАЦІЯ</w:t>
      </w:r>
    </w:p>
    <w:p w:rsidR="00000000" w:rsidRDefault="00D92CE0">
      <w:pPr>
        <w:spacing w:line="360" w:lineRule="auto"/>
        <w:ind w:firstLine="900"/>
        <w:jc w:val="both"/>
        <w:rPr>
          <w:b/>
          <w:bCs/>
          <w:sz w:val="24"/>
          <w:szCs w:val="24"/>
          <w:lang w:val="uk-UA"/>
        </w:rPr>
      </w:pPr>
      <w:r>
        <w:rPr>
          <w:b/>
          <w:bCs/>
          <w:sz w:val="24"/>
          <w:szCs w:val="24"/>
          <w:lang w:val="uk-UA"/>
        </w:rPr>
        <w:t xml:space="preserve">Лоскутова Т.О. Прогнозування і профілактика гестаційної артеріальної гіпертензії та прееклампсії у вагітних із високим ризиком їх розвитку. – </w:t>
      </w:r>
      <w:r>
        <w:rPr>
          <w:sz w:val="24"/>
          <w:szCs w:val="24"/>
          <w:lang w:val="uk-UA"/>
        </w:rPr>
        <w:t>Рукопис</w:t>
      </w:r>
      <w:r>
        <w:rPr>
          <w:b/>
          <w:bCs/>
          <w:sz w:val="24"/>
          <w:szCs w:val="24"/>
          <w:lang w:val="uk-UA"/>
        </w:rPr>
        <w:t>.</w:t>
      </w:r>
    </w:p>
    <w:p w:rsidR="00000000" w:rsidRDefault="00D92CE0">
      <w:pPr>
        <w:spacing w:line="360" w:lineRule="auto"/>
        <w:ind w:firstLine="900"/>
        <w:jc w:val="both"/>
        <w:rPr>
          <w:b/>
          <w:bCs/>
          <w:sz w:val="24"/>
          <w:szCs w:val="24"/>
          <w:lang w:val="uk-UA"/>
        </w:rPr>
      </w:pPr>
      <w:r>
        <w:rPr>
          <w:sz w:val="24"/>
          <w:szCs w:val="24"/>
          <w:lang w:val="uk-UA"/>
        </w:rPr>
        <w:t>Дисертація на здобуття наукового ступеня кандидата медичних наук за спеціальніс</w:t>
      </w:r>
      <w:r>
        <w:rPr>
          <w:sz w:val="24"/>
          <w:szCs w:val="24"/>
          <w:lang w:val="uk-UA"/>
        </w:rPr>
        <w:t>тю 14.01.01 – акушерство та гінекологія. – Науково-дослідний інститут медичних проблем сім’ї Донецького державного медичного університету ім. М. Горького МОЗ України, Донецьк, 2004.</w:t>
      </w:r>
    </w:p>
    <w:p w:rsidR="00000000" w:rsidRDefault="00D92CE0">
      <w:pPr>
        <w:spacing w:line="360" w:lineRule="auto"/>
        <w:ind w:firstLine="900"/>
        <w:jc w:val="both"/>
        <w:rPr>
          <w:sz w:val="24"/>
          <w:szCs w:val="24"/>
          <w:lang w:val="uk-UA"/>
        </w:rPr>
      </w:pPr>
      <w:r>
        <w:rPr>
          <w:sz w:val="24"/>
          <w:szCs w:val="24"/>
          <w:lang w:val="uk-UA"/>
        </w:rPr>
        <w:t>На підставі клініко-лабораторних та функціональних методів дослідження вив</w:t>
      </w:r>
      <w:r>
        <w:rPr>
          <w:sz w:val="24"/>
          <w:szCs w:val="24"/>
          <w:lang w:val="uk-UA"/>
        </w:rPr>
        <w:t>чені особливості магній-кальцієвого обміну, визначені циркадні зміни артеріального тиску, особливості матково-плодового кровообігу й периферічної мікроциркуляції у вагітних із високим ризиком розвитку гестаційної артеріальної гіпертензії та прееклампсії. О</w:t>
      </w:r>
      <w:r>
        <w:rPr>
          <w:sz w:val="24"/>
          <w:szCs w:val="24"/>
          <w:lang w:val="uk-UA"/>
        </w:rPr>
        <w:t>тримані результати дозволили встановити прогностичні критерії розвитку гестаційної артеріальної гіпертензії та розробити метод прогнозування, який дозволяє на доклінічному етапі діагностувати можливість розвитку гестаційної артеріальної гіпертензії. Устано</w:t>
      </w:r>
      <w:r>
        <w:rPr>
          <w:sz w:val="24"/>
          <w:szCs w:val="24"/>
          <w:lang w:val="uk-UA"/>
        </w:rPr>
        <w:t xml:space="preserve">влені критерії дозволили патогенетично обґрунтувати превентивну терапію, яка спрямована на досягнення вегето-судинної стабільності (призначення препарату “Фітосед”), підвищення вмісту магнію в плазмі крові й зниження його екскреції із сечею </w:t>
      </w:r>
      <w:r>
        <w:rPr>
          <w:sz w:val="24"/>
          <w:szCs w:val="24"/>
          <w:lang w:val="uk-UA"/>
        </w:rPr>
        <w:lastRenderedPageBreak/>
        <w:t>(магнієвий стіл</w:t>
      </w:r>
      <w:r>
        <w:rPr>
          <w:sz w:val="24"/>
          <w:szCs w:val="24"/>
          <w:lang w:val="uk-UA"/>
        </w:rPr>
        <w:t xml:space="preserve"> за Певзнером, препарат “Магне В6”). Превентивна терапія дозволила нормалізувати вміст магнію, знизити лабільність серцево-судинної системи і стабілізувати показники гемодинаміки. Успішність запропонованого методу превентивної терапії підтверджується спост</w:t>
      </w:r>
      <w:r>
        <w:rPr>
          <w:sz w:val="24"/>
          <w:szCs w:val="24"/>
          <w:lang w:val="uk-UA"/>
        </w:rPr>
        <w:t>ереженнями за подальшим перебігом вагітності та результатами розродження для матері й немовляти у вагітних групи високого ризику з розвитку гестаційной артеріальної гіпертензії та прееклампсії.</w:t>
      </w:r>
    </w:p>
    <w:p w:rsidR="00000000" w:rsidRDefault="00D92CE0">
      <w:pPr>
        <w:pStyle w:val="23"/>
        <w:spacing w:line="360" w:lineRule="auto"/>
        <w:ind w:firstLine="900"/>
        <w:jc w:val="both"/>
        <w:rPr>
          <w:b w:val="0"/>
          <w:bCs w:val="0"/>
          <w:sz w:val="24"/>
          <w:szCs w:val="24"/>
          <w:lang w:val="uk-UA"/>
        </w:rPr>
      </w:pPr>
      <w:r>
        <w:rPr>
          <w:b w:val="0"/>
          <w:bCs w:val="0"/>
          <w:sz w:val="24"/>
          <w:szCs w:val="24"/>
          <w:lang w:val="uk-UA"/>
        </w:rPr>
        <w:t>Ключові слова: вагітність, гестаційна артеріальна гіпертензія,</w:t>
      </w:r>
      <w:r>
        <w:rPr>
          <w:b w:val="0"/>
          <w:bCs w:val="0"/>
          <w:sz w:val="24"/>
          <w:szCs w:val="24"/>
          <w:lang w:val="uk-UA"/>
        </w:rPr>
        <w:t xml:space="preserve"> прееклампсія, прогнозування, профілактика, магній, кальцій, добовий моніторинг артеріального тиску, біомікроскопія судин кон’юнктиви.</w:t>
      </w:r>
    </w:p>
    <w:p w:rsidR="00000000" w:rsidRDefault="00D92CE0">
      <w:pPr>
        <w:pStyle w:val="23"/>
        <w:spacing w:line="360" w:lineRule="auto"/>
        <w:ind w:firstLine="900"/>
        <w:jc w:val="center"/>
        <w:rPr>
          <w:sz w:val="24"/>
          <w:szCs w:val="24"/>
        </w:rPr>
      </w:pPr>
      <w:r>
        <w:rPr>
          <w:sz w:val="24"/>
          <w:szCs w:val="24"/>
        </w:rPr>
        <w:t>АННОТАЦИЯ</w:t>
      </w:r>
    </w:p>
    <w:p w:rsidR="00000000" w:rsidRDefault="00D92CE0">
      <w:pPr>
        <w:pStyle w:val="23"/>
        <w:spacing w:line="360" w:lineRule="auto"/>
        <w:ind w:firstLine="900"/>
        <w:jc w:val="both"/>
        <w:rPr>
          <w:b w:val="0"/>
          <w:bCs w:val="0"/>
          <w:sz w:val="24"/>
          <w:szCs w:val="24"/>
        </w:rPr>
      </w:pPr>
      <w:r>
        <w:rPr>
          <w:sz w:val="24"/>
          <w:szCs w:val="24"/>
        </w:rPr>
        <w:t>Лоскутова Т.А. Прогнозирование и профилактика гестационной артериальной гипертензии и преэклампсии у беременных</w:t>
      </w:r>
      <w:r>
        <w:rPr>
          <w:sz w:val="24"/>
          <w:szCs w:val="24"/>
        </w:rPr>
        <w:t xml:space="preserve"> группы высокого риска их развития. – </w:t>
      </w:r>
      <w:r>
        <w:rPr>
          <w:b w:val="0"/>
          <w:bCs w:val="0"/>
          <w:sz w:val="24"/>
          <w:szCs w:val="24"/>
        </w:rPr>
        <w:t>Рукопись.</w:t>
      </w:r>
    </w:p>
    <w:p w:rsidR="00000000" w:rsidRDefault="00D92CE0">
      <w:pPr>
        <w:pStyle w:val="23"/>
        <w:spacing w:line="360" w:lineRule="auto"/>
        <w:ind w:firstLine="900"/>
        <w:jc w:val="both"/>
        <w:rPr>
          <w:b w:val="0"/>
          <w:bCs w:val="0"/>
          <w:sz w:val="24"/>
          <w:szCs w:val="24"/>
        </w:rPr>
      </w:pPr>
      <w:r>
        <w:rPr>
          <w:b w:val="0"/>
          <w:bCs w:val="0"/>
          <w:sz w:val="24"/>
          <w:szCs w:val="24"/>
        </w:rPr>
        <w:t xml:space="preserve">Диссертация на соискание научной степени кандидата медицинских наук по специальности 14.01.01 – акушерство и гинекология. – </w:t>
      </w:r>
      <w:r>
        <w:rPr>
          <w:b w:val="0"/>
          <w:bCs w:val="0"/>
          <w:sz w:val="24"/>
          <w:szCs w:val="24"/>
          <w:lang w:val="uk-UA"/>
        </w:rPr>
        <w:t>Научно-исследовательский институт медицинских проблем семьи Донецкого государственно</w:t>
      </w:r>
      <w:r>
        <w:rPr>
          <w:b w:val="0"/>
          <w:bCs w:val="0"/>
          <w:sz w:val="24"/>
          <w:szCs w:val="24"/>
          <w:lang w:val="uk-UA"/>
        </w:rPr>
        <w:t xml:space="preserve">го медицинского университета </w:t>
      </w:r>
      <w:r>
        <w:rPr>
          <w:b w:val="0"/>
          <w:bCs w:val="0"/>
          <w:sz w:val="24"/>
          <w:szCs w:val="24"/>
        </w:rPr>
        <w:t>им М.</w:t>
      </w:r>
      <w:r>
        <w:rPr>
          <w:b w:val="0"/>
          <w:bCs w:val="0"/>
          <w:sz w:val="24"/>
          <w:szCs w:val="24"/>
          <w:lang w:val="uk-UA"/>
        </w:rPr>
        <w:t xml:space="preserve"> </w:t>
      </w:r>
      <w:r>
        <w:rPr>
          <w:b w:val="0"/>
          <w:bCs w:val="0"/>
          <w:sz w:val="24"/>
          <w:szCs w:val="24"/>
        </w:rPr>
        <w:t>Горького М</w:t>
      </w:r>
      <w:r>
        <w:rPr>
          <w:b w:val="0"/>
          <w:bCs w:val="0"/>
          <w:sz w:val="24"/>
          <w:szCs w:val="24"/>
          <w:lang w:val="uk-UA"/>
        </w:rPr>
        <w:t>О</w:t>
      </w:r>
      <w:r>
        <w:rPr>
          <w:b w:val="0"/>
          <w:bCs w:val="0"/>
          <w:sz w:val="24"/>
          <w:szCs w:val="24"/>
        </w:rPr>
        <w:t>З Украины</w:t>
      </w:r>
      <w:r>
        <w:rPr>
          <w:b w:val="0"/>
          <w:bCs w:val="0"/>
          <w:sz w:val="24"/>
          <w:szCs w:val="24"/>
          <w:lang w:val="uk-UA"/>
        </w:rPr>
        <w:t>,</w:t>
      </w:r>
      <w:r>
        <w:rPr>
          <w:b w:val="0"/>
          <w:bCs w:val="0"/>
          <w:sz w:val="24"/>
          <w:szCs w:val="24"/>
        </w:rPr>
        <w:t xml:space="preserve"> Донецк</w:t>
      </w:r>
      <w:r>
        <w:rPr>
          <w:b w:val="0"/>
          <w:bCs w:val="0"/>
          <w:sz w:val="24"/>
          <w:szCs w:val="24"/>
          <w:lang w:val="uk-UA"/>
        </w:rPr>
        <w:t>,</w:t>
      </w:r>
      <w:r>
        <w:rPr>
          <w:b w:val="0"/>
          <w:bCs w:val="0"/>
          <w:sz w:val="24"/>
          <w:szCs w:val="24"/>
        </w:rPr>
        <w:t xml:space="preserve"> 2004.</w:t>
      </w:r>
    </w:p>
    <w:p w:rsidR="00000000" w:rsidRDefault="00D92CE0">
      <w:pPr>
        <w:spacing w:line="360" w:lineRule="auto"/>
        <w:ind w:firstLine="851"/>
        <w:jc w:val="both"/>
        <w:rPr>
          <w:sz w:val="24"/>
          <w:szCs w:val="24"/>
          <w:lang w:val="uk-UA"/>
        </w:rPr>
      </w:pPr>
      <w:r>
        <w:rPr>
          <w:sz w:val="24"/>
          <w:szCs w:val="24"/>
        </w:rPr>
        <w:t>Цель работы состояла в разработке</w:t>
      </w:r>
      <w:r>
        <w:rPr>
          <w:sz w:val="24"/>
          <w:szCs w:val="24"/>
          <w:lang w:val="uk-UA"/>
        </w:rPr>
        <w:t xml:space="preserve"> научно обоснованн</w:t>
      </w:r>
      <w:r>
        <w:rPr>
          <w:sz w:val="24"/>
          <w:szCs w:val="24"/>
        </w:rPr>
        <w:t>ы</w:t>
      </w:r>
      <w:r>
        <w:rPr>
          <w:sz w:val="24"/>
          <w:szCs w:val="24"/>
          <w:lang w:val="uk-UA"/>
        </w:rPr>
        <w:t>х методов прогнозирования гестационной артериальной гипертензии и преэклампсии, путем изучения центральной гемодинамики, магний-кальц</w:t>
      </w:r>
      <w:r>
        <w:rPr>
          <w:sz w:val="24"/>
          <w:szCs w:val="24"/>
          <w:lang w:val="uk-UA"/>
        </w:rPr>
        <w:t>иевого обмена, маточно-плацентарного кровообращения и микроциркуляции сосудов конъюнктивы для улучшения течения и профилактики этой патологии у беременных группы высокого риска.</w:t>
      </w:r>
    </w:p>
    <w:p w:rsidR="00000000" w:rsidRDefault="00D92CE0">
      <w:pPr>
        <w:spacing w:line="360" w:lineRule="auto"/>
        <w:ind w:firstLine="902"/>
        <w:jc w:val="both"/>
        <w:rPr>
          <w:sz w:val="24"/>
          <w:szCs w:val="24"/>
          <w:u w:val="single"/>
        </w:rPr>
      </w:pPr>
      <w:r>
        <w:rPr>
          <w:sz w:val="24"/>
          <w:szCs w:val="24"/>
        </w:rPr>
        <w:t>Впервые на основании проведенного комплексного исследования были установлены н</w:t>
      </w:r>
      <w:r>
        <w:rPr>
          <w:sz w:val="24"/>
          <w:szCs w:val="24"/>
        </w:rPr>
        <w:t>арушения магний-кальциевого обмена, определены циркадные изменения артериального давления, состояние маточно-плацентарного и микроциркуляторного кровотока в сосудах конъюнктивы у беременных с высоким риском развития гестационной артериальной гипертензии. Н</w:t>
      </w:r>
      <w:r>
        <w:rPr>
          <w:sz w:val="24"/>
          <w:szCs w:val="24"/>
        </w:rPr>
        <w:t>а основании полученных данных с помощью математических методов установлены предикторы  и разработана шкала прогнозирования развития гестационной артериальной гипертензии и преэклампсии. Обоснованы принципы превентивной коррекции выявленных нарушений магний</w:t>
      </w:r>
      <w:r>
        <w:rPr>
          <w:sz w:val="24"/>
          <w:szCs w:val="24"/>
        </w:rPr>
        <w:t>-кальциевого обмена, суточных колебаний артериального давления, микроциркуляторных нарушений у беременных с высоким риском развития гестационной артериальной гипертензии и преэклампсии.</w:t>
      </w:r>
    </w:p>
    <w:p w:rsidR="00000000" w:rsidRDefault="00D92CE0">
      <w:pPr>
        <w:spacing w:line="360" w:lineRule="auto"/>
        <w:ind w:firstLine="900"/>
        <w:jc w:val="both"/>
        <w:rPr>
          <w:sz w:val="24"/>
          <w:szCs w:val="24"/>
        </w:rPr>
      </w:pPr>
      <w:r>
        <w:rPr>
          <w:sz w:val="24"/>
          <w:szCs w:val="24"/>
        </w:rPr>
        <w:t>Выявлено, что критериями прогноза возникновения гестационной артериаль</w:t>
      </w:r>
      <w:r>
        <w:rPr>
          <w:sz w:val="24"/>
          <w:szCs w:val="24"/>
        </w:rPr>
        <w:t>ной гипертензии у беременных с высоким риском ее развития являются: снижение уровня магния в сыворотке крови при неизмененной экскреции его с мочой; снижение концентрации общего кальция, на фоне относительной гиперкальциемии ионизированного кальция, при но</w:t>
      </w:r>
      <w:r>
        <w:rPr>
          <w:sz w:val="24"/>
          <w:szCs w:val="24"/>
        </w:rPr>
        <w:t xml:space="preserve">рмальном </w:t>
      </w:r>
      <w:r>
        <w:rPr>
          <w:sz w:val="24"/>
          <w:szCs w:val="24"/>
        </w:rPr>
        <w:lastRenderedPageBreak/>
        <w:t>кальцийурезе; повышение САД, ДАД, СрАД и их амплитуды, повышение скорости утреннего подъема САД, недостаточное снижение артериального давления в ночные часы, повышенная вариабельность АД, появление эпизодов повышенного артериального давления в дне</w:t>
      </w:r>
      <w:r>
        <w:rPr>
          <w:sz w:val="24"/>
          <w:szCs w:val="24"/>
        </w:rPr>
        <w:t>вной и ночной промежуток времени, нарушение микроциркуляции в артериолах и венулах мелкого калибра, повышение резистентности в маточной артерии. Разработана прогностическая модель развития гестационной артериальной гипертензии, которая позволяет формироват</w:t>
      </w:r>
      <w:r>
        <w:rPr>
          <w:sz w:val="24"/>
          <w:szCs w:val="24"/>
        </w:rPr>
        <w:t>ь группы риска ее развития путем вычисления прогностического индекса. Разработанный метод прогнозирования гестационной артериальной гипертензии, основанный на комплексном обследовании беременных (данных анамнеза, определения уровня магния и кальция в крови</w:t>
      </w:r>
      <w:r>
        <w:rPr>
          <w:sz w:val="24"/>
          <w:szCs w:val="24"/>
        </w:rPr>
        <w:t xml:space="preserve"> и суточной моче, суточного мониторинга артериального давления, допплерометрии маточно-плодового кровотока и биомикроскопии сосудов конъюнктивы) имеет специфичность </w:t>
      </w:r>
      <w:r>
        <w:rPr>
          <w:sz w:val="24"/>
          <w:szCs w:val="24"/>
        </w:rPr>
        <w:t>−</w:t>
      </w:r>
      <w:r>
        <w:rPr>
          <w:sz w:val="24"/>
          <w:szCs w:val="24"/>
        </w:rPr>
        <w:t xml:space="preserve"> 83,7% и чувствительность </w:t>
      </w:r>
      <w:r>
        <w:rPr>
          <w:sz w:val="24"/>
          <w:szCs w:val="24"/>
        </w:rPr>
        <w:t>−</w:t>
      </w:r>
      <w:r>
        <w:rPr>
          <w:sz w:val="24"/>
          <w:szCs w:val="24"/>
        </w:rPr>
        <w:t xml:space="preserve"> 85,7%. </w:t>
      </w:r>
    </w:p>
    <w:p w:rsidR="00000000" w:rsidRDefault="00D92CE0">
      <w:pPr>
        <w:spacing w:line="360" w:lineRule="auto"/>
        <w:ind w:firstLine="900"/>
        <w:jc w:val="both"/>
        <w:rPr>
          <w:sz w:val="24"/>
          <w:szCs w:val="24"/>
        </w:rPr>
      </w:pPr>
      <w:r>
        <w:rPr>
          <w:sz w:val="24"/>
          <w:szCs w:val="24"/>
        </w:rPr>
        <w:t>Показано, что с целью коррекции изменений магний-кальц</w:t>
      </w:r>
      <w:r>
        <w:rPr>
          <w:sz w:val="24"/>
          <w:szCs w:val="24"/>
        </w:rPr>
        <w:t>иевого обмена, центральной и периферической гемодинамики целесообразно использовать средства, направленные на достижение вегето-сосудистой стабильности (“Фитосед”), нормализацию содержания магния (магниевая диета, “Магне В6”). Указанная превентивная терапи</w:t>
      </w:r>
      <w:r>
        <w:rPr>
          <w:sz w:val="24"/>
          <w:szCs w:val="24"/>
        </w:rPr>
        <w:t xml:space="preserve">я нормализует содержание магния в крови и суточной моче, снижает лабильность сердечно-сосудистой системы и стабилизирует показатели гемодинамики. </w:t>
      </w:r>
    </w:p>
    <w:p w:rsidR="00000000" w:rsidRDefault="00D92CE0">
      <w:pPr>
        <w:pStyle w:val="BodyText21"/>
        <w:spacing w:line="360" w:lineRule="auto"/>
        <w:ind w:firstLine="902"/>
        <w:rPr>
          <w:sz w:val="24"/>
          <w:szCs w:val="24"/>
        </w:rPr>
      </w:pPr>
      <w:r>
        <w:rPr>
          <w:sz w:val="24"/>
          <w:szCs w:val="24"/>
        </w:rPr>
        <w:t>Проведение превентивной терапии на основе разработанного комплекса способствует улучшению клинических результ</w:t>
      </w:r>
      <w:r>
        <w:rPr>
          <w:sz w:val="24"/>
          <w:szCs w:val="24"/>
        </w:rPr>
        <w:t>атов, в сравнении с традиционным диспансерным ведением беременных с риском развития гестационной артериальной гипертензии, частота преэклампсии беременных снижается в 2,6 раза, осложнений беременности и родов – в 1,</w:t>
      </w:r>
      <w:r>
        <w:rPr>
          <w:sz w:val="24"/>
          <w:szCs w:val="24"/>
          <w:lang w:val="uk-UA"/>
        </w:rPr>
        <w:t>6</w:t>
      </w:r>
      <w:r>
        <w:rPr>
          <w:sz w:val="24"/>
          <w:szCs w:val="24"/>
        </w:rPr>
        <w:t xml:space="preserve"> раза, улучшается перинатальное состояни</w:t>
      </w:r>
      <w:r>
        <w:rPr>
          <w:sz w:val="24"/>
          <w:szCs w:val="24"/>
        </w:rPr>
        <w:t>е плода.</w:t>
      </w:r>
    </w:p>
    <w:p w:rsidR="00000000" w:rsidRDefault="00D92CE0">
      <w:pPr>
        <w:pStyle w:val="23"/>
        <w:spacing w:line="360" w:lineRule="auto"/>
        <w:ind w:firstLine="900"/>
        <w:jc w:val="both"/>
        <w:rPr>
          <w:b w:val="0"/>
          <w:bCs w:val="0"/>
          <w:sz w:val="24"/>
          <w:szCs w:val="24"/>
        </w:rPr>
      </w:pPr>
      <w:r>
        <w:rPr>
          <w:b w:val="0"/>
          <w:bCs w:val="0"/>
          <w:sz w:val="24"/>
          <w:szCs w:val="24"/>
        </w:rPr>
        <w:t>Ключевые слова: беременность, гестационная артериальная гипертензия, преэклампсия, прогнозирование, профилактика, магний, кальций, суточный мониторинг артериального давления, биомикроскопия сосудов конъюнктивы.</w:t>
      </w:r>
    </w:p>
    <w:p w:rsidR="00000000" w:rsidRDefault="00D92CE0">
      <w:pPr>
        <w:pStyle w:val="23"/>
        <w:spacing w:line="360" w:lineRule="auto"/>
        <w:ind w:left="357" w:firstLine="0"/>
        <w:jc w:val="center"/>
        <w:rPr>
          <w:sz w:val="24"/>
          <w:szCs w:val="24"/>
          <w:lang w:val="en-US"/>
        </w:rPr>
      </w:pPr>
      <w:r>
        <w:rPr>
          <w:sz w:val="24"/>
          <w:szCs w:val="24"/>
          <w:lang w:val="en-US"/>
        </w:rPr>
        <w:t>SUMMARY</w:t>
      </w:r>
    </w:p>
    <w:p w:rsidR="00000000" w:rsidRDefault="00D92CE0">
      <w:pPr>
        <w:spacing w:line="360" w:lineRule="auto"/>
        <w:ind w:firstLine="851"/>
        <w:jc w:val="both"/>
        <w:rPr>
          <w:sz w:val="24"/>
          <w:szCs w:val="24"/>
          <w:lang w:val="en-US"/>
        </w:rPr>
      </w:pPr>
      <w:r>
        <w:rPr>
          <w:b/>
          <w:bCs/>
          <w:sz w:val="24"/>
          <w:szCs w:val="24"/>
          <w:lang w:val="en-US"/>
        </w:rPr>
        <w:t>Loskutova T.O. Prognosticati</w:t>
      </w:r>
      <w:r>
        <w:rPr>
          <w:b/>
          <w:bCs/>
          <w:sz w:val="24"/>
          <w:szCs w:val="24"/>
          <w:lang w:val="en-US"/>
        </w:rPr>
        <w:t xml:space="preserve">on and preventive measures on gestational arterial hypertension and preeclampsia in pregnant women with high risk of development. </w:t>
      </w:r>
      <w:r>
        <w:rPr>
          <w:b/>
          <w:bCs/>
          <w:sz w:val="24"/>
          <w:szCs w:val="24"/>
          <w:lang w:val="en-US"/>
        </w:rPr>
        <w:t>−</w:t>
      </w:r>
      <w:r>
        <w:rPr>
          <w:b/>
          <w:bCs/>
          <w:sz w:val="24"/>
          <w:szCs w:val="24"/>
          <w:lang w:val="en-US"/>
        </w:rPr>
        <w:t xml:space="preserve"> </w:t>
      </w:r>
      <w:r>
        <w:rPr>
          <w:sz w:val="24"/>
          <w:szCs w:val="24"/>
          <w:lang w:val="en-US"/>
        </w:rPr>
        <w:t>Manuscript.</w:t>
      </w:r>
    </w:p>
    <w:p w:rsidR="00000000" w:rsidRDefault="00D92CE0">
      <w:pPr>
        <w:spacing w:line="360" w:lineRule="auto"/>
        <w:ind w:firstLine="851"/>
        <w:jc w:val="both"/>
        <w:rPr>
          <w:sz w:val="24"/>
          <w:szCs w:val="24"/>
          <w:lang w:val="en-US"/>
        </w:rPr>
      </w:pPr>
      <w:r>
        <w:rPr>
          <w:sz w:val="24"/>
          <w:szCs w:val="24"/>
          <w:lang w:val="en-US"/>
        </w:rPr>
        <w:t>Thesis to be registered for Higher Medical Degree in a specialty 14.01.01 – Obstetrics and Gynecology.</w:t>
      </w:r>
      <w:r>
        <w:rPr>
          <w:sz w:val="24"/>
          <w:szCs w:val="24"/>
          <w:lang w:val="en-US"/>
        </w:rPr>
        <w:t>−</w:t>
      </w:r>
      <w:r>
        <w:rPr>
          <w:sz w:val="24"/>
          <w:szCs w:val="24"/>
          <w:lang w:val="en-US"/>
        </w:rPr>
        <w:t xml:space="preserve"> Scientif</w:t>
      </w:r>
      <w:r>
        <w:rPr>
          <w:sz w:val="24"/>
          <w:szCs w:val="24"/>
          <w:lang w:val="en-US"/>
        </w:rPr>
        <w:t>ic</w:t>
      </w:r>
      <w:r>
        <w:rPr>
          <w:sz w:val="24"/>
          <w:szCs w:val="24"/>
          <w:lang w:val="uk-UA"/>
        </w:rPr>
        <w:t>-</w:t>
      </w:r>
      <w:r>
        <w:rPr>
          <w:sz w:val="24"/>
          <w:szCs w:val="24"/>
          <w:lang w:val="en-US"/>
        </w:rPr>
        <w:t>research institute of family medical care problems Donetsk State Medical University named by M.</w:t>
      </w:r>
      <w:r>
        <w:rPr>
          <w:sz w:val="24"/>
          <w:szCs w:val="24"/>
          <w:lang w:val="uk-UA"/>
        </w:rPr>
        <w:t xml:space="preserve"> </w:t>
      </w:r>
      <w:r>
        <w:rPr>
          <w:sz w:val="24"/>
          <w:szCs w:val="24"/>
          <w:lang w:val="en-US"/>
        </w:rPr>
        <w:t>Gorkiy, Ukrainian Ministry of Health Protection</w:t>
      </w:r>
      <w:r>
        <w:rPr>
          <w:sz w:val="24"/>
          <w:szCs w:val="24"/>
          <w:lang w:val="uk-UA"/>
        </w:rPr>
        <w:t xml:space="preserve">, </w:t>
      </w:r>
      <w:r>
        <w:rPr>
          <w:sz w:val="24"/>
          <w:szCs w:val="24"/>
          <w:lang w:val="en-US"/>
        </w:rPr>
        <w:t>Donetsk, 2004.</w:t>
      </w:r>
    </w:p>
    <w:p w:rsidR="00000000" w:rsidRDefault="00D92CE0">
      <w:pPr>
        <w:pStyle w:val="BodyText21"/>
        <w:spacing w:line="360" w:lineRule="auto"/>
        <w:rPr>
          <w:sz w:val="24"/>
          <w:szCs w:val="24"/>
          <w:lang w:val="en-US"/>
        </w:rPr>
      </w:pPr>
      <w:r>
        <w:rPr>
          <w:sz w:val="24"/>
          <w:szCs w:val="24"/>
          <w:lang w:val="en-US"/>
        </w:rPr>
        <w:t>Peculiarities of magnesium - calcium homeostasis were investigated, certain circadian changes</w:t>
      </w:r>
      <w:r>
        <w:rPr>
          <w:sz w:val="24"/>
          <w:szCs w:val="24"/>
          <w:lang w:val="en-US"/>
        </w:rPr>
        <w:t xml:space="preserve"> of arterial pressure, peculiarities of uterine-fetus blood-groove and peripheral microcirculation in pregnant women with high risk of development gestational arterial hypertension and preeclampsia were determined </w:t>
      </w:r>
      <w:r>
        <w:rPr>
          <w:sz w:val="24"/>
          <w:szCs w:val="24"/>
          <w:lang w:val="en-US"/>
        </w:rPr>
        <w:lastRenderedPageBreak/>
        <w:t>on the basis of clinical-laboratory and fu</w:t>
      </w:r>
      <w:r>
        <w:rPr>
          <w:sz w:val="24"/>
          <w:szCs w:val="24"/>
          <w:lang w:val="en-US"/>
        </w:rPr>
        <w:t>nctional studies. The received results had allowed to establish prognostication criteria of gestational arterial hypertension development and to develop a method of forecasting which allows to diagnosing an opportunity of development of an arterial hyperte</w:t>
      </w:r>
      <w:r>
        <w:rPr>
          <w:sz w:val="24"/>
          <w:szCs w:val="24"/>
          <w:lang w:val="en-US"/>
        </w:rPr>
        <w:t>nsion during preclinical period. The established criteria had allowed to prove preventive measures therapy which is directed to achievement of vegeto-vascular stability (with preparation "Phytosedum"), increase of magnesium content in blood plasma and redu</w:t>
      </w:r>
      <w:r>
        <w:rPr>
          <w:sz w:val="24"/>
          <w:szCs w:val="24"/>
          <w:lang w:val="en-US"/>
        </w:rPr>
        <w:t>ction its excretion with urine (by magnesium diet and preparation “Magne В6”). Preventive measures therapy had led to normalization of the contents of magnesium, reduction in liability of cardiovascular system and stabilization of hemodynamic parameters. S</w:t>
      </w:r>
      <w:r>
        <w:rPr>
          <w:sz w:val="24"/>
          <w:szCs w:val="24"/>
          <w:lang w:val="en-US"/>
        </w:rPr>
        <w:t>uccess of the offered preventive method proves to be true supervision over the further course of pregnancy and delivery results for mother and newborns in pregnant women group with high risk of gestational arterial hypertension and preeclampsia development</w:t>
      </w:r>
      <w:r>
        <w:rPr>
          <w:sz w:val="24"/>
          <w:szCs w:val="24"/>
          <w:lang w:val="en-US"/>
        </w:rPr>
        <w:t>.</w:t>
      </w:r>
    </w:p>
    <w:p w:rsidR="00000000" w:rsidRDefault="00D92CE0">
      <w:pPr>
        <w:pStyle w:val="23"/>
        <w:spacing w:line="360" w:lineRule="auto"/>
        <w:jc w:val="both"/>
        <w:rPr>
          <w:b w:val="0"/>
          <w:bCs w:val="0"/>
          <w:sz w:val="24"/>
          <w:szCs w:val="24"/>
          <w:lang w:val="en-US"/>
        </w:rPr>
      </w:pPr>
      <w:r>
        <w:rPr>
          <w:b w:val="0"/>
          <w:bCs w:val="0"/>
          <w:sz w:val="24"/>
          <w:szCs w:val="24"/>
          <w:lang w:val="en-US"/>
        </w:rPr>
        <w:t>Key words: pregnancy, gestational arterial hypertension, preeclampsia, prognostication, preventive measures, magnesium, calcium, 24-hour monitoring of arterial pressure, biomicroscopy of conjunctiva vessels.</w:t>
      </w:r>
    </w:p>
    <w:p w:rsidR="00000000" w:rsidRDefault="00D92CE0">
      <w:pPr>
        <w:pStyle w:val="23"/>
        <w:spacing w:line="360" w:lineRule="auto"/>
        <w:jc w:val="both"/>
        <w:rPr>
          <w:b w:val="0"/>
          <w:bCs w:val="0"/>
          <w:sz w:val="24"/>
          <w:szCs w:val="24"/>
          <w:lang w:val="en-US"/>
        </w:rPr>
      </w:pPr>
    </w:p>
    <w:p w:rsidR="00000000" w:rsidRDefault="00D92CE0">
      <w:pPr>
        <w:pStyle w:val="a4"/>
        <w:spacing w:line="360" w:lineRule="auto"/>
        <w:rPr>
          <w:b/>
          <w:bCs/>
          <w:sz w:val="24"/>
          <w:szCs w:val="24"/>
        </w:rPr>
      </w:pPr>
      <w:r>
        <w:rPr>
          <w:b/>
          <w:bCs/>
          <w:sz w:val="24"/>
          <w:szCs w:val="24"/>
        </w:rPr>
        <w:t>ПЕРЕЛІК УМОВНИХ СКОРОЧЕНЬ</w:t>
      </w:r>
    </w:p>
    <w:tbl>
      <w:tblPr>
        <w:tblW w:w="0" w:type="auto"/>
        <w:tblInd w:w="108" w:type="dxa"/>
        <w:tblLayout w:type="fixed"/>
        <w:tblLook w:val="0000" w:firstRow="0" w:lastRow="0" w:firstColumn="0" w:lastColumn="0" w:noHBand="0" w:noVBand="0"/>
      </w:tblPr>
      <w:tblGrid>
        <w:gridCol w:w="2056"/>
        <w:gridCol w:w="8009"/>
      </w:tblGrid>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АДАТ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амплітуда діас</w:t>
            </w:r>
            <w:r>
              <w:rPr>
                <w:sz w:val="24"/>
                <w:szCs w:val="24"/>
              </w:rPr>
              <w:t>толічного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АСАТ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амплітуда систолічного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АСрАТ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амплітуда середнього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АЧСС</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амплітуда частоти серцевих скорочень</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ВДАТ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варіабельність діастолічного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ВСАТ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варіабельність систолічно</w:t>
            </w:r>
            <w:r>
              <w:rPr>
                <w:sz w:val="24"/>
                <w:szCs w:val="24"/>
              </w:rPr>
              <w:t>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В</w:t>
            </w:r>
            <w:r>
              <w:rPr>
                <w:sz w:val="24"/>
                <w:szCs w:val="24"/>
                <w:lang w:val="en-US"/>
              </w:rPr>
              <w:t>C</w:t>
            </w:r>
            <w:r>
              <w:rPr>
                <w:sz w:val="24"/>
                <w:szCs w:val="24"/>
              </w:rPr>
              <w:t>рАТ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варіабельність середнього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ДАТ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діастолічний артеріальний тиск</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ДМАТ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добовий моніторинг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ІНСАТ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індекс навантаження систолічного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ІНСрАТ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 xml:space="preserve">індекс навантаження середнього </w:t>
            </w:r>
            <w:r>
              <w:rPr>
                <w:sz w:val="24"/>
                <w:szCs w:val="24"/>
              </w:rPr>
              <w:t>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ІР</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індекс резистентності</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ПІ</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пульсаційний індекс</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ПІГАГ</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прогностичний індекс гестаційної артеріальної гіпертензії</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 xml:space="preserve">САТ </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систолічний артеріальний тиск</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СДС</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систоло-діастолічне співвідношення</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 xml:space="preserve">СрАТ </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середній артеріальний тиск</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ШРПДАТ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шви</w:t>
            </w:r>
            <w:r>
              <w:rPr>
                <w:sz w:val="24"/>
                <w:szCs w:val="24"/>
              </w:rPr>
              <w:t>дкість ранкового підйому діастолічного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ШРПСАТ</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швидкість ранкового підйому систолічного артеріального тиску</w:t>
            </w:r>
          </w:p>
        </w:tc>
      </w:tr>
      <w:tr w:rsidR="00000000">
        <w:tblPrEx>
          <w:tblCellMar>
            <w:top w:w="0" w:type="dxa"/>
            <w:bottom w:w="0" w:type="dxa"/>
          </w:tblCellMar>
        </w:tblPrEx>
        <w:tc>
          <w:tcPr>
            <w:tcW w:w="2056" w:type="dxa"/>
            <w:tcBorders>
              <w:top w:val="nil"/>
              <w:left w:val="nil"/>
              <w:bottom w:val="nil"/>
              <w:right w:val="nil"/>
            </w:tcBorders>
          </w:tcPr>
          <w:p w:rsidR="00000000" w:rsidRDefault="00D92CE0">
            <w:pPr>
              <w:pStyle w:val="a4"/>
              <w:spacing w:line="360" w:lineRule="auto"/>
              <w:jc w:val="both"/>
              <w:rPr>
                <w:sz w:val="24"/>
                <w:szCs w:val="24"/>
              </w:rPr>
            </w:pPr>
            <w:r>
              <w:rPr>
                <w:sz w:val="24"/>
                <w:szCs w:val="24"/>
              </w:rPr>
              <w:lastRenderedPageBreak/>
              <w:t>ЧСС</w:t>
            </w:r>
          </w:p>
        </w:tc>
        <w:tc>
          <w:tcPr>
            <w:tcW w:w="8009" w:type="dxa"/>
            <w:tcBorders>
              <w:top w:val="nil"/>
              <w:left w:val="nil"/>
              <w:bottom w:val="nil"/>
              <w:right w:val="nil"/>
            </w:tcBorders>
          </w:tcPr>
          <w:p w:rsidR="00000000" w:rsidRDefault="00D92CE0">
            <w:pPr>
              <w:pStyle w:val="a4"/>
              <w:spacing w:line="360" w:lineRule="auto"/>
              <w:jc w:val="both"/>
              <w:rPr>
                <w:sz w:val="24"/>
                <w:szCs w:val="24"/>
              </w:rPr>
            </w:pPr>
            <w:r>
              <w:rPr>
                <w:sz w:val="24"/>
                <w:szCs w:val="24"/>
              </w:rPr>
              <w:t>частота серцевих скорочень</w:t>
            </w:r>
          </w:p>
        </w:tc>
      </w:tr>
    </w:tbl>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r>
        <w:rPr>
          <w:sz w:val="24"/>
          <w:szCs w:val="24"/>
        </w:rPr>
        <w:br w:type="page"/>
      </w: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lang w:val="uk-UA"/>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both"/>
        <w:rPr>
          <w:sz w:val="24"/>
          <w:szCs w:val="24"/>
        </w:rPr>
      </w:pPr>
    </w:p>
    <w:p w:rsidR="00000000" w:rsidRDefault="00D92CE0">
      <w:pPr>
        <w:pStyle w:val="23"/>
        <w:spacing w:line="360" w:lineRule="auto"/>
        <w:ind w:firstLine="0"/>
        <w:jc w:val="center"/>
        <w:rPr>
          <w:b w:val="0"/>
          <w:bCs w:val="0"/>
          <w:sz w:val="24"/>
          <w:szCs w:val="24"/>
          <w:lang w:val="uk-UA"/>
        </w:rPr>
      </w:pPr>
      <w:r>
        <w:rPr>
          <w:b w:val="0"/>
          <w:bCs w:val="0"/>
          <w:sz w:val="24"/>
          <w:szCs w:val="24"/>
          <w:lang w:val="uk-UA"/>
        </w:rPr>
        <w:t>Підписано до друку 30.06.2004. Формат 60х90/16. Папір офсетний.</w:t>
      </w:r>
    </w:p>
    <w:p w:rsidR="00000000" w:rsidRDefault="00D92CE0">
      <w:pPr>
        <w:pStyle w:val="23"/>
        <w:spacing w:line="360" w:lineRule="auto"/>
        <w:ind w:firstLine="0"/>
        <w:jc w:val="center"/>
        <w:rPr>
          <w:b w:val="0"/>
          <w:bCs w:val="0"/>
          <w:sz w:val="24"/>
          <w:szCs w:val="24"/>
          <w:lang w:val="uk-UA"/>
        </w:rPr>
      </w:pPr>
      <w:r>
        <w:rPr>
          <w:b w:val="0"/>
          <w:bCs w:val="0"/>
          <w:sz w:val="24"/>
          <w:szCs w:val="24"/>
          <w:lang w:val="uk-UA"/>
        </w:rPr>
        <w:t xml:space="preserve">Гарнітура </w:t>
      </w:r>
      <w:r>
        <w:rPr>
          <w:b w:val="0"/>
          <w:bCs w:val="0"/>
          <w:sz w:val="24"/>
          <w:szCs w:val="24"/>
          <w:lang w:val="en-US"/>
        </w:rPr>
        <w:t>Times</w:t>
      </w:r>
      <w:r>
        <w:rPr>
          <w:b w:val="0"/>
          <w:bCs w:val="0"/>
          <w:sz w:val="24"/>
          <w:szCs w:val="24"/>
          <w:lang w:val="uk-UA"/>
        </w:rPr>
        <w:t>. Ум. друк. арк. 0,9. Обл. вид. арк. 0,9.</w:t>
      </w:r>
    </w:p>
    <w:p w:rsidR="00000000" w:rsidRDefault="00D92CE0">
      <w:pPr>
        <w:pStyle w:val="23"/>
        <w:spacing w:line="360" w:lineRule="auto"/>
        <w:ind w:firstLine="0"/>
        <w:jc w:val="center"/>
        <w:rPr>
          <w:b w:val="0"/>
          <w:bCs w:val="0"/>
          <w:sz w:val="24"/>
          <w:szCs w:val="24"/>
          <w:lang w:val="uk-UA"/>
        </w:rPr>
      </w:pPr>
      <w:r>
        <w:rPr>
          <w:b w:val="0"/>
          <w:bCs w:val="0"/>
          <w:sz w:val="24"/>
          <w:szCs w:val="24"/>
          <w:lang w:val="uk-UA"/>
        </w:rPr>
        <w:t>Тираж 100. Зам. 45.</w:t>
      </w:r>
    </w:p>
    <w:p w:rsidR="00000000" w:rsidRDefault="00D92CE0">
      <w:pPr>
        <w:pStyle w:val="23"/>
        <w:spacing w:line="360" w:lineRule="auto"/>
        <w:ind w:firstLine="0"/>
        <w:jc w:val="center"/>
        <w:rPr>
          <w:b w:val="0"/>
          <w:bCs w:val="0"/>
          <w:sz w:val="24"/>
          <w:szCs w:val="24"/>
          <w:lang w:val="uk-UA"/>
        </w:rPr>
      </w:pPr>
    </w:p>
    <w:p w:rsidR="00000000" w:rsidRDefault="00D92CE0">
      <w:pPr>
        <w:pStyle w:val="23"/>
        <w:spacing w:line="360" w:lineRule="auto"/>
        <w:ind w:firstLine="0"/>
        <w:jc w:val="center"/>
        <w:rPr>
          <w:b w:val="0"/>
          <w:bCs w:val="0"/>
          <w:sz w:val="24"/>
          <w:szCs w:val="24"/>
          <w:lang w:val="uk-UA"/>
        </w:rPr>
      </w:pPr>
      <w:r>
        <w:rPr>
          <w:b w:val="0"/>
          <w:bCs w:val="0"/>
          <w:sz w:val="24"/>
          <w:szCs w:val="24"/>
          <w:lang w:val="uk-UA"/>
        </w:rPr>
        <w:t>Друковано у поліграфічному центрі “Офис-Люкс”, ТОВ “Бюро М”.</w:t>
      </w:r>
    </w:p>
    <w:p w:rsidR="00000000" w:rsidRDefault="00D92CE0">
      <w:pPr>
        <w:pStyle w:val="23"/>
        <w:spacing w:line="360" w:lineRule="auto"/>
        <w:ind w:firstLine="0"/>
        <w:jc w:val="center"/>
        <w:rPr>
          <w:sz w:val="24"/>
          <w:szCs w:val="24"/>
          <w:lang w:val="uk-UA"/>
        </w:rPr>
      </w:pPr>
      <w:r>
        <w:rPr>
          <w:b w:val="0"/>
          <w:bCs w:val="0"/>
          <w:sz w:val="24"/>
          <w:szCs w:val="24"/>
          <w:lang w:val="uk-UA"/>
        </w:rPr>
        <w:t>Пр. К. Маркса, 21</w:t>
      </w:r>
    </w:p>
    <w:sectPr w:rsidR="00000000">
      <w:type w:val="nextColumn"/>
      <w:pgSz w:w="11907" w:h="16840" w:code="9"/>
      <w:pgMar w:top="1134" w:right="567" w:bottom="1134" w:left="1134" w:header="567" w:footer="0" w:gutter="0"/>
      <w:pgNumType w:start="1" w:chapStyle="3"/>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2CE0">
      <w:r>
        <w:separator/>
      </w:r>
    </w:p>
  </w:endnote>
  <w:endnote w:type="continuationSeparator" w:id="0">
    <w:p w:rsidR="00000000" w:rsidRDefault="00D9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2CE0">
    <w:pPr>
      <w:pStyle w:val="a6"/>
      <w:framePr w:wrap="auto" w:vAnchor="text" w:hAnchor="margin" w:xAlign="center" w:y="1"/>
      <w:rPr>
        <w:rStyle w:val="a8"/>
      </w:rPr>
    </w:pPr>
  </w:p>
  <w:p w:rsidR="00000000" w:rsidRDefault="00D92CE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2CE0">
      <w:r>
        <w:separator/>
      </w:r>
    </w:p>
  </w:footnote>
  <w:footnote w:type="continuationSeparator" w:id="0">
    <w:p w:rsidR="00000000" w:rsidRDefault="00D92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2CE0">
    <w:pPr>
      <w:pStyle w:val="ab"/>
      <w:framePr w:wrap="auto" w:vAnchor="text" w:hAnchor="margin" w:xAlign="center" w:y="1"/>
      <w:tabs>
        <w:tab w:val="clear" w:pos="4153"/>
        <w:tab w:val="clear" w:pos="8306"/>
        <w:tab w:val="center" w:pos="4677"/>
        <w:tab w:val="right" w:pos="9355"/>
      </w:tabs>
      <w:rPr>
        <w:rStyle w:val="a8"/>
        <w:lang w:val="uk-UA"/>
      </w:rPr>
    </w:pPr>
  </w:p>
  <w:p w:rsidR="00000000" w:rsidRDefault="00D92CE0">
    <w:pPr>
      <w:pStyle w:val="ab"/>
      <w:tabs>
        <w:tab w:val="clear" w:pos="4153"/>
        <w:tab w:val="clear" w:pos="8306"/>
        <w:tab w:val="center" w:pos="4677"/>
        <w:tab w:val="right" w:pos="935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2CE0">
    <w:pPr>
      <w:pStyle w:val="ab"/>
      <w:framePr w:wrap="auto" w:vAnchor="text" w:hAnchor="margin" w:xAlign="center" w:y="1"/>
      <w:tabs>
        <w:tab w:val="clear" w:pos="4153"/>
        <w:tab w:val="clear" w:pos="8306"/>
        <w:tab w:val="center" w:pos="4677"/>
        <w:tab w:val="right" w:pos="9355"/>
      </w:tabs>
      <w:rPr>
        <w:rStyle w:val="a8"/>
        <w:sz w:val="24"/>
        <w:szCs w:val="24"/>
        <w:lang w:val="en-US"/>
      </w:rPr>
    </w:pPr>
    <w:r>
      <w:rPr>
        <w:rStyle w:val="a8"/>
        <w:sz w:val="24"/>
        <w:szCs w:val="24"/>
        <w:lang w:val="en-US"/>
      </w:rPr>
      <w:fldChar w:fldCharType="begin"/>
    </w:r>
    <w:r>
      <w:rPr>
        <w:rStyle w:val="a8"/>
        <w:sz w:val="24"/>
        <w:szCs w:val="24"/>
        <w:lang w:val="en-US"/>
      </w:rPr>
      <w:instrText xml:space="preserve">PAGE  </w:instrText>
    </w:r>
    <w:r>
      <w:rPr>
        <w:rStyle w:val="a8"/>
        <w:sz w:val="24"/>
        <w:szCs w:val="24"/>
        <w:lang w:val="en-US"/>
      </w:rPr>
      <w:fldChar w:fldCharType="separate"/>
    </w:r>
    <w:r>
      <w:rPr>
        <w:rStyle w:val="a8"/>
        <w:noProof/>
        <w:sz w:val="24"/>
        <w:szCs w:val="24"/>
        <w:lang w:val="en-US"/>
      </w:rPr>
      <w:t>23</w:t>
    </w:r>
    <w:r>
      <w:rPr>
        <w:rStyle w:val="a8"/>
        <w:sz w:val="24"/>
        <w:szCs w:val="24"/>
        <w:lang w:val="en-US"/>
      </w:rPr>
      <w:fldChar w:fldCharType="end"/>
    </w:r>
  </w:p>
  <w:p w:rsidR="00000000" w:rsidRDefault="00D92CE0">
    <w:pPr>
      <w:pStyle w:val="ab"/>
      <w:tabs>
        <w:tab w:val="clear" w:pos="4153"/>
        <w:tab w:val="clear" w:pos="8306"/>
        <w:tab w:val="center" w:pos="4536"/>
        <w:tab w:val="right" w:pos="9355"/>
      </w:tabs>
      <w:rPr>
        <w:sz w:val="24"/>
        <w:szCs w:val="24"/>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2CE0">
    <w:pPr>
      <w:pStyle w:val="ab"/>
      <w:framePr w:wrap="auto" w:vAnchor="text" w:hAnchor="margin" w:xAlign="right" w:y="1"/>
      <w:tabs>
        <w:tab w:val="clear" w:pos="4153"/>
        <w:tab w:val="clear" w:pos="8306"/>
        <w:tab w:val="center" w:pos="4677"/>
        <w:tab w:val="right" w:pos="9355"/>
      </w:tabs>
      <w:rPr>
        <w:rStyle w:val="a8"/>
        <w:lang w:val="en-US"/>
      </w:rPr>
    </w:pPr>
  </w:p>
  <w:p w:rsidR="00000000" w:rsidRDefault="00D92CE0">
    <w:pPr>
      <w:pStyle w:val="ab"/>
      <w:tabs>
        <w:tab w:val="clear" w:pos="4153"/>
        <w:tab w:val="clear" w:pos="8306"/>
        <w:tab w:val="left" w:pos="4425"/>
      </w:tabs>
      <w:ind w:right="360"/>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055FF"/>
    <w:multiLevelType w:val="multilevel"/>
    <w:tmpl w:val="BE822D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2FAE5FC9"/>
    <w:multiLevelType w:val="multilevel"/>
    <w:tmpl w:val="7EC23A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9E449BC"/>
    <w:multiLevelType w:val="multilevel"/>
    <w:tmpl w:val="C660D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CBE6229"/>
    <w:multiLevelType w:val="multilevel"/>
    <w:tmpl w:val="1326FB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E0"/>
    <w:rsid w:val="00D92C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paragraph" w:styleId="1">
    <w:name w:val="heading 1"/>
    <w:basedOn w:val="a"/>
    <w:next w:val="a"/>
    <w:link w:val="10"/>
    <w:uiPriority w:val="99"/>
    <w:qFormat/>
    <w:pPr>
      <w:keepNext/>
      <w:outlineLvl w:val="0"/>
    </w:pPr>
    <w:rPr>
      <w:sz w:val="28"/>
      <w:szCs w:val="28"/>
      <w:lang w:val="uk-UA"/>
    </w:rPr>
  </w:style>
  <w:style w:type="paragraph" w:styleId="2">
    <w:name w:val="heading 2"/>
    <w:basedOn w:val="a"/>
    <w:next w:val="a"/>
    <w:link w:val="20"/>
    <w:uiPriority w:val="99"/>
    <w:qFormat/>
    <w:pPr>
      <w:keepNext/>
      <w:spacing w:line="360" w:lineRule="auto"/>
      <w:jc w:val="center"/>
      <w:outlineLvl w:val="1"/>
    </w:pPr>
    <w:rPr>
      <w:sz w:val="28"/>
      <w:szCs w:val="28"/>
      <w:lang w:val="uk-UA"/>
    </w:rPr>
  </w:style>
  <w:style w:type="paragraph" w:styleId="3">
    <w:name w:val="heading 3"/>
    <w:basedOn w:val="a"/>
    <w:next w:val="a"/>
    <w:link w:val="30"/>
    <w:uiPriority w:val="99"/>
    <w:qFormat/>
    <w:pPr>
      <w:keepNext/>
      <w:spacing w:line="360" w:lineRule="auto"/>
      <w:jc w:val="right"/>
      <w:outlineLvl w:val="2"/>
    </w:pPr>
    <w:rPr>
      <w:sz w:val="28"/>
      <w:szCs w:val="28"/>
      <w:lang w:val="uk-UA"/>
    </w:rPr>
  </w:style>
  <w:style w:type="paragraph" w:styleId="4">
    <w:name w:val="heading 4"/>
    <w:basedOn w:val="a"/>
    <w:next w:val="a"/>
    <w:link w:val="40"/>
    <w:uiPriority w:val="99"/>
    <w:qFormat/>
    <w:pPr>
      <w:keepNext/>
      <w:spacing w:line="360" w:lineRule="auto"/>
      <w:jc w:val="center"/>
      <w:outlineLvl w:val="3"/>
    </w:pPr>
    <w:rPr>
      <w:b/>
      <w:bCs/>
      <w:sz w:val="32"/>
      <w:szCs w:val="32"/>
      <w:lang w:val="uk-UA"/>
    </w:rPr>
  </w:style>
  <w:style w:type="paragraph" w:styleId="5">
    <w:name w:val="heading 5"/>
    <w:basedOn w:val="a"/>
    <w:next w:val="a"/>
    <w:link w:val="50"/>
    <w:uiPriority w:val="99"/>
    <w:qFormat/>
    <w:pPr>
      <w:keepNext/>
      <w:outlineLvl w:val="4"/>
    </w:pPr>
    <w:rPr>
      <w:b/>
      <w:bCs/>
      <w:sz w:val="28"/>
      <w:szCs w:val="28"/>
      <w:lang w:val="uk-UA"/>
    </w:rPr>
  </w:style>
  <w:style w:type="paragraph" w:styleId="6">
    <w:name w:val="heading 6"/>
    <w:basedOn w:val="a"/>
    <w:next w:val="a"/>
    <w:link w:val="60"/>
    <w:uiPriority w:val="99"/>
    <w:qFormat/>
    <w:pPr>
      <w:keepNext/>
      <w:outlineLvl w:val="5"/>
    </w:pPr>
    <w:rPr>
      <w:b/>
      <w:bCs/>
      <w:lang w:val="uk-UA"/>
    </w:rPr>
  </w:style>
  <w:style w:type="paragraph" w:styleId="7">
    <w:name w:val="heading 7"/>
    <w:basedOn w:val="a"/>
    <w:next w:val="a"/>
    <w:link w:val="70"/>
    <w:uiPriority w:val="99"/>
    <w:qFormat/>
    <w:pPr>
      <w:keepNext/>
      <w:spacing w:line="360" w:lineRule="auto"/>
      <w:ind w:firstLine="851"/>
      <w:jc w:val="center"/>
      <w:outlineLvl w:val="6"/>
    </w:pPr>
    <w:rPr>
      <w:b/>
      <w:bCs/>
      <w:sz w:val="28"/>
      <w:szCs w:val="28"/>
    </w:rPr>
  </w:style>
  <w:style w:type="paragraph" w:styleId="8">
    <w:name w:val="heading 8"/>
    <w:basedOn w:val="a"/>
    <w:next w:val="a"/>
    <w:link w:val="80"/>
    <w:uiPriority w:val="99"/>
    <w:qFormat/>
    <w:pPr>
      <w:keepNext/>
      <w:tabs>
        <w:tab w:val="left" w:pos="4962"/>
        <w:tab w:val="left" w:pos="5954"/>
      </w:tabs>
      <w:ind w:firstLine="851"/>
      <w:jc w:val="right"/>
      <w:outlineLvl w:val="7"/>
    </w:pPr>
    <w:rPr>
      <w:i/>
      <w:iCs/>
      <w:lang w:val="en-US"/>
    </w:rPr>
  </w:style>
  <w:style w:type="paragraph" w:styleId="9">
    <w:name w:val="heading 9"/>
    <w:basedOn w:val="a"/>
    <w:next w:val="a"/>
    <w:link w:val="90"/>
    <w:uiPriority w:val="99"/>
    <w:qFormat/>
    <w:pPr>
      <w:keepNext/>
      <w:jc w:val="center"/>
      <w:outlineLvl w:val="8"/>
    </w:pPr>
    <w:rPr>
      <w:b/>
      <w:bCs/>
      <w:sz w:val="28"/>
      <w:szCs w:val="28"/>
      <w:lang w:val="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character" w:customStyle="1" w:styleId="70">
    <w:name w:val="Заголовок 7 Знак"/>
    <w:basedOn w:val="a0"/>
    <w:link w:val="7"/>
    <w:uiPriority w:val="9"/>
    <w:semiHidden/>
    <w:rPr>
      <w:sz w:val="24"/>
      <w:szCs w:val="24"/>
      <w:lang w:val="ru-RU"/>
    </w:rPr>
  </w:style>
  <w:style w:type="character" w:customStyle="1" w:styleId="80">
    <w:name w:val="Заголовок 8 Знак"/>
    <w:basedOn w:val="a0"/>
    <w:link w:val="8"/>
    <w:uiPriority w:val="9"/>
    <w:semiHidden/>
    <w:rPr>
      <w:i/>
      <w:iCs/>
      <w:sz w:val="24"/>
      <w:szCs w:val="24"/>
      <w:lang w:val="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rPr>
  </w:style>
  <w:style w:type="character" w:customStyle="1" w:styleId="a3">
    <w:name w:val="Основной шрифт"/>
    <w:uiPriority w:val="99"/>
  </w:style>
  <w:style w:type="paragraph" w:styleId="a4">
    <w:name w:val="Body Text"/>
    <w:basedOn w:val="a"/>
    <w:link w:val="a5"/>
    <w:uiPriority w:val="99"/>
    <w:pPr>
      <w:jc w:val="center"/>
    </w:pPr>
    <w:rPr>
      <w:sz w:val="32"/>
      <w:szCs w:val="32"/>
      <w:lang w:val="uk-UA"/>
    </w:rPr>
  </w:style>
  <w:style w:type="character" w:customStyle="1" w:styleId="a5">
    <w:name w:val="Основной текст Знак"/>
    <w:basedOn w:val="a0"/>
    <w:link w:val="a4"/>
    <w:uiPriority w:val="99"/>
    <w:semiHidden/>
    <w:rPr>
      <w:rFonts w:ascii="Times New Roman" w:hAnsi="Times New Roman" w:cs="Times New Roman"/>
      <w:sz w:val="20"/>
      <w:szCs w:val="20"/>
      <w:lang w:val="ru-RU"/>
    </w:rPr>
  </w:style>
  <w:style w:type="paragraph" w:styleId="21">
    <w:name w:val="Body Text 2"/>
    <w:basedOn w:val="a"/>
    <w:link w:val="22"/>
    <w:uiPriority w:val="99"/>
    <w:pPr>
      <w:jc w:val="center"/>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rPr>
  </w:style>
  <w:style w:type="paragraph" w:styleId="23">
    <w:name w:val="Body Text Indent 2"/>
    <w:basedOn w:val="a"/>
    <w:link w:val="24"/>
    <w:uiPriority w:val="99"/>
    <w:pPr>
      <w:tabs>
        <w:tab w:val="left" w:pos="142"/>
      </w:tabs>
      <w:spacing w:line="480" w:lineRule="auto"/>
      <w:ind w:firstLine="851"/>
    </w:pPr>
    <w:rPr>
      <w:b/>
      <w:bCs/>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rPr>
  </w:style>
  <w:style w:type="character" w:styleId="a8">
    <w:name w:val="page number"/>
    <w:basedOn w:val="a0"/>
    <w:uiPriority w:val="99"/>
  </w:style>
  <w:style w:type="character" w:styleId="a9">
    <w:name w:val="Hyperlink"/>
    <w:basedOn w:val="a0"/>
    <w:uiPriority w:val="99"/>
    <w:rPr>
      <w:color w:val="0000FF"/>
      <w:u w:val="single"/>
    </w:rPr>
  </w:style>
  <w:style w:type="paragraph" w:customStyle="1" w:styleId="BodyText21">
    <w:name w:val="Body Text 21"/>
    <w:basedOn w:val="a"/>
    <w:uiPriority w:val="99"/>
    <w:pPr>
      <w:ind w:firstLine="851"/>
      <w:jc w:val="both"/>
    </w:pPr>
    <w:rPr>
      <w:sz w:val="28"/>
      <w:szCs w:val="28"/>
    </w:rPr>
  </w:style>
  <w:style w:type="character" w:styleId="aa">
    <w:name w:val="FollowedHyperlink"/>
    <w:basedOn w:val="a0"/>
    <w:uiPriority w:val="99"/>
    <w:rPr>
      <w:color w:val="800080"/>
      <w:u w:val="single"/>
    </w:rPr>
  </w:style>
  <w:style w:type="paragraph" w:styleId="31">
    <w:name w:val="Body Text Indent 3"/>
    <w:basedOn w:val="a"/>
    <w:link w:val="32"/>
    <w:uiPriority w:val="99"/>
    <w:pPr>
      <w:tabs>
        <w:tab w:val="left" w:pos="4962"/>
        <w:tab w:val="left" w:pos="5954"/>
      </w:tabs>
      <w:spacing w:line="360" w:lineRule="auto"/>
      <w:ind w:firstLine="851"/>
      <w:jc w:val="both"/>
    </w:p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semiHidden/>
    <w:rPr>
      <w:rFonts w:ascii="Times New Roman" w:hAnsi="Times New Roman" w:cs="Times New Roman"/>
      <w:sz w:val="20"/>
      <w:szCs w:val="20"/>
      <w:lang w:val="ru-RU"/>
    </w:rPr>
  </w:style>
  <w:style w:type="paragraph" w:styleId="33">
    <w:name w:val="Body Text 3"/>
    <w:basedOn w:val="a"/>
    <w:link w:val="34"/>
    <w:uiPriority w:val="99"/>
    <w:pPr>
      <w:spacing w:line="360" w:lineRule="auto"/>
      <w:jc w:val="center"/>
    </w:pPr>
    <w:rPr>
      <w:b/>
      <w:bCs/>
      <w:sz w:val="28"/>
      <w:szCs w:val="28"/>
      <w:lang w:val="uk-UA"/>
    </w:rPr>
  </w:style>
  <w:style w:type="character" w:customStyle="1" w:styleId="34">
    <w:name w:val="Основной текст 3 Знак"/>
    <w:basedOn w:val="a0"/>
    <w:link w:val="33"/>
    <w:uiPriority w:val="99"/>
    <w:semiHidden/>
    <w:rPr>
      <w:rFonts w:ascii="Times New Roman" w:hAnsi="Times New Roman" w:cs="Times New Roman"/>
      <w:sz w:val="16"/>
      <w:szCs w:val="16"/>
      <w:lang w:val="ru-RU"/>
    </w:rPr>
  </w:style>
  <w:style w:type="character" w:styleId="ad">
    <w:name w:val="Strong"/>
    <w:basedOn w:val="a0"/>
    <w:uiPriority w:val="99"/>
    <w:qFormat/>
    <w:rPr>
      <w:b/>
      <w:bCs/>
    </w:rPr>
  </w:style>
  <w:style w:type="paragraph" w:styleId="ae">
    <w:name w:val="Title"/>
    <w:basedOn w:val="a"/>
    <w:link w:val="af"/>
    <w:uiPriority w:val="99"/>
    <w:qFormat/>
    <w:pPr>
      <w:tabs>
        <w:tab w:val="left" w:pos="7655"/>
      </w:tabs>
      <w:spacing w:line="480" w:lineRule="auto"/>
      <w:ind w:firstLine="851"/>
      <w:jc w:val="center"/>
    </w:pPr>
    <w:rPr>
      <w:b/>
      <w:bCs/>
      <w:sz w:val="28"/>
      <w:szCs w:val="28"/>
    </w:rPr>
  </w:style>
  <w:style w:type="character" w:customStyle="1" w:styleId="af">
    <w:name w:val="Название Знак"/>
    <w:basedOn w:val="a0"/>
    <w:link w:val="ae"/>
    <w:uiPriority w:val="10"/>
    <w:rPr>
      <w:rFonts w:asciiTheme="majorHAnsi" w:eastAsiaTheme="majorEastAsia" w:hAnsiTheme="majorHAnsi" w:cstheme="majorBidi"/>
      <w:b/>
      <w:bCs/>
      <w:kern w:val="28"/>
      <w:sz w:val="32"/>
      <w:szCs w:val="32"/>
      <w:lang w:val="ru-RU"/>
    </w:rPr>
  </w:style>
  <w:style w:type="paragraph" w:customStyle="1" w:styleId="FR1">
    <w:name w:val="FR1"/>
    <w:uiPriority w:val="99"/>
    <w:pPr>
      <w:widowControl w:val="0"/>
      <w:autoSpaceDE w:val="0"/>
      <w:autoSpaceDN w:val="0"/>
      <w:spacing w:after="0" w:line="240" w:lineRule="auto"/>
      <w:ind w:left="320" w:hanging="280"/>
    </w:pPr>
    <w:rPr>
      <w:rFonts w:ascii="Arial" w:hAnsi="Arial" w:cs="Arial"/>
      <w:sz w:val="16"/>
      <w:szCs w:val="16"/>
      <w:lang w:val="ru-RU"/>
    </w:rPr>
  </w:style>
  <w:style w:type="paragraph" w:styleId="af0">
    <w:name w:val="caption"/>
    <w:basedOn w:val="a"/>
    <w:next w:val="a"/>
    <w:uiPriority w:val="99"/>
    <w:qFormat/>
    <w:pPr>
      <w:jc w:val="right"/>
    </w:pPr>
    <w:rPr>
      <w:i/>
      <w:iCs/>
      <w:sz w:val="28"/>
      <w:szCs w:val="28"/>
      <w:lang w:val="uk-UA"/>
    </w:rPr>
  </w:style>
  <w:style w:type="paragraph" w:styleId="af1">
    <w:name w:val="Block Text"/>
    <w:basedOn w:val="a"/>
    <w:uiPriority w:val="99"/>
    <w:pPr>
      <w:spacing w:line="360" w:lineRule="auto"/>
      <w:ind w:left="851" w:right="-1"/>
      <w:jc w:val="both"/>
    </w:pPr>
    <w:rPr>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paragraph" w:styleId="1">
    <w:name w:val="heading 1"/>
    <w:basedOn w:val="a"/>
    <w:next w:val="a"/>
    <w:link w:val="10"/>
    <w:uiPriority w:val="99"/>
    <w:qFormat/>
    <w:pPr>
      <w:keepNext/>
      <w:outlineLvl w:val="0"/>
    </w:pPr>
    <w:rPr>
      <w:sz w:val="28"/>
      <w:szCs w:val="28"/>
      <w:lang w:val="uk-UA"/>
    </w:rPr>
  </w:style>
  <w:style w:type="paragraph" w:styleId="2">
    <w:name w:val="heading 2"/>
    <w:basedOn w:val="a"/>
    <w:next w:val="a"/>
    <w:link w:val="20"/>
    <w:uiPriority w:val="99"/>
    <w:qFormat/>
    <w:pPr>
      <w:keepNext/>
      <w:spacing w:line="360" w:lineRule="auto"/>
      <w:jc w:val="center"/>
      <w:outlineLvl w:val="1"/>
    </w:pPr>
    <w:rPr>
      <w:sz w:val="28"/>
      <w:szCs w:val="28"/>
      <w:lang w:val="uk-UA"/>
    </w:rPr>
  </w:style>
  <w:style w:type="paragraph" w:styleId="3">
    <w:name w:val="heading 3"/>
    <w:basedOn w:val="a"/>
    <w:next w:val="a"/>
    <w:link w:val="30"/>
    <w:uiPriority w:val="99"/>
    <w:qFormat/>
    <w:pPr>
      <w:keepNext/>
      <w:spacing w:line="360" w:lineRule="auto"/>
      <w:jc w:val="right"/>
      <w:outlineLvl w:val="2"/>
    </w:pPr>
    <w:rPr>
      <w:sz w:val="28"/>
      <w:szCs w:val="28"/>
      <w:lang w:val="uk-UA"/>
    </w:rPr>
  </w:style>
  <w:style w:type="paragraph" w:styleId="4">
    <w:name w:val="heading 4"/>
    <w:basedOn w:val="a"/>
    <w:next w:val="a"/>
    <w:link w:val="40"/>
    <w:uiPriority w:val="99"/>
    <w:qFormat/>
    <w:pPr>
      <w:keepNext/>
      <w:spacing w:line="360" w:lineRule="auto"/>
      <w:jc w:val="center"/>
      <w:outlineLvl w:val="3"/>
    </w:pPr>
    <w:rPr>
      <w:b/>
      <w:bCs/>
      <w:sz w:val="32"/>
      <w:szCs w:val="32"/>
      <w:lang w:val="uk-UA"/>
    </w:rPr>
  </w:style>
  <w:style w:type="paragraph" w:styleId="5">
    <w:name w:val="heading 5"/>
    <w:basedOn w:val="a"/>
    <w:next w:val="a"/>
    <w:link w:val="50"/>
    <w:uiPriority w:val="99"/>
    <w:qFormat/>
    <w:pPr>
      <w:keepNext/>
      <w:outlineLvl w:val="4"/>
    </w:pPr>
    <w:rPr>
      <w:b/>
      <w:bCs/>
      <w:sz w:val="28"/>
      <w:szCs w:val="28"/>
      <w:lang w:val="uk-UA"/>
    </w:rPr>
  </w:style>
  <w:style w:type="paragraph" w:styleId="6">
    <w:name w:val="heading 6"/>
    <w:basedOn w:val="a"/>
    <w:next w:val="a"/>
    <w:link w:val="60"/>
    <w:uiPriority w:val="99"/>
    <w:qFormat/>
    <w:pPr>
      <w:keepNext/>
      <w:outlineLvl w:val="5"/>
    </w:pPr>
    <w:rPr>
      <w:b/>
      <w:bCs/>
      <w:lang w:val="uk-UA"/>
    </w:rPr>
  </w:style>
  <w:style w:type="paragraph" w:styleId="7">
    <w:name w:val="heading 7"/>
    <w:basedOn w:val="a"/>
    <w:next w:val="a"/>
    <w:link w:val="70"/>
    <w:uiPriority w:val="99"/>
    <w:qFormat/>
    <w:pPr>
      <w:keepNext/>
      <w:spacing w:line="360" w:lineRule="auto"/>
      <w:ind w:firstLine="851"/>
      <w:jc w:val="center"/>
      <w:outlineLvl w:val="6"/>
    </w:pPr>
    <w:rPr>
      <w:b/>
      <w:bCs/>
      <w:sz w:val="28"/>
      <w:szCs w:val="28"/>
    </w:rPr>
  </w:style>
  <w:style w:type="paragraph" w:styleId="8">
    <w:name w:val="heading 8"/>
    <w:basedOn w:val="a"/>
    <w:next w:val="a"/>
    <w:link w:val="80"/>
    <w:uiPriority w:val="99"/>
    <w:qFormat/>
    <w:pPr>
      <w:keepNext/>
      <w:tabs>
        <w:tab w:val="left" w:pos="4962"/>
        <w:tab w:val="left" w:pos="5954"/>
      </w:tabs>
      <w:ind w:firstLine="851"/>
      <w:jc w:val="right"/>
      <w:outlineLvl w:val="7"/>
    </w:pPr>
    <w:rPr>
      <w:i/>
      <w:iCs/>
      <w:lang w:val="en-US"/>
    </w:rPr>
  </w:style>
  <w:style w:type="paragraph" w:styleId="9">
    <w:name w:val="heading 9"/>
    <w:basedOn w:val="a"/>
    <w:next w:val="a"/>
    <w:link w:val="90"/>
    <w:uiPriority w:val="99"/>
    <w:qFormat/>
    <w:pPr>
      <w:keepNext/>
      <w:jc w:val="center"/>
      <w:outlineLvl w:val="8"/>
    </w:pPr>
    <w:rPr>
      <w:b/>
      <w:bCs/>
      <w:sz w:val="28"/>
      <w:szCs w:val="28"/>
      <w:lang w:val="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character" w:customStyle="1" w:styleId="70">
    <w:name w:val="Заголовок 7 Знак"/>
    <w:basedOn w:val="a0"/>
    <w:link w:val="7"/>
    <w:uiPriority w:val="9"/>
    <w:semiHidden/>
    <w:rPr>
      <w:sz w:val="24"/>
      <w:szCs w:val="24"/>
      <w:lang w:val="ru-RU"/>
    </w:rPr>
  </w:style>
  <w:style w:type="character" w:customStyle="1" w:styleId="80">
    <w:name w:val="Заголовок 8 Знак"/>
    <w:basedOn w:val="a0"/>
    <w:link w:val="8"/>
    <w:uiPriority w:val="9"/>
    <w:semiHidden/>
    <w:rPr>
      <w:i/>
      <w:iCs/>
      <w:sz w:val="24"/>
      <w:szCs w:val="24"/>
      <w:lang w:val="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rPr>
  </w:style>
  <w:style w:type="character" w:customStyle="1" w:styleId="a3">
    <w:name w:val="Основной шрифт"/>
    <w:uiPriority w:val="99"/>
  </w:style>
  <w:style w:type="paragraph" w:styleId="a4">
    <w:name w:val="Body Text"/>
    <w:basedOn w:val="a"/>
    <w:link w:val="a5"/>
    <w:uiPriority w:val="99"/>
    <w:pPr>
      <w:jc w:val="center"/>
    </w:pPr>
    <w:rPr>
      <w:sz w:val="32"/>
      <w:szCs w:val="32"/>
      <w:lang w:val="uk-UA"/>
    </w:rPr>
  </w:style>
  <w:style w:type="character" w:customStyle="1" w:styleId="a5">
    <w:name w:val="Основной текст Знак"/>
    <w:basedOn w:val="a0"/>
    <w:link w:val="a4"/>
    <w:uiPriority w:val="99"/>
    <w:semiHidden/>
    <w:rPr>
      <w:rFonts w:ascii="Times New Roman" w:hAnsi="Times New Roman" w:cs="Times New Roman"/>
      <w:sz w:val="20"/>
      <w:szCs w:val="20"/>
      <w:lang w:val="ru-RU"/>
    </w:rPr>
  </w:style>
  <w:style w:type="paragraph" w:styleId="21">
    <w:name w:val="Body Text 2"/>
    <w:basedOn w:val="a"/>
    <w:link w:val="22"/>
    <w:uiPriority w:val="99"/>
    <w:pPr>
      <w:jc w:val="center"/>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rPr>
  </w:style>
  <w:style w:type="paragraph" w:styleId="23">
    <w:name w:val="Body Text Indent 2"/>
    <w:basedOn w:val="a"/>
    <w:link w:val="24"/>
    <w:uiPriority w:val="99"/>
    <w:pPr>
      <w:tabs>
        <w:tab w:val="left" w:pos="142"/>
      </w:tabs>
      <w:spacing w:line="480" w:lineRule="auto"/>
      <w:ind w:firstLine="851"/>
    </w:pPr>
    <w:rPr>
      <w:b/>
      <w:bCs/>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rPr>
  </w:style>
  <w:style w:type="character" w:styleId="a8">
    <w:name w:val="page number"/>
    <w:basedOn w:val="a0"/>
    <w:uiPriority w:val="99"/>
  </w:style>
  <w:style w:type="character" w:styleId="a9">
    <w:name w:val="Hyperlink"/>
    <w:basedOn w:val="a0"/>
    <w:uiPriority w:val="99"/>
    <w:rPr>
      <w:color w:val="0000FF"/>
      <w:u w:val="single"/>
    </w:rPr>
  </w:style>
  <w:style w:type="paragraph" w:customStyle="1" w:styleId="BodyText21">
    <w:name w:val="Body Text 21"/>
    <w:basedOn w:val="a"/>
    <w:uiPriority w:val="99"/>
    <w:pPr>
      <w:ind w:firstLine="851"/>
      <w:jc w:val="both"/>
    </w:pPr>
    <w:rPr>
      <w:sz w:val="28"/>
      <w:szCs w:val="28"/>
    </w:rPr>
  </w:style>
  <w:style w:type="character" w:styleId="aa">
    <w:name w:val="FollowedHyperlink"/>
    <w:basedOn w:val="a0"/>
    <w:uiPriority w:val="99"/>
    <w:rPr>
      <w:color w:val="800080"/>
      <w:u w:val="single"/>
    </w:rPr>
  </w:style>
  <w:style w:type="paragraph" w:styleId="31">
    <w:name w:val="Body Text Indent 3"/>
    <w:basedOn w:val="a"/>
    <w:link w:val="32"/>
    <w:uiPriority w:val="99"/>
    <w:pPr>
      <w:tabs>
        <w:tab w:val="left" w:pos="4962"/>
        <w:tab w:val="left" w:pos="5954"/>
      </w:tabs>
      <w:spacing w:line="360" w:lineRule="auto"/>
      <w:ind w:firstLine="851"/>
      <w:jc w:val="both"/>
    </w:p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semiHidden/>
    <w:rPr>
      <w:rFonts w:ascii="Times New Roman" w:hAnsi="Times New Roman" w:cs="Times New Roman"/>
      <w:sz w:val="20"/>
      <w:szCs w:val="20"/>
      <w:lang w:val="ru-RU"/>
    </w:rPr>
  </w:style>
  <w:style w:type="paragraph" w:styleId="33">
    <w:name w:val="Body Text 3"/>
    <w:basedOn w:val="a"/>
    <w:link w:val="34"/>
    <w:uiPriority w:val="99"/>
    <w:pPr>
      <w:spacing w:line="360" w:lineRule="auto"/>
      <w:jc w:val="center"/>
    </w:pPr>
    <w:rPr>
      <w:b/>
      <w:bCs/>
      <w:sz w:val="28"/>
      <w:szCs w:val="28"/>
      <w:lang w:val="uk-UA"/>
    </w:rPr>
  </w:style>
  <w:style w:type="character" w:customStyle="1" w:styleId="34">
    <w:name w:val="Основной текст 3 Знак"/>
    <w:basedOn w:val="a0"/>
    <w:link w:val="33"/>
    <w:uiPriority w:val="99"/>
    <w:semiHidden/>
    <w:rPr>
      <w:rFonts w:ascii="Times New Roman" w:hAnsi="Times New Roman" w:cs="Times New Roman"/>
      <w:sz w:val="16"/>
      <w:szCs w:val="16"/>
      <w:lang w:val="ru-RU"/>
    </w:rPr>
  </w:style>
  <w:style w:type="character" w:styleId="ad">
    <w:name w:val="Strong"/>
    <w:basedOn w:val="a0"/>
    <w:uiPriority w:val="99"/>
    <w:qFormat/>
    <w:rPr>
      <w:b/>
      <w:bCs/>
    </w:rPr>
  </w:style>
  <w:style w:type="paragraph" w:styleId="ae">
    <w:name w:val="Title"/>
    <w:basedOn w:val="a"/>
    <w:link w:val="af"/>
    <w:uiPriority w:val="99"/>
    <w:qFormat/>
    <w:pPr>
      <w:tabs>
        <w:tab w:val="left" w:pos="7655"/>
      </w:tabs>
      <w:spacing w:line="480" w:lineRule="auto"/>
      <w:ind w:firstLine="851"/>
      <w:jc w:val="center"/>
    </w:pPr>
    <w:rPr>
      <w:b/>
      <w:bCs/>
      <w:sz w:val="28"/>
      <w:szCs w:val="28"/>
    </w:rPr>
  </w:style>
  <w:style w:type="character" w:customStyle="1" w:styleId="af">
    <w:name w:val="Название Знак"/>
    <w:basedOn w:val="a0"/>
    <w:link w:val="ae"/>
    <w:uiPriority w:val="10"/>
    <w:rPr>
      <w:rFonts w:asciiTheme="majorHAnsi" w:eastAsiaTheme="majorEastAsia" w:hAnsiTheme="majorHAnsi" w:cstheme="majorBidi"/>
      <w:b/>
      <w:bCs/>
      <w:kern w:val="28"/>
      <w:sz w:val="32"/>
      <w:szCs w:val="32"/>
      <w:lang w:val="ru-RU"/>
    </w:rPr>
  </w:style>
  <w:style w:type="paragraph" w:customStyle="1" w:styleId="FR1">
    <w:name w:val="FR1"/>
    <w:uiPriority w:val="99"/>
    <w:pPr>
      <w:widowControl w:val="0"/>
      <w:autoSpaceDE w:val="0"/>
      <w:autoSpaceDN w:val="0"/>
      <w:spacing w:after="0" w:line="240" w:lineRule="auto"/>
      <w:ind w:left="320" w:hanging="280"/>
    </w:pPr>
    <w:rPr>
      <w:rFonts w:ascii="Arial" w:hAnsi="Arial" w:cs="Arial"/>
      <w:sz w:val="16"/>
      <w:szCs w:val="16"/>
      <w:lang w:val="ru-RU"/>
    </w:rPr>
  </w:style>
  <w:style w:type="paragraph" w:styleId="af0">
    <w:name w:val="caption"/>
    <w:basedOn w:val="a"/>
    <w:next w:val="a"/>
    <w:uiPriority w:val="99"/>
    <w:qFormat/>
    <w:pPr>
      <w:jc w:val="right"/>
    </w:pPr>
    <w:rPr>
      <w:i/>
      <w:iCs/>
      <w:sz w:val="28"/>
      <w:szCs w:val="28"/>
      <w:lang w:val="uk-UA"/>
    </w:rPr>
  </w:style>
  <w:style w:type="paragraph" w:styleId="af1">
    <w:name w:val="Block Text"/>
    <w:basedOn w:val="a"/>
    <w:uiPriority w:val="99"/>
    <w:pPr>
      <w:spacing w:line="360" w:lineRule="auto"/>
      <w:ind w:left="851" w:right="-1"/>
      <w:jc w:val="both"/>
    </w:pPr>
    <w:rPr>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7081</Words>
  <Characters>48827</Characters>
  <Application>Microsoft Office Word</Application>
  <DocSecurity>0</DocSecurity>
  <Lines>406</Lines>
  <Paragraphs>111</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vt:lpstr>
    </vt:vector>
  </TitlesOfParts>
  <Company>orten</Company>
  <LinksUpToDate>false</LinksUpToDate>
  <CharactersWithSpaces>55797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Loskutov</dc:creator>
  <cp:keywords/>
  <dc:description>Translated By Plaj</dc:description>
  <cp:lastModifiedBy>Миша</cp:lastModifiedBy>
  <cp:revision>2</cp:revision>
  <cp:lastPrinted>2004-06-25T10:31:00Z</cp:lastPrinted>
  <dcterms:created xsi:type="dcterms:W3CDTF">2012-12-04T19:30:00Z</dcterms:created>
  <dcterms:modified xsi:type="dcterms:W3CDTF">2012-12-04T19:30:00Z</dcterms:modified>
</cp:coreProperties>
</file>